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A4FC0" w14:textId="77777777" w:rsidR="00DB65BF" w:rsidRPr="00F14849" w:rsidRDefault="00F14849" w:rsidP="00F14849">
      <w:pPr>
        <w:ind w:right="-1050"/>
        <w:jc w:val="center"/>
        <w:rPr>
          <w:rFonts w:ascii="Times New Roman" w:hAnsi="Times New Roman" w:cs="Times New Roman"/>
          <w:b/>
          <w:bCs/>
          <w:sz w:val="24"/>
          <w:szCs w:val="24"/>
        </w:rPr>
      </w:pPr>
      <w:r>
        <w:rPr>
          <w:rFonts w:ascii="Times New Roman" w:hAnsi="Times New Roman" w:cs="Times New Roman"/>
          <w:b/>
          <w:bCs/>
          <w:sz w:val="24"/>
          <w:szCs w:val="24"/>
        </w:rPr>
        <w:t>Likumprojekta "Grozījumi Krimināllikumā"</w:t>
      </w:r>
      <w:r w:rsidR="00DB65BF" w:rsidRPr="00DB65BF">
        <w:rPr>
          <w:rFonts w:ascii="Times New Roman" w:hAnsi="Times New Roman" w:cs="Times New Roman"/>
          <w:b/>
          <w:bCs/>
          <w:sz w:val="24"/>
          <w:szCs w:val="24"/>
        </w:rPr>
        <w:t xml:space="preserve"> sākotnējās ietekmes novērtējuma ziņojums (anotācija)</w:t>
      </w:r>
    </w:p>
    <w:tbl>
      <w:tblPr>
        <w:tblW w:w="557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
        <w:gridCol w:w="2563"/>
        <w:gridCol w:w="6416"/>
      </w:tblGrid>
      <w:tr w:rsidR="00DB65BF" w:rsidRPr="00DB65BF" w14:paraId="15EB4F53" w14:textId="77777777" w:rsidTr="00C90955">
        <w:trPr>
          <w:trHeight w:val="405"/>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36527F52" w14:textId="77777777" w:rsidR="00DB65BF" w:rsidRPr="00DB65BF" w:rsidRDefault="00DB65BF" w:rsidP="00DB65BF">
            <w:pPr>
              <w:ind w:right="-1050"/>
              <w:rPr>
                <w:rFonts w:ascii="Times New Roman" w:hAnsi="Times New Roman" w:cs="Times New Roman"/>
                <w:b/>
                <w:bCs/>
                <w:sz w:val="24"/>
                <w:szCs w:val="24"/>
              </w:rPr>
            </w:pPr>
            <w:r w:rsidRPr="00DB65BF">
              <w:rPr>
                <w:rFonts w:ascii="Times New Roman" w:hAnsi="Times New Roman" w:cs="Times New Roman"/>
                <w:b/>
                <w:bCs/>
                <w:sz w:val="24"/>
                <w:szCs w:val="24"/>
              </w:rPr>
              <w:t>I. Tiesību akta projekta izstrādes nepieciešamība</w:t>
            </w:r>
          </w:p>
        </w:tc>
      </w:tr>
      <w:tr w:rsidR="00DB65BF" w:rsidRPr="00DB65BF" w14:paraId="0F154F19" w14:textId="77777777" w:rsidTr="00C90955">
        <w:trPr>
          <w:trHeight w:val="405"/>
          <w:tblCellSpacing w:w="15" w:type="dxa"/>
        </w:trPr>
        <w:tc>
          <w:tcPr>
            <w:tcW w:w="218" w:type="pct"/>
            <w:tcBorders>
              <w:top w:val="outset" w:sz="6" w:space="0" w:color="auto"/>
              <w:left w:val="outset" w:sz="6" w:space="0" w:color="auto"/>
              <w:bottom w:val="outset" w:sz="6" w:space="0" w:color="auto"/>
              <w:right w:val="outset" w:sz="6" w:space="0" w:color="auto"/>
            </w:tcBorders>
            <w:hideMark/>
          </w:tcPr>
          <w:p w14:paraId="7F4ED128"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1.</w:t>
            </w:r>
          </w:p>
        </w:tc>
        <w:tc>
          <w:tcPr>
            <w:tcW w:w="1351" w:type="pct"/>
            <w:tcBorders>
              <w:top w:val="outset" w:sz="6" w:space="0" w:color="auto"/>
              <w:left w:val="outset" w:sz="6" w:space="0" w:color="auto"/>
              <w:bottom w:val="outset" w:sz="6" w:space="0" w:color="auto"/>
              <w:right w:val="outset" w:sz="6" w:space="0" w:color="auto"/>
            </w:tcBorders>
            <w:hideMark/>
          </w:tcPr>
          <w:p w14:paraId="0DBAD99B"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Pamatojums</w:t>
            </w:r>
          </w:p>
        </w:tc>
        <w:tc>
          <w:tcPr>
            <w:tcW w:w="3367" w:type="pct"/>
            <w:tcBorders>
              <w:top w:val="outset" w:sz="6" w:space="0" w:color="auto"/>
              <w:left w:val="outset" w:sz="6" w:space="0" w:color="auto"/>
              <w:bottom w:val="outset" w:sz="6" w:space="0" w:color="auto"/>
              <w:right w:val="outset" w:sz="6" w:space="0" w:color="auto"/>
            </w:tcBorders>
            <w:hideMark/>
          </w:tcPr>
          <w:p w14:paraId="543ABC57" w14:textId="0C9DAA44" w:rsidR="00F42D31" w:rsidRDefault="00F017F5" w:rsidP="00F42D3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Ar 2008.</w:t>
            </w:r>
            <w:r w:rsidR="00DD68D2">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13.</w:t>
            </w:r>
            <w:r w:rsidR="00DD68D2">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novembra likumu "</w:t>
            </w:r>
            <w:r w:rsidRPr="00F017F5">
              <w:rPr>
                <w:rFonts w:ascii="Times New Roman" w:eastAsia="Times New Roman" w:hAnsi="Times New Roman" w:cs="Times New Roman"/>
                <w:bCs/>
                <w:sz w:val="24"/>
                <w:szCs w:val="24"/>
                <w:lang w:eastAsia="lv-LV"/>
              </w:rPr>
              <w:t>Par Eiropas Padomes Konvenciju par terorisma novēršanu</w:t>
            </w:r>
            <w:r w:rsidRPr="00F017F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Latvija ir pievienojusies Eiropas Padomes Konvencijai par terorisma novēršanu</w:t>
            </w:r>
            <w:r w:rsidR="005F2278">
              <w:rPr>
                <w:rFonts w:ascii="Times New Roman" w:eastAsia="Times New Roman" w:hAnsi="Times New Roman" w:cs="Times New Roman"/>
                <w:sz w:val="24"/>
                <w:szCs w:val="24"/>
                <w:lang w:eastAsia="lv-LV"/>
              </w:rPr>
              <w:t xml:space="preserve"> (turpmāk – Konvencija)</w:t>
            </w:r>
            <w:r>
              <w:rPr>
                <w:rFonts w:ascii="Times New Roman" w:eastAsia="Times New Roman" w:hAnsi="Times New Roman" w:cs="Times New Roman"/>
                <w:sz w:val="24"/>
                <w:szCs w:val="24"/>
                <w:lang w:eastAsia="lv-LV"/>
              </w:rPr>
              <w:t>.</w:t>
            </w:r>
            <w:r w:rsidR="00DD68D2">
              <w:rPr>
                <w:rFonts w:ascii="Times New Roman" w:eastAsia="Times New Roman" w:hAnsi="Times New Roman" w:cs="Times New Roman"/>
                <w:sz w:val="24"/>
                <w:szCs w:val="24"/>
                <w:lang w:eastAsia="lv-LV"/>
              </w:rPr>
              <w:t xml:space="preserve"> </w:t>
            </w:r>
            <w:r w:rsidR="00C90955">
              <w:rPr>
                <w:rFonts w:ascii="Times New Roman" w:eastAsia="Times New Roman" w:hAnsi="Times New Roman" w:cs="Times New Roman"/>
                <w:sz w:val="24"/>
                <w:szCs w:val="24"/>
                <w:lang w:eastAsia="lv-LV"/>
              </w:rPr>
              <w:t>2015.</w:t>
            </w:r>
            <w:r w:rsidR="00DD68D2">
              <w:rPr>
                <w:rFonts w:ascii="Times New Roman" w:eastAsia="Times New Roman" w:hAnsi="Times New Roman" w:cs="Times New Roman"/>
                <w:sz w:val="24"/>
                <w:szCs w:val="24"/>
                <w:lang w:eastAsia="lv-LV"/>
              </w:rPr>
              <w:t> </w:t>
            </w:r>
            <w:r w:rsidR="00C90955">
              <w:rPr>
                <w:rFonts w:ascii="Times New Roman" w:eastAsia="Times New Roman" w:hAnsi="Times New Roman" w:cs="Times New Roman"/>
                <w:sz w:val="24"/>
                <w:szCs w:val="24"/>
                <w:lang w:eastAsia="lv-LV"/>
              </w:rPr>
              <w:t>gada 22.</w:t>
            </w:r>
            <w:r w:rsidR="00DD68D2">
              <w:rPr>
                <w:rFonts w:ascii="Times New Roman" w:eastAsia="Times New Roman" w:hAnsi="Times New Roman" w:cs="Times New Roman"/>
                <w:sz w:val="24"/>
                <w:szCs w:val="24"/>
                <w:lang w:eastAsia="lv-LV"/>
              </w:rPr>
              <w:t> </w:t>
            </w:r>
            <w:r w:rsidR="00C90955">
              <w:rPr>
                <w:rFonts w:ascii="Times New Roman" w:eastAsia="Times New Roman" w:hAnsi="Times New Roman" w:cs="Times New Roman"/>
                <w:sz w:val="24"/>
                <w:szCs w:val="24"/>
                <w:lang w:eastAsia="lv-LV"/>
              </w:rPr>
              <w:t xml:space="preserve">oktobrī Rīgā </w:t>
            </w:r>
            <w:r w:rsidR="00F42D31">
              <w:rPr>
                <w:rFonts w:ascii="Times New Roman" w:eastAsia="Times New Roman" w:hAnsi="Times New Roman" w:cs="Times New Roman"/>
                <w:sz w:val="24"/>
                <w:szCs w:val="24"/>
                <w:lang w:eastAsia="lv-LV"/>
              </w:rPr>
              <w:t xml:space="preserve">parakstīšanai tika atvērts </w:t>
            </w:r>
            <w:r w:rsidR="00F42D31">
              <w:rPr>
                <w:rFonts w:ascii="Times New Roman" w:eastAsia="Times New Roman" w:hAnsi="Times New Roman" w:cs="Times New Roman"/>
                <w:bCs/>
                <w:sz w:val="24"/>
                <w:szCs w:val="24"/>
                <w:lang w:eastAsia="lv-LV"/>
              </w:rPr>
              <w:t>Papildu protokols</w:t>
            </w:r>
            <w:r w:rsidR="00C90955">
              <w:rPr>
                <w:rFonts w:ascii="Times New Roman" w:eastAsia="Times New Roman" w:hAnsi="Times New Roman" w:cs="Times New Roman"/>
                <w:bCs/>
                <w:sz w:val="24"/>
                <w:szCs w:val="24"/>
                <w:lang w:eastAsia="lv-LV"/>
              </w:rPr>
              <w:t xml:space="preserve"> Eiropas Padomes konvencijai par terorisma novērš</w:t>
            </w:r>
            <w:r w:rsidR="00F42D31">
              <w:rPr>
                <w:rFonts w:ascii="Times New Roman" w:eastAsia="Times New Roman" w:hAnsi="Times New Roman" w:cs="Times New Roman"/>
                <w:bCs/>
                <w:sz w:val="24"/>
                <w:szCs w:val="24"/>
                <w:lang w:eastAsia="lv-LV"/>
              </w:rPr>
              <w:t>anu (turpmāk – Papild</w:t>
            </w:r>
            <w:r w:rsidR="00DD68D2">
              <w:rPr>
                <w:rFonts w:ascii="Times New Roman" w:eastAsia="Times New Roman" w:hAnsi="Times New Roman" w:cs="Times New Roman"/>
                <w:bCs/>
                <w:sz w:val="24"/>
                <w:szCs w:val="24"/>
                <w:lang w:eastAsia="lv-LV"/>
              </w:rPr>
              <w:t xml:space="preserve">u </w:t>
            </w:r>
            <w:r w:rsidR="003610D2">
              <w:rPr>
                <w:rFonts w:ascii="Times New Roman" w:eastAsia="Times New Roman" w:hAnsi="Times New Roman" w:cs="Times New Roman"/>
                <w:bCs/>
                <w:sz w:val="24"/>
                <w:szCs w:val="24"/>
                <w:lang w:eastAsia="lv-LV"/>
              </w:rPr>
              <w:t>protokols), kurā ietvertas prasības</w:t>
            </w:r>
            <w:r w:rsidR="00F42D31">
              <w:rPr>
                <w:rFonts w:ascii="Times New Roman" w:eastAsia="Times New Roman" w:hAnsi="Times New Roman" w:cs="Times New Roman"/>
                <w:bCs/>
                <w:sz w:val="24"/>
                <w:szCs w:val="24"/>
                <w:lang w:eastAsia="lv-LV"/>
              </w:rPr>
              <w:t xml:space="preserve"> </w:t>
            </w:r>
            <w:r w:rsidR="00F42D31">
              <w:rPr>
                <w:rFonts w:ascii="Times New Roman" w:eastAsia="Times New Roman" w:hAnsi="Times New Roman" w:cs="Times New Roman"/>
                <w:sz w:val="24"/>
                <w:szCs w:val="24"/>
                <w:lang w:eastAsia="lv-LV"/>
              </w:rPr>
              <w:t>kriminalizēt vairākus jaunus noziegumu veidus, kas saistīti ar terorismu un kas līdz šim ne nacionālā, ne starptautiskā līmenī nebija kriminalizēti. Papild</w:t>
            </w:r>
            <w:r w:rsidR="00DD68D2">
              <w:rPr>
                <w:rFonts w:ascii="Times New Roman" w:eastAsia="Times New Roman" w:hAnsi="Times New Roman" w:cs="Times New Roman"/>
                <w:sz w:val="24"/>
                <w:szCs w:val="24"/>
                <w:lang w:eastAsia="lv-LV"/>
              </w:rPr>
              <w:t xml:space="preserve">u </w:t>
            </w:r>
            <w:r w:rsidR="00F42D31">
              <w:rPr>
                <w:rFonts w:ascii="Times New Roman" w:eastAsia="Times New Roman" w:hAnsi="Times New Roman" w:cs="Times New Roman"/>
                <w:sz w:val="24"/>
                <w:szCs w:val="24"/>
                <w:lang w:eastAsia="lv-LV"/>
              </w:rPr>
              <w:t>protokols īpaši attiecas uz tādām darbībām kā terorisma apmācības saņemšana, ceļošana uz ārvalstīm terorisma nolūkā, šādas ceļošanas finansēšana, organizēšana un veicināšana.</w:t>
            </w:r>
          </w:p>
          <w:p w14:paraId="6C5835D0" w14:textId="0FF90616" w:rsidR="00DB65BF" w:rsidRPr="00F42D31" w:rsidRDefault="00DD68D2" w:rsidP="00F42D3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Latvija P</w:t>
            </w:r>
            <w:r w:rsidR="00F42D31">
              <w:rPr>
                <w:rFonts w:ascii="Times New Roman" w:eastAsia="Times New Roman" w:hAnsi="Times New Roman" w:cs="Times New Roman"/>
                <w:sz w:val="24"/>
                <w:szCs w:val="24"/>
                <w:lang w:eastAsia="lv-LV"/>
              </w:rPr>
              <w:t>apild</w:t>
            </w:r>
            <w:r>
              <w:rPr>
                <w:rFonts w:ascii="Times New Roman" w:eastAsia="Times New Roman" w:hAnsi="Times New Roman" w:cs="Times New Roman"/>
                <w:sz w:val="24"/>
                <w:szCs w:val="24"/>
                <w:lang w:eastAsia="lv-LV"/>
              </w:rPr>
              <w:t xml:space="preserve">u </w:t>
            </w:r>
            <w:r w:rsidR="00F42D31">
              <w:rPr>
                <w:rFonts w:ascii="Times New Roman" w:eastAsia="Times New Roman" w:hAnsi="Times New Roman" w:cs="Times New Roman"/>
                <w:sz w:val="24"/>
                <w:szCs w:val="24"/>
                <w:lang w:eastAsia="lv-LV"/>
              </w:rPr>
              <w:t>protokolu parakstīja 2015.</w:t>
            </w:r>
            <w:r>
              <w:rPr>
                <w:rFonts w:ascii="Times New Roman" w:eastAsia="Times New Roman" w:hAnsi="Times New Roman" w:cs="Times New Roman"/>
                <w:sz w:val="24"/>
                <w:szCs w:val="24"/>
                <w:lang w:eastAsia="lv-LV"/>
              </w:rPr>
              <w:t> </w:t>
            </w:r>
            <w:r w:rsidR="00F42D31">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00F42D31">
              <w:rPr>
                <w:rFonts w:ascii="Times New Roman" w:eastAsia="Times New Roman" w:hAnsi="Times New Roman" w:cs="Times New Roman"/>
                <w:sz w:val="24"/>
                <w:szCs w:val="24"/>
                <w:lang w:eastAsia="lv-LV"/>
              </w:rPr>
              <w:t>oktobrī, bet līdz šim to vēl nav ratificējusi.</w:t>
            </w:r>
          </w:p>
        </w:tc>
      </w:tr>
      <w:tr w:rsidR="00DB65BF" w:rsidRPr="00DB65BF" w14:paraId="3FB60F2D" w14:textId="77777777" w:rsidTr="00C90955">
        <w:trPr>
          <w:trHeight w:val="465"/>
          <w:tblCellSpacing w:w="15" w:type="dxa"/>
        </w:trPr>
        <w:tc>
          <w:tcPr>
            <w:tcW w:w="218" w:type="pct"/>
            <w:tcBorders>
              <w:top w:val="outset" w:sz="6" w:space="0" w:color="auto"/>
              <w:left w:val="outset" w:sz="6" w:space="0" w:color="auto"/>
              <w:bottom w:val="outset" w:sz="6" w:space="0" w:color="auto"/>
              <w:right w:val="outset" w:sz="6" w:space="0" w:color="auto"/>
            </w:tcBorders>
            <w:hideMark/>
          </w:tcPr>
          <w:p w14:paraId="3F88202A"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2.</w:t>
            </w:r>
          </w:p>
        </w:tc>
        <w:tc>
          <w:tcPr>
            <w:tcW w:w="1351" w:type="pct"/>
            <w:tcBorders>
              <w:top w:val="outset" w:sz="6" w:space="0" w:color="auto"/>
              <w:left w:val="outset" w:sz="6" w:space="0" w:color="auto"/>
              <w:bottom w:val="outset" w:sz="6" w:space="0" w:color="auto"/>
              <w:right w:val="outset" w:sz="6" w:space="0" w:color="auto"/>
            </w:tcBorders>
            <w:hideMark/>
          </w:tcPr>
          <w:p w14:paraId="6446B9EE" w14:textId="77777777" w:rsidR="00DB65BF" w:rsidRPr="00DB65BF" w:rsidRDefault="00DB65BF" w:rsidP="00E02AB0">
            <w:pPr>
              <w:rPr>
                <w:rFonts w:ascii="Times New Roman" w:hAnsi="Times New Roman" w:cs="Times New Roman"/>
                <w:sz w:val="24"/>
                <w:szCs w:val="24"/>
              </w:rPr>
            </w:pPr>
            <w:r w:rsidRPr="00DB65BF">
              <w:rPr>
                <w:rFonts w:ascii="Times New Roman" w:hAnsi="Times New Roman" w:cs="Times New Roman"/>
                <w:sz w:val="24"/>
                <w:szCs w:val="24"/>
              </w:rPr>
              <w:t>Pašreizējā situācija un problēmas, kuru risināšanai tiesību akta projekts izstrādāts, tiesiskā regulējuma mērķis un būtība</w:t>
            </w:r>
          </w:p>
        </w:tc>
        <w:tc>
          <w:tcPr>
            <w:tcW w:w="3367" w:type="pct"/>
            <w:tcBorders>
              <w:top w:val="outset" w:sz="6" w:space="0" w:color="auto"/>
              <w:left w:val="outset" w:sz="6" w:space="0" w:color="auto"/>
              <w:bottom w:val="outset" w:sz="6" w:space="0" w:color="auto"/>
              <w:right w:val="outset" w:sz="6" w:space="0" w:color="auto"/>
            </w:tcBorders>
            <w:hideMark/>
          </w:tcPr>
          <w:p w14:paraId="0857D507" w14:textId="5F6B29B8" w:rsidR="00DB65BF" w:rsidRDefault="005F2278" w:rsidP="00395C5D">
            <w:pPr>
              <w:pStyle w:val="Bezatstarpm"/>
              <w:jc w:val="both"/>
              <w:rPr>
                <w:rFonts w:ascii="Times New Roman" w:hAnsi="Times New Roman" w:cs="Times New Roman"/>
                <w:sz w:val="24"/>
                <w:szCs w:val="24"/>
              </w:rPr>
            </w:pPr>
            <w:r>
              <w:t xml:space="preserve">        </w:t>
            </w:r>
            <w:r w:rsidRPr="00395C5D">
              <w:rPr>
                <w:rFonts w:ascii="Times New Roman" w:hAnsi="Times New Roman" w:cs="Times New Roman"/>
                <w:sz w:val="24"/>
                <w:szCs w:val="24"/>
              </w:rPr>
              <w:t>Papild</w:t>
            </w:r>
            <w:r w:rsidR="00DD68D2">
              <w:rPr>
                <w:rFonts w:ascii="Times New Roman" w:hAnsi="Times New Roman" w:cs="Times New Roman"/>
                <w:sz w:val="24"/>
                <w:szCs w:val="24"/>
              </w:rPr>
              <w:t xml:space="preserve">u </w:t>
            </w:r>
            <w:r w:rsidRPr="00395C5D">
              <w:rPr>
                <w:rFonts w:ascii="Times New Roman" w:hAnsi="Times New Roman" w:cs="Times New Roman"/>
                <w:sz w:val="24"/>
                <w:szCs w:val="24"/>
              </w:rPr>
              <w:t>protokola mērķis ir papildināt Konvencijas noteikumus ar Papild</w:t>
            </w:r>
            <w:r w:rsidR="00DD68D2">
              <w:rPr>
                <w:rFonts w:ascii="Times New Roman" w:hAnsi="Times New Roman" w:cs="Times New Roman"/>
                <w:sz w:val="24"/>
                <w:szCs w:val="24"/>
              </w:rPr>
              <w:t xml:space="preserve">u </w:t>
            </w:r>
            <w:r w:rsidRPr="00395C5D">
              <w:rPr>
                <w:rFonts w:ascii="Times New Roman" w:hAnsi="Times New Roman" w:cs="Times New Roman"/>
                <w:sz w:val="24"/>
                <w:szCs w:val="24"/>
              </w:rPr>
              <w:t>protokola 2. līdz 6.</w:t>
            </w:r>
            <w:r w:rsidR="00DD68D2">
              <w:rPr>
                <w:rFonts w:ascii="Times New Roman" w:hAnsi="Times New Roman" w:cs="Times New Roman"/>
                <w:sz w:val="24"/>
                <w:szCs w:val="24"/>
              </w:rPr>
              <w:t> </w:t>
            </w:r>
            <w:r w:rsidRPr="00395C5D">
              <w:rPr>
                <w:rFonts w:ascii="Times New Roman" w:hAnsi="Times New Roman" w:cs="Times New Roman"/>
                <w:sz w:val="24"/>
                <w:szCs w:val="24"/>
              </w:rPr>
              <w:t xml:space="preserve">pantā </w:t>
            </w:r>
            <w:r w:rsidR="00CA4ED6" w:rsidRPr="00395C5D">
              <w:rPr>
                <w:rFonts w:ascii="Times New Roman" w:hAnsi="Times New Roman" w:cs="Times New Roman"/>
                <w:sz w:val="24"/>
                <w:szCs w:val="24"/>
              </w:rPr>
              <w:t>aprakstīto darbību kriminalizēšanu, tādējādi pastiprinot centienus novērst terorismu un tā negatīvās sekas uz cilvēktiesību, jo īpaši tiesību uz dzīvību, pilnīgu ievērošanu gan valsts līmenī, gan starptautiskās sadarbības rezultātā.</w:t>
            </w:r>
          </w:p>
          <w:p w14:paraId="7863CA17" w14:textId="05ADBA1E" w:rsidR="007A5D10" w:rsidRDefault="00B019CB" w:rsidP="00395C5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Vienlaikus </w:t>
            </w:r>
            <w:r w:rsidR="00920BEE">
              <w:rPr>
                <w:rFonts w:ascii="Times New Roman" w:hAnsi="Times New Roman" w:cs="Times New Roman"/>
                <w:sz w:val="24"/>
                <w:szCs w:val="24"/>
              </w:rPr>
              <w:t>2015.</w:t>
            </w:r>
            <w:r w:rsidR="00DD68D2">
              <w:rPr>
                <w:rFonts w:ascii="Times New Roman" w:hAnsi="Times New Roman" w:cs="Times New Roman"/>
                <w:sz w:val="24"/>
                <w:szCs w:val="24"/>
              </w:rPr>
              <w:t> </w:t>
            </w:r>
            <w:r w:rsidR="00920BEE">
              <w:rPr>
                <w:rFonts w:ascii="Times New Roman" w:hAnsi="Times New Roman" w:cs="Times New Roman"/>
                <w:sz w:val="24"/>
                <w:szCs w:val="24"/>
              </w:rPr>
              <w:t>gada nogalē Eiropas Komisija nāca klajā ar priekšlikumu Eiropas Parlamenta un Padomes direktīvai par terorisma apkarošanu, un ar ko aizstāj Padomes Pamatlēmumu 2002/475/TI par terorisma apkarošanu (turpmāk – Direktīvas projekts).</w:t>
            </w:r>
            <w:r w:rsidR="00DD68D2">
              <w:rPr>
                <w:rFonts w:ascii="Times New Roman" w:hAnsi="Times New Roman" w:cs="Times New Roman"/>
                <w:sz w:val="24"/>
                <w:szCs w:val="24"/>
              </w:rPr>
              <w:t xml:space="preserve"> </w:t>
            </w:r>
            <w:r w:rsidR="00E02AB0">
              <w:rPr>
                <w:rFonts w:ascii="Times New Roman" w:hAnsi="Times New Roman" w:cs="Times New Roman"/>
                <w:sz w:val="24"/>
                <w:szCs w:val="24"/>
              </w:rPr>
              <w:t>2017. janvārī ir panākta vienošanās par Direktīvas projekta tekstu un tas nodots izskat</w:t>
            </w:r>
            <w:r w:rsidR="00014F66">
              <w:rPr>
                <w:rFonts w:ascii="Times New Roman" w:hAnsi="Times New Roman" w:cs="Times New Roman"/>
                <w:sz w:val="24"/>
                <w:szCs w:val="24"/>
              </w:rPr>
              <w:t xml:space="preserve">īšanai juristiem-lingvistiem, līdz ar to prognozējams, ka </w:t>
            </w:r>
            <w:r w:rsidR="00C80695">
              <w:rPr>
                <w:rFonts w:ascii="Times New Roman" w:hAnsi="Times New Roman" w:cs="Times New Roman"/>
                <w:sz w:val="24"/>
                <w:szCs w:val="24"/>
              </w:rPr>
              <w:t xml:space="preserve">minētā </w:t>
            </w:r>
            <w:r w:rsidR="00014F66">
              <w:rPr>
                <w:rFonts w:ascii="Times New Roman" w:hAnsi="Times New Roman" w:cs="Times New Roman"/>
                <w:sz w:val="24"/>
                <w:szCs w:val="24"/>
              </w:rPr>
              <w:t>direktīva tiks publicēta tuvāko mēnešu laikā.</w:t>
            </w:r>
          </w:p>
          <w:p w14:paraId="287B537A" w14:textId="274CCE44" w:rsidR="00B019CB" w:rsidRDefault="00B663E5" w:rsidP="00395C5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p>
          <w:p w14:paraId="2C9420CC" w14:textId="4EA20E6E" w:rsidR="00395C5D" w:rsidRDefault="00395C5D" w:rsidP="00395C5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Likumprojekta 1.</w:t>
            </w:r>
            <w:r w:rsidR="00DD68D2">
              <w:rPr>
                <w:rFonts w:ascii="Times New Roman" w:hAnsi="Times New Roman" w:cs="Times New Roman"/>
                <w:sz w:val="24"/>
                <w:szCs w:val="24"/>
              </w:rPr>
              <w:t> </w:t>
            </w:r>
            <w:r>
              <w:rPr>
                <w:rFonts w:ascii="Times New Roman" w:hAnsi="Times New Roman" w:cs="Times New Roman"/>
                <w:sz w:val="24"/>
                <w:szCs w:val="24"/>
              </w:rPr>
              <w:t>pants paredz papildināt Krimināllikumu (turpmāk – KL) ar jaunu nodaļu "IX</w:t>
            </w:r>
            <w:r>
              <w:rPr>
                <w:rFonts w:ascii="Times New Roman" w:hAnsi="Times New Roman" w:cs="Times New Roman"/>
                <w:sz w:val="24"/>
                <w:szCs w:val="24"/>
                <w:vertAlign w:val="superscript"/>
              </w:rPr>
              <w:t>1</w:t>
            </w:r>
            <w:r w:rsidR="00014F66">
              <w:rPr>
                <w:rFonts w:ascii="Times New Roman" w:hAnsi="Times New Roman" w:cs="Times New Roman"/>
                <w:sz w:val="24"/>
                <w:szCs w:val="24"/>
                <w:vertAlign w:val="superscript"/>
              </w:rPr>
              <w:t> </w:t>
            </w:r>
            <w:r>
              <w:rPr>
                <w:rFonts w:ascii="Times New Roman" w:hAnsi="Times New Roman" w:cs="Times New Roman"/>
                <w:sz w:val="24"/>
                <w:szCs w:val="24"/>
              </w:rPr>
              <w:t>nodaļa. Noziegumi, kas saistīti ar terorismu"</w:t>
            </w:r>
            <w:r w:rsidR="002D7CBA">
              <w:rPr>
                <w:rFonts w:ascii="Times New Roman" w:hAnsi="Times New Roman" w:cs="Times New Roman"/>
                <w:sz w:val="24"/>
                <w:szCs w:val="24"/>
              </w:rPr>
              <w:t>, kurā tiek ietverti gan tādi noziedzīgi nodarījumi, kas jau šobrīd ir paredzēti KL, gan arī jauni noziedzīgi nodarījumi, kriminalizējot Papild</w:t>
            </w:r>
            <w:r w:rsidR="00DD68D2">
              <w:rPr>
                <w:rFonts w:ascii="Times New Roman" w:hAnsi="Times New Roman" w:cs="Times New Roman"/>
                <w:sz w:val="24"/>
                <w:szCs w:val="24"/>
              </w:rPr>
              <w:t xml:space="preserve">u </w:t>
            </w:r>
            <w:r w:rsidR="002D7CBA">
              <w:rPr>
                <w:rFonts w:ascii="Times New Roman" w:hAnsi="Times New Roman" w:cs="Times New Roman"/>
                <w:sz w:val="24"/>
                <w:szCs w:val="24"/>
              </w:rPr>
              <w:t xml:space="preserve">protokolā </w:t>
            </w:r>
            <w:r w:rsidR="00014F66">
              <w:rPr>
                <w:rFonts w:ascii="Times New Roman" w:hAnsi="Times New Roman" w:cs="Times New Roman"/>
                <w:sz w:val="24"/>
                <w:szCs w:val="24"/>
              </w:rPr>
              <w:t>un Direktīvas projektā</w:t>
            </w:r>
            <w:r w:rsidR="00DD68D2">
              <w:rPr>
                <w:rFonts w:ascii="Times New Roman" w:hAnsi="Times New Roman" w:cs="Times New Roman"/>
                <w:sz w:val="24"/>
                <w:szCs w:val="24"/>
              </w:rPr>
              <w:t xml:space="preserve"> paredzētās</w:t>
            </w:r>
            <w:r w:rsidR="002D7CBA">
              <w:rPr>
                <w:rFonts w:ascii="Times New Roman" w:hAnsi="Times New Roman" w:cs="Times New Roman"/>
                <w:sz w:val="24"/>
                <w:szCs w:val="24"/>
              </w:rPr>
              <w:t xml:space="preserve"> darbības. </w:t>
            </w:r>
          </w:p>
          <w:p w14:paraId="49BAEEE0" w14:textId="601C61CD" w:rsidR="002F6356" w:rsidRDefault="002D7CBA" w:rsidP="00395C5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Šobrīd noziegumi, kas saistīti ar terorismu, ir ietverti KL X nodaļā "Noziegumi pret valsti"</w:t>
            </w:r>
            <w:r w:rsidR="00D219F0">
              <w:rPr>
                <w:rFonts w:ascii="Times New Roman" w:hAnsi="Times New Roman" w:cs="Times New Roman"/>
                <w:sz w:val="24"/>
                <w:szCs w:val="24"/>
              </w:rPr>
              <w:t xml:space="preserve">. Minētajā nodaļā ir ietverti tādi kaitīgi un prettiesiski nodarījumi, kas apdraud Latvijas valsts drošību un neatkarību </w:t>
            </w:r>
            <w:r w:rsidR="002F6356">
              <w:rPr>
                <w:rFonts w:ascii="Times New Roman" w:hAnsi="Times New Roman" w:cs="Times New Roman"/>
                <w:sz w:val="24"/>
                <w:szCs w:val="24"/>
              </w:rPr>
              <w:t>un kurā galvenais grupas objekts ir Latvijas valsts interešu būtiski aizskārumi. Savukārt terorismam var būt divējādas dabas – vienā gadījumā teroristu grupa vai individuāls terorists var cīnīties par noteiktas valsts daļas "atbrīvošanu" vai citādu ietekmēšanu, bet otrā gadījumā – tā var būt politiska kustība</w:t>
            </w:r>
            <w:r w:rsidR="008A36C5">
              <w:rPr>
                <w:rFonts w:ascii="Times New Roman" w:hAnsi="Times New Roman" w:cs="Times New Roman"/>
                <w:sz w:val="24"/>
                <w:szCs w:val="24"/>
              </w:rPr>
              <w:t xml:space="preserve">, kuras darbības iziet ārpus noteiktas valsts robežām un tā mērķis ir iedarboties uz visu pasaules sabiedrību </w:t>
            </w:r>
            <w:r w:rsidR="008A36C5">
              <w:rPr>
                <w:rFonts w:ascii="Times New Roman" w:hAnsi="Times New Roman" w:cs="Times New Roman"/>
                <w:sz w:val="24"/>
                <w:szCs w:val="24"/>
              </w:rPr>
              <w:lastRenderedPageBreak/>
              <w:t>kopumā.</w:t>
            </w:r>
            <w:r w:rsidR="007321D1">
              <w:rPr>
                <w:rFonts w:ascii="Times New Roman" w:hAnsi="Times New Roman" w:cs="Times New Roman"/>
                <w:sz w:val="24"/>
                <w:szCs w:val="24"/>
              </w:rPr>
              <w:t xml:space="preserve"> Līdz ar to šobrīd terorisma mērķis ir vērsts ne tikai pret konkrētu valsti, sabiedrību vai starptautisku organizāciju, bet </w:t>
            </w:r>
            <w:r w:rsidR="00E52E5D">
              <w:rPr>
                <w:rFonts w:ascii="Times New Roman" w:hAnsi="Times New Roman" w:cs="Times New Roman"/>
                <w:sz w:val="24"/>
                <w:szCs w:val="24"/>
              </w:rPr>
              <w:t>-</w:t>
            </w:r>
            <w:r w:rsidR="007321D1">
              <w:rPr>
                <w:rFonts w:ascii="Times New Roman" w:hAnsi="Times New Roman" w:cs="Times New Roman"/>
                <w:sz w:val="24"/>
                <w:szCs w:val="24"/>
              </w:rPr>
              <w:t xml:space="preserve"> iebiedēt un ietekmēt visas pasaules sabiedrību kopumā.</w:t>
            </w:r>
          </w:p>
          <w:p w14:paraId="236AED21" w14:textId="390B61C7" w:rsidR="00D219F0" w:rsidRDefault="007321D1" w:rsidP="00395C5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Lai aptvertu abus iespējamos apdraudējuma objektus, noziegumus, kas saistīti ar terorismu, nepieciešams iet</w:t>
            </w:r>
            <w:r w:rsidR="00552D41">
              <w:rPr>
                <w:rFonts w:ascii="Times New Roman" w:hAnsi="Times New Roman" w:cs="Times New Roman"/>
                <w:sz w:val="24"/>
                <w:szCs w:val="24"/>
              </w:rPr>
              <w:t>vert atsevišķā nodaļā. Tādējādi</w:t>
            </w:r>
            <w:r>
              <w:rPr>
                <w:rFonts w:ascii="Times New Roman" w:hAnsi="Times New Roman" w:cs="Times New Roman"/>
                <w:sz w:val="24"/>
                <w:szCs w:val="24"/>
              </w:rPr>
              <w:t xml:space="preserve"> skaidri norādot, ka persona, kas iesaistās terorisma nodarījumos, var apdraudēt ne tikai konkrētās valsts intereses, bet arī starptautisko mieru un drošību.</w:t>
            </w:r>
          </w:p>
          <w:p w14:paraId="5817D817" w14:textId="77777777" w:rsidR="00D219F0" w:rsidRDefault="00D219F0" w:rsidP="00395C5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Uz iepriekš minēto norāda arī </w:t>
            </w:r>
            <w:r w:rsidR="00453086">
              <w:rPr>
                <w:rFonts w:ascii="Times New Roman" w:hAnsi="Times New Roman" w:cs="Times New Roman"/>
                <w:sz w:val="24"/>
                <w:szCs w:val="24"/>
              </w:rPr>
              <w:t xml:space="preserve">Apvienoto Nāciju Organizācijas (turpmāk – ANO) </w:t>
            </w:r>
            <w:r>
              <w:rPr>
                <w:rFonts w:ascii="Times New Roman" w:hAnsi="Times New Roman" w:cs="Times New Roman"/>
                <w:sz w:val="24"/>
                <w:szCs w:val="24"/>
              </w:rPr>
              <w:t xml:space="preserve">Drošības Padomes </w:t>
            </w:r>
            <w:r w:rsidR="00453086">
              <w:rPr>
                <w:rFonts w:ascii="Times New Roman" w:hAnsi="Times New Roman" w:cs="Times New Roman"/>
                <w:sz w:val="24"/>
                <w:szCs w:val="24"/>
              </w:rPr>
              <w:t>rezolūcijā 2178 (2014) ietvertais, proti, ka terorisms visās tā iespējamās formās un izpausmēs rada vienu no nopietnākajiem draudiem starptautiskajam mieram un drošībai un jebkurš terorisma akts ir krimināls un neattaisnojams neatkarīgi no tā izdarīšanas motivācijas. Lai kur tas būtu izdarīts un lai kas arī to būtu izdarījis, turpmāk no jauna jāapstiprina nepieciešamība cīnīties ar teroristu nodarījumiem, kas rada draudus starptautiskajam mieram un drošībai ar visiem līdzekļiem saskaņā ar ANO statūtiem.</w:t>
            </w:r>
          </w:p>
          <w:p w14:paraId="25C9C0AD" w14:textId="20269B07" w:rsidR="00453086" w:rsidRDefault="00453086" w:rsidP="00395C5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Vienlaikus </w:t>
            </w:r>
            <w:r w:rsidR="007A5D10">
              <w:rPr>
                <w:rFonts w:ascii="Times New Roman" w:hAnsi="Times New Roman" w:cs="Times New Roman"/>
                <w:sz w:val="24"/>
                <w:szCs w:val="24"/>
              </w:rPr>
              <w:t xml:space="preserve">Direktīvas projekta </w:t>
            </w:r>
            <w:r>
              <w:rPr>
                <w:rFonts w:ascii="Times New Roman" w:hAnsi="Times New Roman" w:cs="Times New Roman"/>
                <w:sz w:val="24"/>
                <w:szCs w:val="24"/>
              </w:rPr>
              <w:t>apsvērumu 2.</w:t>
            </w:r>
            <w:r w:rsidR="00E64062">
              <w:rPr>
                <w:rFonts w:ascii="Times New Roman" w:hAnsi="Times New Roman" w:cs="Times New Roman"/>
                <w:sz w:val="24"/>
                <w:szCs w:val="24"/>
              </w:rPr>
              <w:t> </w:t>
            </w:r>
            <w:r>
              <w:rPr>
                <w:rFonts w:ascii="Times New Roman" w:hAnsi="Times New Roman" w:cs="Times New Roman"/>
                <w:sz w:val="24"/>
                <w:szCs w:val="24"/>
              </w:rPr>
              <w:t>punktā ir teikts, ka terorisma akti ir viens no vissmagākajiem pārkāpumiem pret universālajām vērtībām, kuras ir Eiropas Savienības pamatā – cilvēka cieņu, brīvību, vienlīdzību un solidaritāti, cilvēktiesību un pamatbrīvību izmantošanu. Terorisms ir arī viens no visnopietnākajiem uzbrukumiem demokrātijas un tiesiskuma principiem, kas ir kopēji dalībvalstīm un uz kuriem ir balstīta Eiropas Savienība.</w:t>
            </w:r>
          </w:p>
          <w:p w14:paraId="47F169EA" w14:textId="77777777" w:rsidR="00395C5D" w:rsidRPr="00415F5C" w:rsidRDefault="00295030" w:rsidP="00415F5C">
            <w:pPr>
              <w:pStyle w:val="Bezatstarpm"/>
              <w:jc w:val="both"/>
              <w:rPr>
                <w:rFonts w:ascii="Times New Roman" w:hAnsi="Times New Roman" w:cs="Times New Roman"/>
                <w:sz w:val="24"/>
                <w:szCs w:val="24"/>
              </w:rPr>
            </w:pPr>
            <w:r w:rsidRPr="00415F5C">
              <w:rPr>
                <w:rFonts w:ascii="Times New Roman" w:hAnsi="Times New Roman" w:cs="Times New Roman"/>
                <w:sz w:val="24"/>
                <w:szCs w:val="24"/>
              </w:rPr>
              <w:t xml:space="preserve">        Jāvērš uzmanība arī uz to, ka ir bijušas diskusijas par to, vai terorisms būtu tas nozieguma veids, kas papildus jāiekļauj Romas starptautiskās krimināltiesas statūtos, tādējādi padarot to par starptautisku noziegumu. Taču līdz šim terorisms nav iekļauts Romas starptautiskās krimināltiesas statūtos un attiecīgi arī padarīts par starptautisku noziegumu tikai tāpēc, ka valstis nav spējušas vienoties par kopīgu terorisma definīciju.</w:t>
            </w:r>
          </w:p>
          <w:p w14:paraId="13791146" w14:textId="5B2AA0AC" w:rsidR="00415F5C" w:rsidRDefault="00415F5C" w:rsidP="005F2278">
            <w:pPr>
              <w:jc w:val="both"/>
              <w:rPr>
                <w:rFonts w:ascii="Times New Roman" w:hAnsi="Times New Roman" w:cs="Times New Roman"/>
                <w:sz w:val="24"/>
                <w:szCs w:val="24"/>
              </w:rPr>
            </w:pPr>
            <w:r>
              <w:rPr>
                <w:rFonts w:ascii="Times New Roman" w:hAnsi="Times New Roman" w:cs="Times New Roman"/>
                <w:sz w:val="24"/>
                <w:szCs w:val="24"/>
              </w:rPr>
              <w:t xml:space="preserve">        Uz terorisma starptautisko raksturu norāda arī ANO Drošības Padomes rezolūcija 1368 (2001), kas deva valstīm iespēju izmantot pašaizsardzības tiesības pēc 2001.</w:t>
            </w:r>
            <w:r w:rsidR="00F11D3B">
              <w:rPr>
                <w:rFonts w:ascii="Times New Roman" w:hAnsi="Times New Roman" w:cs="Times New Roman"/>
                <w:sz w:val="24"/>
                <w:szCs w:val="24"/>
              </w:rPr>
              <w:t> </w:t>
            </w:r>
            <w:r>
              <w:rPr>
                <w:rFonts w:ascii="Times New Roman" w:hAnsi="Times New Roman" w:cs="Times New Roman"/>
                <w:sz w:val="24"/>
                <w:szCs w:val="24"/>
              </w:rPr>
              <w:t>gada 11.</w:t>
            </w:r>
            <w:r w:rsidR="00F11D3B">
              <w:rPr>
                <w:rFonts w:ascii="Times New Roman" w:hAnsi="Times New Roman" w:cs="Times New Roman"/>
                <w:sz w:val="24"/>
                <w:szCs w:val="24"/>
              </w:rPr>
              <w:t> </w:t>
            </w:r>
            <w:r>
              <w:rPr>
                <w:rFonts w:ascii="Times New Roman" w:hAnsi="Times New Roman" w:cs="Times New Roman"/>
                <w:sz w:val="24"/>
                <w:szCs w:val="24"/>
              </w:rPr>
              <w:t>septembra uzbrukumiem Amerikas Savienotajās valstīs. Tāpat, lai cīnītos ar terorismu, valstis sadarbojas ne tikai savā starpā, bet ir izs</w:t>
            </w:r>
            <w:r w:rsidR="00F11D3B">
              <w:rPr>
                <w:rFonts w:ascii="Times New Roman" w:hAnsi="Times New Roman" w:cs="Times New Roman"/>
                <w:sz w:val="24"/>
                <w:szCs w:val="24"/>
              </w:rPr>
              <w:t>trādāta arī virkne starptautiska</w:t>
            </w:r>
            <w:r>
              <w:rPr>
                <w:rFonts w:ascii="Times New Roman" w:hAnsi="Times New Roman" w:cs="Times New Roman"/>
                <w:sz w:val="24"/>
                <w:szCs w:val="24"/>
              </w:rPr>
              <w:t xml:space="preserve"> un reģionāla mēroga dokumentu cīņai ar terorismu – gan ANO, gan Eiropas Savienības, gan Eiropas Padomes līmenī.</w:t>
            </w:r>
          </w:p>
          <w:p w14:paraId="50DF0CCD" w14:textId="78780ACF" w:rsidR="003C59F8" w:rsidRPr="00293239" w:rsidRDefault="00293239" w:rsidP="00293239">
            <w:pPr>
              <w:pStyle w:val="Bezatstarpm"/>
              <w:rPr>
                <w:rFonts w:ascii="Times New Roman" w:hAnsi="Times New Roman" w:cs="Times New Roman"/>
                <w:b/>
                <w:sz w:val="24"/>
                <w:szCs w:val="24"/>
              </w:rPr>
            </w:pPr>
            <w:r>
              <w:t xml:space="preserve">         </w:t>
            </w:r>
            <w:r w:rsidR="00691A52">
              <w:t xml:space="preserve"> </w:t>
            </w:r>
            <w:r w:rsidRPr="00293239">
              <w:rPr>
                <w:rFonts w:ascii="Times New Roman" w:hAnsi="Times New Roman" w:cs="Times New Roman"/>
                <w:b/>
                <w:sz w:val="24"/>
                <w:szCs w:val="24"/>
                <w:u w:val="single"/>
              </w:rPr>
              <w:t>Dalība teroristu grupā</w:t>
            </w:r>
          </w:p>
          <w:p w14:paraId="333278E8" w14:textId="500CDBF1" w:rsidR="00293239" w:rsidRPr="00293239" w:rsidRDefault="00293239" w:rsidP="00293239">
            <w:pPr>
              <w:pStyle w:val="Bezatstarpm"/>
              <w:jc w:val="both"/>
              <w:rPr>
                <w:rFonts w:ascii="Times New Roman" w:hAnsi="Times New Roman" w:cs="Times New Roman"/>
                <w:sz w:val="24"/>
                <w:szCs w:val="24"/>
              </w:rPr>
            </w:pPr>
            <w:r w:rsidRPr="00293239">
              <w:rPr>
                <w:rFonts w:ascii="Times New Roman" w:hAnsi="Times New Roman" w:cs="Times New Roman"/>
                <w:sz w:val="24"/>
                <w:szCs w:val="24"/>
              </w:rPr>
              <w:t xml:space="preserve">        A</w:t>
            </w:r>
            <w:r>
              <w:rPr>
                <w:rFonts w:ascii="Times New Roman" w:hAnsi="Times New Roman" w:cs="Times New Roman"/>
                <w:sz w:val="24"/>
                <w:szCs w:val="24"/>
              </w:rPr>
              <w:t>tbilstoši Papildu protokola 2.</w:t>
            </w:r>
            <w:r w:rsidR="005C7743">
              <w:rPr>
                <w:rFonts w:ascii="Times New Roman" w:hAnsi="Times New Roman" w:cs="Times New Roman"/>
                <w:sz w:val="24"/>
                <w:szCs w:val="24"/>
              </w:rPr>
              <w:t> </w:t>
            </w:r>
            <w:r>
              <w:rPr>
                <w:rFonts w:ascii="Times New Roman" w:hAnsi="Times New Roman" w:cs="Times New Roman"/>
                <w:sz w:val="24"/>
                <w:szCs w:val="24"/>
              </w:rPr>
              <w:t>pantam nepieciešams kriminalizēt dalību teroristu grupas darbībās ar nolūku izdarīt vai sekmēt viena vai vairāku teroristisku nodarījumu izdarīšanu, ko veic šī apvienība vai grupa. Vienlaikus arī Direktīvas</w:t>
            </w:r>
            <w:r w:rsidR="005C7743">
              <w:rPr>
                <w:rFonts w:ascii="Times New Roman" w:hAnsi="Times New Roman" w:cs="Times New Roman"/>
                <w:sz w:val="24"/>
                <w:szCs w:val="24"/>
              </w:rPr>
              <w:t xml:space="preserve"> projekta</w:t>
            </w:r>
            <w:r>
              <w:rPr>
                <w:rFonts w:ascii="Times New Roman" w:hAnsi="Times New Roman" w:cs="Times New Roman"/>
                <w:sz w:val="24"/>
                <w:szCs w:val="24"/>
              </w:rPr>
              <w:t xml:space="preserve"> 2.</w:t>
            </w:r>
            <w:r w:rsidR="005C7743">
              <w:rPr>
                <w:rFonts w:ascii="Times New Roman" w:hAnsi="Times New Roman" w:cs="Times New Roman"/>
                <w:sz w:val="24"/>
                <w:szCs w:val="24"/>
              </w:rPr>
              <w:t> </w:t>
            </w:r>
            <w:r>
              <w:rPr>
                <w:rFonts w:ascii="Times New Roman" w:hAnsi="Times New Roman" w:cs="Times New Roman"/>
                <w:sz w:val="24"/>
                <w:szCs w:val="24"/>
              </w:rPr>
              <w:t>panta</w:t>
            </w:r>
            <w:r w:rsidR="00642031">
              <w:rPr>
                <w:rFonts w:ascii="Times New Roman" w:hAnsi="Times New Roman" w:cs="Times New Roman"/>
                <w:sz w:val="24"/>
                <w:szCs w:val="24"/>
              </w:rPr>
              <w:t xml:space="preserve"> c) punktā ir dota teroristu grupas definīcija, kā arī 4.</w:t>
            </w:r>
            <w:r w:rsidR="005C7743">
              <w:rPr>
                <w:rFonts w:ascii="Times New Roman" w:hAnsi="Times New Roman" w:cs="Times New Roman"/>
                <w:sz w:val="24"/>
                <w:szCs w:val="24"/>
              </w:rPr>
              <w:t> pantā ietvertā prasība paredz noteikt</w:t>
            </w:r>
            <w:r w:rsidR="00642031">
              <w:rPr>
                <w:rFonts w:ascii="Times New Roman" w:hAnsi="Times New Roman" w:cs="Times New Roman"/>
                <w:sz w:val="24"/>
                <w:szCs w:val="24"/>
              </w:rPr>
              <w:t xml:space="preserve"> kriminālatbildību par </w:t>
            </w:r>
            <w:r w:rsidR="00642031">
              <w:rPr>
                <w:rFonts w:ascii="Times New Roman" w:hAnsi="Times New Roman" w:cs="Times New Roman"/>
                <w:sz w:val="24"/>
                <w:szCs w:val="24"/>
              </w:rPr>
              <w:lastRenderedPageBreak/>
              <w:t>teroristu grupas vadīšanu un dalību tajā.</w:t>
            </w:r>
          </w:p>
          <w:p w14:paraId="7D3B7FC7" w14:textId="60FBC69F" w:rsidR="0048231D" w:rsidRPr="00642031" w:rsidRDefault="00642031" w:rsidP="00642031">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r w:rsidR="00ED5247" w:rsidRPr="00642031">
              <w:rPr>
                <w:rFonts w:ascii="Times New Roman" w:hAnsi="Times New Roman" w:cs="Times New Roman"/>
                <w:sz w:val="24"/>
                <w:szCs w:val="24"/>
              </w:rPr>
              <w:t>Šobrīd "teroristu grupa" ir definēta KL 88.</w:t>
            </w:r>
            <w:r>
              <w:rPr>
                <w:rFonts w:ascii="Times New Roman" w:hAnsi="Times New Roman" w:cs="Times New Roman"/>
                <w:sz w:val="24"/>
                <w:szCs w:val="24"/>
              </w:rPr>
              <w:t> </w:t>
            </w:r>
            <w:r w:rsidR="00ED5247" w:rsidRPr="00642031">
              <w:rPr>
                <w:rFonts w:ascii="Times New Roman" w:hAnsi="Times New Roman" w:cs="Times New Roman"/>
                <w:sz w:val="24"/>
                <w:szCs w:val="24"/>
              </w:rPr>
              <w:t>pant</w:t>
            </w:r>
            <w:r w:rsidR="00DB0929" w:rsidRPr="00642031">
              <w:rPr>
                <w:rFonts w:ascii="Times New Roman" w:hAnsi="Times New Roman" w:cs="Times New Roman"/>
                <w:sz w:val="24"/>
                <w:szCs w:val="24"/>
              </w:rPr>
              <w:t>a trešajā daļā</w:t>
            </w:r>
            <w:r w:rsidR="00ED5247" w:rsidRPr="00642031">
              <w:rPr>
                <w:rFonts w:ascii="Times New Roman" w:hAnsi="Times New Roman" w:cs="Times New Roman"/>
                <w:sz w:val="24"/>
                <w:szCs w:val="24"/>
              </w:rPr>
              <w:t xml:space="preserve"> kā personu grupa pēc iepriekšējas vienošanās.</w:t>
            </w:r>
            <w:r w:rsidR="00DB0929" w:rsidRPr="00642031">
              <w:rPr>
                <w:rFonts w:ascii="Times New Roman" w:hAnsi="Times New Roman" w:cs="Times New Roman"/>
                <w:sz w:val="24"/>
                <w:szCs w:val="24"/>
              </w:rPr>
              <w:t xml:space="preserve"> Savukārt 88.</w:t>
            </w:r>
            <w:r>
              <w:rPr>
                <w:rFonts w:ascii="Times New Roman" w:hAnsi="Times New Roman" w:cs="Times New Roman"/>
                <w:sz w:val="24"/>
                <w:szCs w:val="24"/>
              </w:rPr>
              <w:t> </w:t>
            </w:r>
            <w:r w:rsidR="00DB0929" w:rsidRPr="00642031">
              <w:rPr>
                <w:rFonts w:ascii="Times New Roman" w:hAnsi="Times New Roman" w:cs="Times New Roman"/>
                <w:sz w:val="24"/>
                <w:szCs w:val="24"/>
              </w:rPr>
              <w:t>panta ceturtajā daļā ir paredzēta atbildība par šādas grupas izveidošanu un vadīšanu.</w:t>
            </w:r>
            <w:r w:rsidR="00E90FBE" w:rsidRPr="00642031">
              <w:rPr>
                <w:rFonts w:ascii="Times New Roman" w:hAnsi="Times New Roman" w:cs="Times New Roman"/>
                <w:sz w:val="24"/>
                <w:szCs w:val="24"/>
              </w:rPr>
              <w:t xml:space="preserve"> Teroristu grupas atbalstīšana šobrīd ir kvalificējama kā līdzdalības forma. </w:t>
            </w:r>
          </w:p>
          <w:p w14:paraId="36A9E004" w14:textId="2BF7D7FF" w:rsidR="00A9190D" w:rsidRDefault="002203F8" w:rsidP="00A9190D">
            <w:pPr>
              <w:pStyle w:val="Bezatstarpm"/>
              <w:jc w:val="both"/>
              <w:rPr>
                <w:rFonts w:ascii="Times New Roman" w:hAnsi="Times New Roman" w:cs="Times New Roman"/>
                <w:sz w:val="24"/>
                <w:szCs w:val="24"/>
              </w:rPr>
            </w:pPr>
            <w:r w:rsidRPr="00A9190D">
              <w:rPr>
                <w:rFonts w:ascii="Times New Roman" w:hAnsi="Times New Roman" w:cs="Times New Roman"/>
                <w:sz w:val="24"/>
                <w:szCs w:val="24"/>
              </w:rPr>
              <w:t xml:space="preserve">        </w:t>
            </w:r>
            <w:r w:rsidR="00A9190D" w:rsidRPr="00A9190D">
              <w:rPr>
                <w:rFonts w:ascii="Times New Roman" w:hAnsi="Times New Roman" w:cs="Times New Roman"/>
                <w:sz w:val="24"/>
                <w:szCs w:val="24"/>
              </w:rPr>
              <w:t>Lai izpildītu Papildu protokola un Direktīvas</w:t>
            </w:r>
            <w:r w:rsidR="00755FDA">
              <w:rPr>
                <w:rFonts w:ascii="Times New Roman" w:hAnsi="Times New Roman" w:cs="Times New Roman"/>
                <w:sz w:val="24"/>
                <w:szCs w:val="24"/>
              </w:rPr>
              <w:t xml:space="preserve"> projekta</w:t>
            </w:r>
            <w:r w:rsidR="00A9190D" w:rsidRPr="00A9190D">
              <w:rPr>
                <w:rFonts w:ascii="Times New Roman" w:hAnsi="Times New Roman" w:cs="Times New Roman"/>
                <w:sz w:val="24"/>
                <w:szCs w:val="24"/>
              </w:rPr>
              <w:t xml:space="preserve"> prasības, likumprojekta 1. pantā ietvertā KL 79.</w:t>
            </w:r>
            <w:r w:rsidR="00A9190D" w:rsidRPr="00A9190D">
              <w:rPr>
                <w:rFonts w:ascii="Times New Roman" w:hAnsi="Times New Roman" w:cs="Times New Roman"/>
                <w:sz w:val="24"/>
                <w:szCs w:val="24"/>
                <w:vertAlign w:val="superscript"/>
              </w:rPr>
              <w:t>3</w:t>
            </w:r>
            <w:r w:rsidR="00A9190D" w:rsidRPr="00A9190D">
              <w:rPr>
                <w:rFonts w:ascii="Times New Roman" w:hAnsi="Times New Roman" w:cs="Times New Roman"/>
                <w:sz w:val="24"/>
                <w:szCs w:val="24"/>
              </w:rPr>
              <w:t> pant</w:t>
            </w:r>
            <w:r w:rsidR="00A9190D">
              <w:rPr>
                <w:rFonts w:ascii="Times New Roman" w:hAnsi="Times New Roman" w:cs="Times New Roman"/>
                <w:sz w:val="24"/>
                <w:szCs w:val="24"/>
              </w:rPr>
              <w:t>a pirmajā daļā</w:t>
            </w:r>
            <w:r w:rsidR="00A9190D" w:rsidRPr="00A9190D">
              <w:rPr>
                <w:rFonts w:ascii="Times New Roman" w:hAnsi="Times New Roman" w:cs="Times New Roman"/>
                <w:sz w:val="24"/>
                <w:szCs w:val="24"/>
              </w:rPr>
              <w:t xml:space="preserve"> ir paredzēta atbild</w:t>
            </w:r>
            <w:r w:rsidR="00A9190D">
              <w:rPr>
                <w:rFonts w:ascii="Times New Roman" w:hAnsi="Times New Roman" w:cs="Times New Roman"/>
                <w:sz w:val="24"/>
                <w:szCs w:val="24"/>
              </w:rPr>
              <w:t>ība</w:t>
            </w:r>
            <w:r w:rsidR="00A9190D" w:rsidRPr="00A9190D">
              <w:rPr>
                <w:rFonts w:ascii="Times New Roman" w:hAnsi="Times New Roman" w:cs="Times New Roman"/>
                <w:sz w:val="24"/>
                <w:szCs w:val="24"/>
              </w:rPr>
              <w:t xml:space="preserve"> par iesaistīšanos teroristu grupā, tādējādi minētais noziedzīgais nodarījums būs uzskatāms par pabeigtu ar iesaistīšanās brīdi</w:t>
            </w:r>
            <w:r w:rsidR="00BC463D">
              <w:rPr>
                <w:rFonts w:ascii="Times New Roman" w:hAnsi="Times New Roman" w:cs="Times New Roman"/>
                <w:sz w:val="24"/>
                <w:szCs w:val="24"/>
              </w:rPr>
              <w:t xml:space="preserve"> grupā</w:t>
            </w:r>
            <w:r w:rsidR="00A9190D" w:rsidRPr="00A9190D">
              <w:rPr>
                <w:rFonts w:ascii="Times New Roman" w:hAnsi="Times New Roman" w:cs="Times New Roman"/>
                <w:sz w:val="24"/>
                <w:szCs w:val="24"/>
              </w:rPr>
              <w:t xml:space="preserve">. </w:t>
            </w:r>
            <w:r w:rsidR="00F2304F">
              <w:rPr>
                <w:rFonts w:ascii="Times New Roman" w:hAnsi="Times New Roman" w:cs="Times New Roman"/>
                <w:sz w:val="24"/>
                <w:szCs w:val="24"/>
              </w:rPr>
              <w:t>Sankcija par šādu darbību izdarīšanu ir noteikta, ievērojot Direktīvas</w:t>
            </w:r>
            <w:r w:rsidR="00E97B12">
              <w:rPr>
                <w:rFonts w:ascii="Times New Roman" w:hAnsi="Times New Roman" w:cs="Times New Roman"/>
                <w:sz w:val="24"/>
                <w:szCs w:val="24"/>
              </w:rPr>
              <w:t xml:space="preserve"> projekta</w:t>
            </w:r>
            <w:r w:rsidR="00F2304F">
              <w:rPr>
                <w:rFonts w:ascii="Times New Roman" w:hAnsi="Times New Roman" w:cs="Times New Roman"/>
                <w:sz w:val="24"/>
                <w:szCs w:val="24"/>
              </w:rPr>
              <w:t xml:space="preserve"> 15.</w:t>
            </w:r>
            <w:r w:rsidR="00AB5919">
              <w:rPr>
                <w:rFonts w:ascii="Times New Roman" w:hAnsi="Times New Roman" w:cs="Times New Roman"/>
                <w:sz w:val="24"/>
                <w:szCs w:val="24"/>
              </w:rPr>
              <w:t> </w:t>
            </w:r>
            <w:r w:rsidR="00F2304F">
              <w:rPr>
                <w:rFonts w:ascii="Times New Roman" w:hAnsi="Times New Roman" w:cs="Times New Roman"/>
                <w:sz w:val="24"/>
                <w:szCs w:val="24"/>
              </w:rPr>
              <w:t>panta prasības.</w:t>
            </w:r>
          </w:p>
          <w:p w14:paraId="11163602" w14:textId="5E262914" w:rsidR="00A9190D" w:rsidRDefault="00A9190D" w:rsidP="00A9190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r w:rsidRPr="00A9190D">
              <w:rPr>
                <w:rFonts w:ascii="Times New Roman" w:hAnsi="Times New Roman" w:cs="Times New Roman"/>
                <w:sz w:val="24"/>
                <w:szCs w:val="24"/>
              </w:rPr>
              <w:t>Vienlaikus uz minētā panta otro daļu tiek pārcelts līdz šim KL 88.</w:t>
            </w:r>
            <w:r w:rsidR="00AB5919">
              <w:rPr>
                <w:rFonts w:ascii="Times New Roman" w:hAnsi="Times New Roman" w:cs="Times New Roman"/>
                <w:sz w:val="24"/>
                <w:szCs w:val="24"/>
              </w:rPr>
              <w:t> </w:t>
            </w:r>
            <w:r w:rsidRPr="00A9190D">
              <w:rPr>
                <w:rFonts w:ascii="Times New Roman" w:hAnsi="Times New Roman" w:cs="Times New Roman"/>
                <w:sz w:val="24"/>
                <w:szCs w:val="24"/>
              </w:rPr>
              <w:t>panta ceturtajā daļā paredzētais</w:t>
            </w:r>
            <w:r w:rsidR="00F2304F">
              <w:rPr>
                <w:rFonts w:ascii="Times New Roman" w:hAnsi="Times New Roman" w:cs="Times New Roman"/>
                <w:sz w:val="24"/>
                <w:szCs w:val="24"/>
              </w:rPr>
              <w:t xml:space="preserve"> noziedzīgais nodarījums</w:t>
            </w:r>
            <w:r w:rsidRPr="00A9190D">
              <w:rPr>
                <w:rFonts w:ascii="Times New Roman" w:hAnsi="Times New Roman" w:cs="Times New Roman"/>
                <w:sz w:val="24"/>
                <w:szCs w:val="24"/>
              </w:rPr>
              <w:t xml:space="preserve"> (teroristu grupas izveidošana vai vadīšana)</w:t>
            </w:r>
            <w:r>
              <w:rPr>
                <w:rFonts w:ascii="Times New Roman" w:hAnsi="Times New Roman" w:cs="Times New Roman"/>
                <w:sz w:val="24"/>
                <w:szCs w:val="24"/>
              </w:rPr>
              <w:t xml:space="preserve"> un KL 79.</w:t>
            </w:r>
            <w:r>
              <w:rPr>
                <w:rFonts w:ascii="Times New Roman" w:hAnsi="Times New Roman" w:cs="Times New Roman"/>
                <w:sz w:val="24"/>
                <w:szCs w:val="24"/>
                <w:vertAlign w:val="superscript"/>
              </w:rPr>
              <w:t>3</w:t>
            </w:r>
            <w:r>
              <w:rPr>
                <w:rFonts w:ascii="Times New Roman" w:hAnsi="Times New Roman" w:cs="Times New Roman"/>
                <w:sz w:val="24"/>
                <w:szCs w:val="24"/>
              </w:rPr>
              <w:t> panta otrajā daļā vārds "izveidošanu" (kā tas šobrīd paredzēts KL 88.</w:t>
            </w:r>
            <w:r w:rsidR="00AB5919">
              <w:rPr>
                <w:rFonts w:ascii="Times New Roman" w:hAnsi="Times New Roman" w:cs="Times New Roman"/>
                <w:sz w:val="24"/>
                <w:szCs w:val="24"/>
              </w:rPr>
              <w:t> </w:t>
            </w:r>
            <w:r>
              <w:rPr>
                <w:rFonts w:ascii="Times New Roman" w:hAnsi="Times New Roman" w:cs="Times New Roman"/>
                <w:sz w:val="24"/>
                <w:szCs w:val="24"/>
              </w:rPr>
              <w:t>panta ceturtajā daļā) tiek aizstāts ar vārdu "organizēšanu", tādējādi paredzot kriminālatbildību par to, ka persona ir uzsākusi teroristu grupas izveidošanu, jo šobrīd vārds "izveidošana" norāda uz to, ka teroristu grupas izveidošanai jābūt pabeigtai.</w:t>
            </w:r>
          </w:p>
          <w:p w14:paraId="08F46CF2" w14:textId="637499AC" w:rsidR="00F50E34" w:rsidRDefault="00F50E34" w:rsidP="00A9190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Ņemot vērā, ka tiek pazemināts slieksnis, lai sauktu personu pie kriminālatbildības par teroristu grupas veidošanu, tika pārskatītas arī piemērojamās sankcijas</w:t>
            </w:r>
            <w:r w:rsidR="00C03606">
              <w:rPr>
                <w:rFonts w:ascii="Times New Roman" w:hAnsi="Times New Roman" w:cs="Times New Roman"/>
                <w:sz w:val="24"/>
                <w:szCs w:val="24"/>
              </w:rPr>
              <w:t>.</w:t>
            </w:r>
            <w:r>
              <w:rPr>
                <w:rFonts w:ascii="Times New Roman" w:hAnsi="Times New Roman" w:cs="Times New Roman"/>
                <w:sz w:val="24"/>
                <w:szCs w:val="24"/>
              </w:rPr>
              <w:t xml:space="preserve"> </w:t>
            </w:r>
            <w:r w:rsidR="00C03606">
              <w:rPr>
                <w:rFonts w:ascii="Times New Roman" w:hAnsi="Times New Roman" w:cs="Times New Roman"/>
                <w:sz w:val="24"/>
                <w:szCs w:val="24"/>
              </w:rPr>
              <w:t>Lai ievērotu samērīguma principu,</w:t>
            </w:r>
            <w:r>
              <w:rPr>
                <w:rFonts w:ascii="Times New Roman" w:hAnsi="Times New Roman" w:cs="Times New Roman"/>
                <w:sz w:val="24"/>
                <w:szCs w:val="24"/>
              </w:rPr>
              <w:t xml:space="preserve"> par teroristu grupas organizēšanu un vadīšanu ir samazināts minimālais brīvības atņemšanas slieksnis no 15 gadiem uz 10 gadiem. </w:t>
            </w:r>
            <w:r w:rsidR="000B3E3C">
              <w:rPr>
                <w:rFonts w:ascii="Times New Roman" w:hAnsi="Times New Roman" w:cs="Times New Roman"/>
                <w:sz w:val="24"/>
                <w:szCs w:val="24"/>
              </w:rPr>
              <w:t>Vienlaikus t</w:t>
            </w:r>
            <w:r w:rsidR="00C03606">
              <w:rPr>
                <w:rFonts w:ascii="Times New Roman" w:hAnsi="Times New Roman" w:cs="Times New Roman"/>
                <w:sz w:val="24"/>
                <w:szCs w:val="24"/>
              </w:rPr>
              <w:t>ādā veidā netiek mainīta attiecīgā noziedzīgā nodarījuma klasifikācija un tas joprojām uzskat</w:t>
            </w:r>
            <w:r w:rsidR="000B3E3C">
              <w:rPr>
                <w:rFonts w:ascii="Times New Roman" w:hAnsi="Times New Roman" w:cs="Times New Roman"/>
                <w:sz w:val="24"/>
                <w:szCs w:val="24"/>
              </w:rPr>
              <w:t>āms par sevišķi smagu noziegumu. T</w:t>
            </w:r>
            <w:r w:rsidR="00C03606">
              <w:rPr>
                <w:rFonts w:ascii="Times New Roman" w:hAnsi="Times New Roman" w:cs="Times New Roman"/>
                <w:sz w:val="24"/>
                <w:szCs w:val="24"/>
              </w:rPr>
              <w:t>āpat netiek mainīta brīvības atņemšanas soda maksimālā robeža un tiek saglabāta iespēja piespriest mūža ieslodzījumu, vienlaikus dodot tiesai lielāku rīcības brīvību, lemjot par brīvības atņemšanas soda ilgumu.</w:t>
            </w:r>
          </w:p>
          <w:p w14:paraId="1C229E94" w14:textId="77777777" w:rsidR="00A9190D" w:rsidRPr="00A9190D" w:rsidRDefault="00A9190D" w:rsidP="00A9190D">
            <w:pPr>
              <w:pStyle w:val="Bezatstarpm"/>
              <w:jc w:val="both"/>
              <w:rPr>
                <w:rFonts w:ascii="Times New Roman" w:hAnsi="Times New Roman" w:cs="Times New Roman"/>
                <w:sz w:val="24"/>
                <w:szCs w:val="24"/>
              </w:rPr>
            </w:pPr>
          </w:p>
          <w:p w14:paraId="51462A51" w14:textId="059B0347" w:rsidR="001B3C1D" w:rsidRPr="001117E4" w:rsidRDefault="0003030A" w:rsidP="001117E4">
            <w:pPr>
              <w:pStyle w:val="Bezatstarpm"/>
              <w:jc w:val="both"/>
              <w:rPr>
                <w:rFonts w:ascii="Times New Roman" w:hAnsi="Times New Roman" w:cs="Times New Roman"/>
                <w:b/>
                <w:sz w:val="24"/>
                <w:szCs w:val="24"/>
                <w:u w:val="single"/>
              </w:rPr>
            </w:pPr>
            <w:r>
              <w:t xml:space="preserve">       </w:t>
            </w:r>
            <w:r w:rsidR="001117E4">
              <w:t xml:space="preserve">   </w:t>
            </w:r>
            <w:r w:rsidR="00FA316F">
              <w:rPr>
                <w:rFonts w:ascii="Times New Roman" w:hAnsi="Times New Roman" w:cs="Times New Roman"/>
                <w:b/>
                <w:sz w:val="24"/>
                <w:szCs w:val="24"/>
                <w:u w:val="single"/>
              </w:rPr>
              <w:t>Apmācīšana un apmācīšanās</w:t>
            </w:r>
            <w:r w:rsidRPr="001117E4">
              <w:rPr>
                <w:rFonts w:ascii="Times New Roman" w:hAnsi="Times New Roman" w:cs="Times New Roman"/>
                <w:b/>
                <w:sz w:val="24"/>
                <w:szCs w:val="24"/>
                <w:u w:val="single"/>
              </w:rPr>
              <w:t xml:space="preserve"> terorismam</w:t>
            </w:r>
            <w:r w:rsidR="001B3C1D" w:rsidRPr="001117E4">
              <w:rPr>
                <w:rFonts w:ascii="Times New Roman" w:hAnsi="Times New Roman" w:cs="Times New Roman"/>
                <w:b/>
                <w:sz w:val="24"/>
                <w:szCs w:val="24"/>
                <w:u w:val="single"/>
              </w:rPr>
              <w:t xml:space="preserve"> </w:t>
            </w:r>
          </w:p>
          <w:p w14:paraId="040AA5C3" w14:textId="7ADBF4A9" w:rsidR="0045183A" w:rsidRPr="001117E4" w:rsidRDefault="0041241E" w:rsidP="001117E4">
            <w:pPr>
              <w:pStyle w:val="Bezatstarpm"/>
              <w:jc w:val="both"/>
              <w:rPr>
                <w:rFonts w:ascii="Times New Roman" w:hAnsi="Times New Roman" w:cs="Times New Roman"/>
                <w:sz w:val="24"/>
                <w:szCs w:val="24"/>
              </w:rPr>
            </w:pPr>
            <w:r w:rsidRPr="001117E4">
              <w:rPr>
                <w:rFonts w:ascii="Times New Roman" w:hAnsi="Times New Roman" w:cs="Times New Roman"/>
                <w:sz w:val="24"/>
                <w:szCs w:val="24"/>
              </w:rPr>
              <w:t xml:space="preserve">        Atbilstoši Papild</w:t>
            </w:r>
            <w:r w:rsidR="00FA316F">
              <w:rPr>
                <w:rFonts w:ascii="Times New Roman" w:hAnsi="Times New Roman" w:cs="Times New Roman"/>
                <w:sz w:val="24"/>
                <w:szCs w:val="24"/>
              </w:rPr>
              <w:t xml:space="preserve">u </w:t>
            </w:r>
            <w:r w:rsidRPr="001117E4">
              <w:rPr>
                <w:rFonts w:ascii="Times New Roman" w:hAnsi="Times New Roman" w:cs="Times New Roman"/>
                <w:sz w:val="24"/>
                <w:szCs w:val="24"/>
              </w:rPr>
              <w:t>protokola 3.</w:t>
            </w:r>
            <w:r w:rsidR="00FA316F">
              <w:rPr>
                <w:rFonts w:ascii="Times New Roman" w:hAnsi="Times New Roman" w:cs="Times New Roman"/>
                <w:sz w:val="24"/>
                <w:szCs w:val="24"/>
              </w:rPr>
              <w:t> </w:t>
            </w:r>
            <w:r w:rsidRPr="001117E4">
              <w:rPr>
                <w:rFonts w:ascii="Times New Roman" w:hAnsi="Times New Roman" w:cs="Times New Roman"/>
                <w:sz w:val="24"/>
                <w:szCs w:val="24"/>
              </w:rPr>
              <w:t>pantam nepieciešams kriminalizēt te</w:t>
            </w:r>
            <w:r w:rsidR="00BE3F43" w:rsidRPr="001117E4">
              <w:rPr>
                <w:rFonts w:ascii="Times New Roman" w:hAnsi="Times New Roman" w:cs="Times New Roman"/>
                <w:sz w:val="24"/>
                <w:szCs w:val="24"/>
              </w:rPr>
              <w:t>rorisma apmācības saņemšanu, tas</w:t>
            </w:r>
            <w:r w:rsidRPr="001117E4">
              <w:rPr>
                <w:rFonts w:ascii="Times New Roman" w:hAnsi="Times New Roman" w:cs="Times New Roman"/>
                <w:sz w:val="24"/>
                <w:szCs w:val="24"/>
              </w:rPr>
              <w:t xml:space="preserve"> ir</w:t>
            </w:r>
            <w:r w:rsidR="00337C1C" w:rsidRPr="001117E4">
              <w:rPr>
                <w:rFonts w:ascii="Times New Roman" w:hAnsi="Times New Roman" w:cs="Times New Roman"/>
                <w:sz w:val="24"/>
                <w:szCs w:val="24"/>
              </w:rPr>
              <w:t>,</w:t>
            </w:r>
            <w:r w:rsidRPr="001117E4">
              <w:rPr>
                <w:rFonts w:ascii="Times New Roman" w:hAnsi="Times New Roman" w:cs="Times New Roman"/>
                <w:sz w:val="24"/>
                <w:szCs w:val="24"/>
              </w:rPr>
              <w:t xml:space="preserve"> instrukciju saņemšana, tai skaitā zināšanu vai praktisko iemaņu iegūšanu no citas personas sprāgstvielu, šaujamieroču vai citu ieroču vai kaitīgu vai bīstamu vielu vai citu īpašu metožu vai paņēmienu izmantošanā vai izgatavošanā ar nolūku izdarīt vai sekmēt terorisma noziegumu izdarīšanu.</w:t>
            </w:r>
            <w:r w:rsidR="00457BFF" w:rsidRPr="001117E4">
              <w:rPr>
                <w:rFonts w:ascii="Times New Roman" w:hAnsi="Times New Roman" w:cs="Times New Roman"/>
                <w:sz w:val="24"/>
                <w:szCs w:val="24"/>
              </w:rPr>
              <w:t xml:space="preserve"> Vienlaikus </w:t>
            </w:r>
            <w:r w:rsidR="00FA316F">
              <w:rPr>
                <w:rFonts w:ascii="Times New Roman" w:hAnsi="Times New Roman" w:cs="Times New Roman"/>
                <w:sz w:val="24"/>
                <w:szCs w:val="24"/>
              </w:rPr>
              <w:t>prasība</w:t>
            </w:r>
            <w:r w:rsidR="00457BFF" w:rsidRPr="001117E4">
              <w:rPr>
                <w:rFonts w:ascii="Times New Roman" w:hAnsi="Times New Roman" w:cs="Times New Roman"/>
                <w:sz w:val="24"/>
                <w:szCs w:val="24"/>
              </w:rPr>
              <w:t xml:space="preserve"> kriminalizēt apmācīšanos terorismam izriet arī no Direktīvas</w:t>
            </w:r>
            <w:r w:rsidR="0023356A">
              <w:rPr>
                <w:rFonts w:ascii="Times New Roman" w:hAnsi="Times New Roman" w:cs="Times New Roman"/>
                <w:sz w:val="24"/>
                <w:szCs w:val="24"/>
              </w:rPr>
              <w:t xml:space="preserve"> projekta</w:t>
            </w:r>
            <w:r w:rsidR="00457BFF" w:rsidRPr="001117E4">
              <w:rPr>
                <w:rFonts w:ascii="Times New Roman" w:hAnsi="Times New Roman" w:cs="Times New Roman"/>
                <w:sz w:val="24"/>
                <w:szCs w:val="24"/>
              </w:rPr>
              <w:t xml:space="preserve"> </w:t>
            </w:r>
            <w:r w:rsidR="00FA316F">
              <w:rPr>
                <w:rFonts w:ascii="Times New Roman" w:hAnsi="Times New Roman" w:cs="Times New Roman"/>
                <w:sz w:val="24"/>
                <w:szCs w:val="24"/>
              </w:rPr>
              <w:t>8. panta, kā arī Direktīvas</w:t>
            </w:r>
            <w:r w:rsidR="0023356A">
              <w:rPr>
                <w:rFonts w:ascii="Times New Roman" w:hAnsi="Times New Roman" w:cs="Times New Roman"/>
                <w:sz w:val="24"/>
                <w:szCs w:val="24"/>
              </w:rPr>
              <w:t xml:space="preserve"> projekta</w:t>
            </w:r>
            <w:r w:rsidR="00FA316F">
              <w:rPr>
                <w:rFonts w:ascii="Times New Roman" w:hAnsi="Times New Roman" w:cs="Times New Roman"/>
                <w:sz w:val="24"/>
                <w:szCs w:val="24"/>
              </w:rPr>
              <w:t xml:space="preserve"> 7. pantā ietverta prasība kriminalizēt terorisma apmācības sniegšanu.</w:t>
            </w:r>
          </w:p>
          <w:p w14:paraId="3F48662C" w14:textId="74A43ED5" w:rsidR="00AB2C4B" w:rsidRPr="001117E4" w:rsidRDefault="00AB2C4B" w:rsidP="001117E4">
            <w:pPr>
              <w:pStyle w:val="Bezatstarpm"/>
              <w:jc w:val="both"/>
              <w:rPr>
                <w:rFonts w:ascii="Times New Roman" w:hAnsi="Times New Roman" w:cs="Times New Roman"/>
                <w:sz w:val="24"/>
                <w:szCs w:val="24"/>
              </w:rPr>
            </w:pPr>
            <w:r w:rsidRPr="001117E4">
              <w:rPr>
                <w:rFonts w:ascii="Times New Roman" w:hAnsi="Times New Roman" w:cs="Times New Roman"/>
                <w:sz w:val="24"/>
                <w:szCs w:val="24"/>
              </w:rPr>
              <w:t xml:space="preserve">        KL 88.</w:t>
            </w:r>
            <w:r w:rsidR="00FA316F">
              <w:rPr>
                <w:rFonts w:ascii="Times New Roman" w:hAnsi="Times New Roman" w:cs="Times New Roman"/>
                <w:sz w:val="24"/>
                <w:szCs w:val="24"/>
                <w:vertAlign w:val="superscript"/>
              </w:rPr>
              <w:t>3</w:t>
            </w:r>
            <w:r w:rsidR="00FA316F">
              <w:rPr>
                <w:rFonts w:ascii="Times New Roman" w:hAnsi="Times New Roman" w:cs="Times New Roman"/>
                <w:sz w:val="24"/>
                <w:szCs w:val="24"/>
              </w:rPr>
              <w:t> </w:t>
            </w:r>
            <w:r w:rsidRPr="001117E4">
              <w:rPr>
                <w:rFonts w:ascii="Times New Roman" w:hAnsi="Times New Roman" w:cs="Times New Roman"/>
                <w:sz w:val="24"/>
                <w:szCs w:val="24"/>
              </w:rPr>
              <w:t xml:space="preserve">pantā, cita starpā, ir paredzēta kriminālatbildība par personas apmācīšanu terora aktu veikšanai. Minētais aptver jebkāda veida personas izglītošanu, apmācīšanu vai cita veida sagatavošanu teroristisku darbību veikšanai. Tādējādi regulējums par personas apmācīšanu terorismam šobrīd pastāv un ir uzskatāms par pietiekamu. Savukārt kriminālatbildība par </w:t>
            </w:r>
            <w:r w:rsidRPr="001117E4">
              <w:rPr>
                <w:rFonts w:ascii="Times New Roman" w:hAnsi="Times New Roman" w:cs="Times New Roman"/>
                <w:sz w:val="24"/>
                <w:szCs w:val="24"/>
              </w:rPr>
              <w:lastRenderedPageBreak/>
              <w:t>apmācības saņemšanu (apmācīšanās terorismam) KL nav tieši noteikta. Proti, apmācīšanās terorismam pati par sevi nav uzskatāma par pabeigtu noziedzīgu nodarījumu, bet var tikt uzskatīta par sagatavošanos konkrētu teroristisku darbību veikšanai, taču šādā gadījumā nepieciešams konstatēt, ka persona plāno veikt noteiktas teroristiskas darbības vai atbalstīt to veikšanu.</w:t>
            </w:r>
          </w:p>
          <w:p w14:paraId="24E211BE" w14:textId="42193DB2" w:rsidR="0003030A" w:rsidRDefault="00F51286" w:rsidP="001117E4">
            <w:pPr>
              <w:pStyle w:val="Bezatstarpm"/>
              <w:jc w:val="both"/>
              <w:rPr>
                <w:rFonts w:ascii="Times New Roman" w:hAnsi="Times New Roman" w:cs="Times New Roman"/>
                <w:sz w:val="24"/>
                <w:szCs w:val="24"/>
              </w:rPr>
            </w:pPr>
            <w:r w:rsidRPr="001117E4">
              <w:rPr>
                <w:rFonts w:ascii="Times New Roman" w:hAnsi="Times New Roman" w:cs="Times New Roman"/>
                <w:sz w:val="24"/>
                <w:szCs w:val="24"/>
              </w:rPr>
              <w:t xml:space="preserve">        Praksē šāda konstrukcija būtu izmantojama retos gadījumos, kas faktiski novestu pie situācijas, ka personu par apmācīšanos terorismam nav iespējams saukt pie kriminālatbildības. </w:t>
            </w:r>
            <w:r w:rsidR="00C70D20" w:rsidRPr="001117E4">
              <w:rPr>
                <w:rFonts w:ascii="Times New Roman" w:hAnsi="Times New Roman" w:cs="Times New Roman"/>
                <w:sz w:val="24"/>
                <w:szCs w:val="24"/>
              </w:rPr>
              <w:t>Apmācīšanās terorismam darbības var būt attālinātas laikā no reālu teroristisku darbību veikšanas, turklāt persona, visticamāk, uzsāks attiecīgu prasmju un zināšanu ieguvi ar mērķi veikt vai piedalīties teroristiskās darbībās nākotnē, konkrētu teroristisku darbību plānošanu atliekot uz laiku, kad zināšanas jau būs iegūtas.</w:t>
            </w:r>
            <w:r w:rsidR="003D1AA5" w:rsidRPr="001117E4">
              <w:rPr>
                <w:rFonts w:ascii="Times New Roman" w:hAnsi="Times New Roman" w:cs="Times New Roman"/>
                <w:sz w:val="24"/>
                <w:szCs w:val="24"/>
              </w:rPr>
              <w:t xml:space="preserve"> Līdz ar to Latvijā šobrīd apmācīšanās terorismam Papild</w:t>
            </w:r>
            <w:r w:rsidR="0045183A">
              <w:rPr>
                <w:rFonts w:ascii="Times New Roman" w:hAnsi="Times New Roman" w:cs="Times New Roman"/>
                <w:sz w:val="24"/>
                <w:szCs w:val="24"/>
              </w:rPr>
              <w:t xml:space="preserve">u </w:t>
            </w:r>
            <w:r w:rsidR="003D1AA5" w:rsidRPr="001117E4">
              <w:rPr>
                <w:rFonts w:ascii="Times New Roman" w:hAnsi="Times New Roman" w:cs="Times New Roman"/>
                <w:sz w:val="24"/>
                <w:szCs w:val="24"/>
              </w:rPr>
              <w:t>protokola</w:t>
            </w:r>
            <w:r w:rsidR="0045183A">
              <w:rPr>
                <w:rFonts w:ascii="Times New Roman" w:hAnsi="Times New Roman" w:cs="Times New Roman"/>
                <w:sz w:val="24"/>
                <w:szCs w:val="24"/>
              </w:rPr>
              <w:t xml:space="preserve"> un Direktīvas</w:t>
            </w:r>
            <w:r w:rsidR="008606E5">
              <w:rPr>
                <w:rFonts w:ascii="Times New Roman" w:hAnsi="Times New Roman" w:cs="Times New Roman"/>
                <w:sz w:val="24"/>
                <w:szCs w:val="24"/>
              </w:rPr>
              <w:t xml:space="preserve"> projekta</w:t>
            </w:r>
            <w:r w:rsidR="003D1AA5" w:rsidRPr="001117E4">
              <w:rPr>
                <w:rFonts w:ascii="Times New Roman" w:hAnsi="Times New Roman" w:cs="Times New Roman"/>
                <w:sz w:val="24"/>
                <w:szCs w:val="24"/>
              </w:rPr>
              <w:t xml:space="preserve"> izpratnē nav pilnībā kriminalizēta, un esošais regulējums ir nepilnīgs. </w:t>
            </w:r>
          </w:p>
          <w:p w14:paraId="49A38931" w14:textId="658FC06A" w:rsidR="0045183A" w:rsidRPr="001117E4" w:rsidRDefault="0045183A" w:rsidP="001117E4">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Kriminālatbildības noteikšana par apmācīšanos terorismam papildina esošo nodarījumu – apmācības sniegšana – un</w:t>
            </w:r>
            <w:r w:rsidR="00EB5E72">
              <w:rPr>
                <w:rFonts w:ascii="Times New Roman" w:hAnsi="Times New Roman" w:cs="Times New Roman"/>
                <w:sz w:val="24"/>
                <w:szCs w:val="24"/>
              </w:rPr>
              <w:t>,</w:t>
            </w:r>
            <w:r>
              <w:rPr>
                <w:rFonts w:ascii="Times New Roman" w:hAnsi="Times New Roman" w:cs="Times New Roman"/>
                <w:sz w:val="24"/>
                <w:szCs w:val="24"/>
              </w:rPr>
              <w:t xml:space="preserve"> konkrēti</w:t>
            </w:r>
            <w:r w:rsidR="00EB5E72">
              <w:rPr>
                <w:rFonts w:ascii="Times New Roman" w:hAnsi="Times New Roman" w:cs="Times New Roman"/>
                <w:sz w:val="24"/>
                <w:szCs w:val="24"/>
              </w:rPr>
              <w:t>,</w:t>
            </w:r>
            <w:r>
              <w:rPr>
                <w:rFonts w:ascii="Times New Roman" w:hAnsi="Times New Roman" w:cs="Times New Roman"/>
                <w:sz w:val="24"/>
                <w:szCs w:val="24"/>
              </w:rPr>
              <w:t xml:space="preserve"> novērš draudus, ko var radīt tās personas, kuras aktīvi gatavojas teroristisku nodarījumu izdarīšanai.</w:t>
            </w:r>
          </w:p>
          <w:p w14:paraId="48C2C059" w14:textId="56D5979F" w:rsidR="0045183A" w:rsidRPr="001117E4" w:rsidRDefault="0003030A" w:rsidP="001117E4">
            <w:pPr>
              <w:pStyle w:val="Bezatstarpm"/>
              <w:jc w:val="both"/>
              <w:rPr>
                <w:rFonts w:ascii="Times New Roman" w:hAnsi="Times New Roman" w:cs="Times New Roman"/>
                <w:sz w:val="24"/>
                <w:szCs w:val="24"/>
              </w:rPr>
            </w:pPr>
            <w:r w:rsidRPr="001117E4">
              <w:rPr>
                <w:rFonts w:ascii="Times New Roman" w:hAnsi="Times New Roman" w:cs="Times New Roman"/>
                <w:sz w:val="24"/>
                <w:szCs w:val="24"/>
              </w:rPr>
              <w:t xml:space="preserve">        </w:t>
            </w:r>
            <w:r w:rsidR="00541FCA" w:rsidRPr="001117E4">
              <w:rPr>
                <w:rFonts w:ascii="Times New Roman" w:hAnsi="Times New Roman" w:cs="Times New Roman"/>
                <w:sz w:val="24"/>
                <w:szCs w:val="24"/>
              </w:rPr>
              <w:t>Attiecīgi, l</w:t>
            </w:r>
            <w:r w:rsidR="003D1AA5" w:rsidRPr="001117E4">
              <w:rPr>
                <w:rFonts w:ascii="Times New Roman" w:hAnsi="Times New Roman" w:cs="Times New Roman"/>
                <w:sz w:val="24"/>
                <w:szCs w:val="24"/>
              </w:rPr>
              <w:t>ai nodrošinātu KL regulējuma atbilstību Papild</w:t>
            </w:r>
            <w:r w:rsidR="0045183A">
              <w:rPr>
                <w:rFonts w:ascii="Times New Roman" w:hAnsi="Times New Roman" w:cs="Times New Roman"/>
                <w:sz w:val="24"/>
                <w:szCs w:val="24"/>
              </w:rPr>
              <w:t xml:space="preserve">u </w:t>
            </w:r>
            <w:r w:rsidR="003D1AA5" w:rsidRPr="001117E4">
              <w:rPr>
                <w:rFonts w:ascii="Times New Roman" w:hAnsi="Times New Roman" w:cs="Times New Roman"/>
                <w:sz w:val="24"/>
                <w:szCs w:val="24"/>
              </w:rPr>
              <w:t>protokola 3.</w:t>
            </w:r>
            <w:r w:rsidR="00444E65">
              <w:rPr>
                <w:rFonts w:ascii="Times New Roman" w:hAnsi="Times New Roman" w:cs="Times New Roman"/>
                <w:sz w:val="24"/>
                <w:szCs w:val="24"/>
              </w:rPr>
              <w:t> </w:t>
            </w:r>
            <w:r w:rsidR="003D1AA5" w:rsidRPr="001117E4">
              <w:rPr>
                <w:rFonts w:ascii="Times New Roman" w:hAnsi="Times New Roman" w:cs="Times New Roman"/>
                <w:sz w:val="24"/>
                <w:szCs w:val="24"/>
              </w:rPr>
              <w:t>pantam un</w:t>
            </w:r>
            <w:r w:rsidR="0045183A">
              <w:rPr>
                <w:rFonts w:ascii="Times New Roman" w:hAnsi="Times New Roman" w:cs="Times New Roman"/>
                <w:sz w:val="24"/>
                <w:szCs w:val="24"/>
              </w:rPr>
              <w:t xml:space="preserve"> Direktīvas</w:t>
            </w:r>
            <w:r w:rsidR="00EB5E72">
              <w:rPr>
                <w:rFonts w:ascii="Times New Roman" w:hAnsi="Times New Roman" w:cs="Times New Roman"/>
                <w:sz w:val="24"/>
                <w:szCs w:val="24"/>
              </w:rPr>
              <w:t xml:space="preserve"> projekta</w:t>
            </w:r>
            <w:r w:rsidR="0045183A">
              <w:rPr>
                <w:rFonts w:ascii="Times New Roman" w:hAnsi="Times New Roman" w:cs="Times New Roman"/>
                <w:sz w:val="24"/>
                <w:szCs w:val="24"/>
              </w:rPr>
              <w:t xml:space="preserve"> 8.</w:t>
            </w:r>
            <w:r w:rsidR="00444E65">
              <w:rPr>
                <w:rFonts w:ascii="Times New Roman" w:hAnsi="Times New Roman" w:cs="Times New Roman"/>
                <w:sz w:val="24"/>
                <w:szCs w:val="24"/>
              </w:rPr>
              <w:t> </w:t>
            </w:r>
            <w:r w:rsidR="0045183A">
              <w:rPr>
                <w:rFonts w:ascii="Times New Roman" w:hAnsi="Times New Roman" w:cs="Times New Roman"/>
                <w:sz w:val="24"/>
                <w:szCs w:val="24"/>
              </w:rPr>
              <w:t>pantam, kā arī</w:t>
            </w:r>
            <w:r w:rsidR="003D1AA5" w:rsidRPr="001117E4">
              <w:rPr>
                <w:rFonts w:ascii="Times New Roman" w:hAnsi="Times New Roman" w:cs="Times New Roman"/>
                <w:sz w:val="24"/>
                <w:szCs w:val="24"/>
              </w:rPr>
              <w:t xml:space="preserve"> iespēju personas, kuras apmācās terorismam, saukt pie kriminālatbi</w:t>
            </w:r>
            <w:r w:rsidR="008C1E05" w:rsidRPr="001117E4">
              <w:rPr>
                <w:rFonts w:ascii="Times New Roman" w:hAnsi="Times New Roman" w:cs="Times New Roman"/>
                <w:sz w:val="24"/>
                <w:szCs w:val="24"/>
              </w:rPr>
              <w:t>ldības</w:t>
            </w:r>
            <w:r w:rsidR="0045183A">
              <w:rPr>
                <w:rFonts w:ascii="Times New Roman" w:hAnsi="Times New Roman" w:cs="Times New Roman"/>
                <w:sz w:val="24"/>
                <w:szCs w:val="24"/>
              </w:rPr>
              <w:t>,</w:t>
            </w:r>
            <w:r w:rsidR="008C1E05" w:rsidRPr="001117E4">
              <w:rPr>
                <w:rFonts w:ascii="Times New Roman" w:hAnsi="Times New Roman" w:cs="Times New Roman"/>
                <w:sz w:val="24"/>
                <w:szCs w:val="24"/>
              </w:rPr>
              <w:t xml:space="preserve"> </w:t>
            </w:r>
            <w:r w:rsidR="0045183A">
              <w:rPr>
                <w:rFonts w:ascii="Times New Roman" w:hAnsi="Times New Roman" w:cs="Times New Roman"/>
                <w:sz w:val="24"/>
                <w:szCs w:val="24"/>
              </w:rPr>
              <w:t>likumprojekta 1</w:t>
            </w:r>
            <w:r w:rsidR="002A3FA2" w:rsidRPr="001117E4">
              <w:rPr>
                <w:rFonts w:ascii="Times New Roman" w:hAnsi="Times New Roman" w:cs="Times New Roman"/>
                <w:sz w:val="24"/>
                <w:szCs w:val="24"/>
              </w:rPr>
              <w:t>.</w:t>
            </w:r>
            <w:r w:rsidR="00444E65">
              <w:rPr>
                <w:rFonts w:ascii="Times New Roman" w:hAnsi="Times New Roman" w:cs="Times New Roman"/>
                <w:sz w:val="24"/>
                <w:szCs w:val="24"/>
              </w:rPr>
              <w:t> </w:t>
            </w:r>
            <w:r w:rsidR="002A3FA2" w:rsidRPr="001117E4">
              <w:rPr>
                <w:rFonts w:ascii="Times New Roman" w:hAnsi="Times New Roman" w:cs="Times New Roman"/>
                <w:sz w:val="24"/>
                <w:szCs w:val="24"/>
              </w:rPr>
              <w:t>pantā ietvertajā 79.</w:t>
            </w:r>
            <w:r w:rsidR="0045183A">
              <w:rPr>
                <w:rFonts w:ascii="Times New Roman" w:hAnsi="Times New Roman" w:cs="Times New Roman"/>
                <w:sz w:val="24"/>
                <w:szCs w:val="24"/>
                <w:vertAlign w:val="superscript"/>
              </w:rPr>
              <w:t>4</w:t>
            </w:r>
            <w:r w:rsidR="0045183A">
              <w:rPr>
                <w:rFonts w:ascii="Times New Roman" w:hAnsi="Times New Roman" w:cs="Times New Roman"/>
                <w:sz w:val="24"/>
                <w:szCs w:val="24"/>
              </w:rPr>
              <w:t> </w:t>
            </w:r>
            <w:r w:rsidR="002A3FA2" w:rsidRPr="001117E4">
              <w:rPr>
                <w:rFonts w:ascii="Times New Roman" w:hAnsi="Times New Roman" w:cs="Times New Roman"/>
                <w:sz w:val="24"/>
                <w:szCs w:val="24"/>
              </w:rPr>
              <w:t>panta pirmajā daļā</w:t>
            </w:r>
            <w:r w:rsidR="003D1AA5" w:rsidRPr="001117E4">
              <w:rPr>
                <w:rFonts w:ascii="Times New Roman" w:hAnsi="Times New Roman" w:cs="Times New Roman"/>
                <w:sz w:val="24"/>
                <w:szCs w:val="24"/>
              </w:rPr>
              <w:t xml:space="preserve"> paredzēts noteikt kriminālatbildību par instrukciju, zināšanu vai praktisko iemaņu iegūšanu vai saņemšanu nolūkā īstenot vai sekmēt terorismu (apmācīšanās terorismam).  </w:t>
            </w:r>
          </w:p>
          <w:p w14:paraId="5597B9F6" w14:textId="17369159" w:rsidR="00B019CB" w:rsidRDefault="0007772F" w:rsidP="001117E4">
            <w:pPr>
              <w:pStyle w:val="Bezatstarpm"/>
              <w:jc w:val="both"/>
              <w:rPr>
                <w:rFonts w:ascii="Times New Roman" w:hAnsi="Times New Roman" w:cs="Times New Roman"/>
                <w:sz w:val="24"/>
                <w:szCs w:val="24"/>
              </w:rPr>
            </w:pPr>
            <w:r w:rsidRPr="001117E4">
              <w:rPr>
                <w:rFonts w:ascii="Times New Roman" w:hAnsi="Times New Roman" w:cs="Times New Roman"/>
                <w:sz w:val="24"/>
                <w:szCs w:val="24"/>
              </w:rPr>
              <w:t xml:space="preserve">        M</w:t>
            </w:r>
            <w:r w:rsidR="004B084F" w:rsidRPr="001117E4">
              <w:rPr>
                <w:rFonts w:ascii="Times New Roman" w:hAnsi="Times New Roman" w:cs="Times New Roman"/>
                <w:sz w:val="24"/>
                <w:szCs w:val="24"/>
              </w:rPr>
              <w:t>inētais noziedzīgais nodarījums izpaudīsies</w:t>
            </w:r>
            <w:r w:rsidR="005A65F8">
              <w:rPr>
                <w:rFonts w:ascii="Times New Roman" w:hAnsi="Times New Roman" w:cs="Times New Roman"/>
                <w:sz w:val="24"/>
                <w:szCs w:val="24"/>
              </w:rPr>
              <w:t>,</w:t>
            </w:r>
            <w:r w:rsidR="004B084F" w:rsidRPr="001117E4">
              <w:rPr>
                <w:rFonts w:ascii="Times New Roman" w:hAnsi="Times New Roman" w:cs="Times New Roman"/>
                <w:sz w:val="24"/>
                <w:szCs w:val="24"/>
              </w:rPr>
              <w:t xml:space="preserve"> kā</w:t>
            </w:r>
            <w:r w:rsidRPr="001117E4">
              <w:rPr>
                <w:rFonts w:ascii="Times New Roman" w:hAnsi="Times New Roman" w:cs="Times New Roman"/>
                <w:sz w:val="24"/>
                <w:szCs w:val="24"/>
              </w:rPr>
              <w:t xml:space="preserve"> personas</w:t>
            </w:r>
            <w:r w:rsidR="004B084F" w:rsidRPr="001117E4">
              <w:rPr>
                <w:rFonts w:ascii="Times New Roman" w:hAnsi="Times New Roman" w:cs="Times New Roman"/>
                <w:sz w:val="24"/>
                <w:szCs w:val="24"/>
              </w:rPr>
              <w:t xml:space="preserve"> apmācīšanās</w:t>
            </w:r>
            <w:r w:rsidRPr="001117E4">
              <w:rPr>
                <w:rFonts w:ascii="Times New Roman" w:hAnsi="Times New Roman" w:cs="Times New Roman"/>
                <w:sz w:val="24"/>
                <w:szCs w:val="24"/>
              </w:rPr>
              <w:t xml:space="preserve"> terorismam</w:t>
            </w:r>
            <w:r w:rsidR="0045183A">
              <w:rPr>
                <w:rFonts w:ascii="Times New Roman" w:hAnsi="Times New Roman" w:cs="Times New Roman"/>
                <w:sz w:val="24"/>
                <w:szCs w:val="24"/>
              </w:rPr>
              <w:t>, tajā skaitā pašmācības ceļā</w:t>
            </w:r>
            <w:r w:rsidR="004B084F" w:rsidRPr="001117E4">
              <w:rPr>
                <w:rFonts w:ascii="Times New Roman" w:hAnsi="Times New Roman" w:cs="Times New Roman"/>
                <w:sz w:val="24"/>
                <w:szCs w:val="24"/>
              </w:rPr>
              <w:t>,</w:t>
            </w:r>
            <w:r w:rsidR="009209D4" w:rsidRPr="001117E4">
              <w:rPr>
                <w:rFonts w:ascii="Times New Roman" w:hAnsi="Times New Roman" w:cs="Times New Roman"/>
                <w:sz w:val="24"/>
                <w:szCs w:val="24"/>
              </w:rPr>
              <w:t xml:space="preserve"> piemēram,</w:t>
            </w:r>
            <w:r w:rsidR="004B084F" w:rsidRPr="001117E4">
              <w:rPr>
                <w:rFonts w:ascii="Times New Roman" w:hAnsi="Times New Roman" w:cs="Times New Roman"/>
                <w:sz w:val="24"/>
                <w:szCs w:val="24"/>
              </w:rPr>
              <w:t xml:space="preserve"> apmeklējot mācību nometni, ko vada teroristi vai teroristu grupa, izmantojot dažādus elektron</w:t>
            </w:r>
            <w:r w:rsidRPr="001117E4">
              <w:rPr>
                <w:rFonts w:ascii="Times New Roman" w:hAnsi="Times New Roman" w:cs="Times New Roman"/>
                <w:sz w:val="24"/>
                <w:szCs w:val="24"/>
              </w:rPr>
              <w:t>iskos medijus, internetu, iegūstot padomus</w:t>
            </w:r>
            <w:r w:rsidR="0045183A">
              <w:rPr>
                <w:rFonts w:ascii="Times New Roman" w:hAnsi="Times New Roman" w:cs="Times New Roman"/>
                <w:sz w:val="24"/>
                <w:szCs w:val="24"/>
              </w:rPr>
              <w:t>, lejupielādējot rokasgrāmatas par sprāgstvielu izgatavošanu</w:t>
            </w:r>
            <w:r w:rsidRPr="001117E4">
              <w:rPr>
                <w:rFonts w:ascii="Times New Roman" w:hAnsi="Times New Roman" w:cs="Times New Roman"/>
                <w:sz w:val="24"/>
                <w:szCs w:val="24"/>
              </w:rPr>
              <w:t xml:space="preserve"> utt.</w:t>
            </w:r>
            <w:r w:rsidR="004B084F" w:rsidRPr="001117E4">
              <w:rPr>
                <w:rFonts w:ascii="Times New Roman" w:hAnsi="Times New Roman" w:cs="Times New Roman"/>
                <w:sz w:val="24"/>
                <w:szCs w:val="24"/>
              </w:rPr>
              <w:t xml:space="preserve"> </w:t>
            </w:r>
            <w:r w:rsidR="00FD6AE5" w:rsidRPr="001117E4">
              <w:rPr>
                <w:rFonts w:ascii="Times New Roman" w:hAnsi="Times New Roman" w:cs="Times New Roman"/>
                <w:sz w:val="24"/>
                <w:szCs w:val="24"/>
              </w:rPr>
              <w:t>Savukā</w:t>
            </w:r>
            <w:r w:rsidR="00B019CB" w:rsidRPr="001117E4">
              <w:rPr>
                <w:rFonts w:ascii="Times New Roman" w:hAnsi="Times New Roman" w:cs="Times New Roman"/>
                <w:sz w:val="24"/>
                <w:szCs w:val="24"/>
              </w:rPr>
              <w:t xml:space="preserve">rt, </w:t>
            </w:r>
            <w:r w:rsidR="00FD6AE5" w:rsidRPr="001117E4">
              <w:rPr>
                <w:rFonts w:ascii="Times New Roman" w:hAnsi="Times New Roman" w:cs="Times New Roman"/>
                <w:sz w:val="24"/>
                <w:szCs w:val="24"/>
              </w:rPr>
              <w:t>l</w:t>
            </w:r>
            <w:r w:rsidR="00DD56F9" w:rsidRPr="001117E4">
              <w:rPr>
                <w:rFonts w:ascii="Times New Roman" w:hAnsi="Times New Roman" w:cs="Times New Roman"/>
                <w:sz w:val="24"/>
                <w:szCs w:val="24"/>
              </w:rPr>
              <w:t xml:space="preserve">ai personu varētu saukt pie atbildības par minēto noziedzīgo nodarījumu, objektīvi personai būs aktīvi jāapmācās ar </w:t>
            </w:r>
            <w:r w:rsidR="00462799">
              <w:rPr>
                <w:rFonts w:ascii="Times New Roman" w:hAnsi="Times New Roman" w:cs="Times New Roman"/>
                <w:sz w:val="24"/>
                <w:szCs w:val="24"/>
              </w:rPr>
              <w:t xml:space="preserve">nolūku </w:t>
            </w:r>
            <w:r w:rsidR="00DD56F9" w:rsidRPr="001117E4">
              <w:rPr>
                <w:rFonts w:ascii="Times New Roman" w:hAnsi="Times New Roman" w:cs="Times New Roman"/>
                <w:sz w:val="24"/>
                <w:szCs w:val="24"/>
              </w:rPr>
              <w:t>veikt vai sekmēt terorismu</w:t>
            </w:r>
            <w:r w:rsidR="00FD6AE5" w:rsidRPr="001117E4">
              <w:rPr>
                <w:rFonts w:ascii="Times New Roman" w:hAnsi="Times New Roman" w:cs="Times New Roman"/>
                <w:sz w:val="24"/>
                <w:szCs w:val="24"/>
              </w:rPr>
              <w:t>.</w:t>
            </w:r>
            <w:r w:rsidR="00462799">
              <w:rPr>
                <w:rFonts w:ascii="Times New Roman" w:hAnsi="Times New Roman" w:cs="Times New Roman"/>
                <w:sz w:val="24"/>
                <w:szCs w:val="24"/>
              </w:rPr>
              <w:t xml:space="preserve"> Visu lietas konkrēto apstākļu kontekstā šo nodomu varēs, piemēram, izsecināt no materiāla veida un uzziņu meklēšanas biežuma.</w:t>
            </w:r>
            <w:r w:rsidR="0045183A">
              <w:rPr>
                <w:rFonts w:ascii="Times New Roman" w:hAnsi="Times New Roman" w:cs="Times New Roman"/>
                <w:sz w:val="24"/>
                <w:szCs w:val="24"/>
              </w:rPr>
              <w:t xml:space="preserve"> </w:t>
            </w:r>
            <w:r w:rsidR="00FD6AE5" w:rsidRPr="001117E4">
              <w:rPr>
                <w:rFonts w:ascii="Times New Roman" w:hAnsi="Times New Roman" w:cs="Times New Roman"/>
                <w:sz w:val="24"/>
                <w:szCs w:val="24"/>
              </w:rPr>
              <w:t xml:space="preserve"> </w:t>
            </w:r>
            <w:r w:rsidR="00462799">
              <w:rPr>
                <w:rFonts w:ascii="Times New Roman" w:hAnsi="Times New Roman" w:cs="Times New Roman"/>
                <w:sz w:val="24"/>
                <w:szCs w:val="24"/>
              </w:rPr>
              <w:t>P</w:t>
            </w:r>
            <w:r w:rsidR="00FD6AE5" w:rsidRPr="001117E4">
              <w:rPr>
                <w:rFonts w:ascii="Times New Roman" w:hAnsi="Times New Roman" w:cs="Times New Roman"/>
                <w:sz w:val="24"/>
                <w:szCs w:val="24"/>
              </w:rPr>
              <w:t xml:space="preserve">ersonu pie atbildības par apmācīšanos varēs saukt arī gadījumā, ja persona apmeklē ķīmijas </w:t>
            </w:r>
            <w:r w:rsidR="00462799">
              <w:rPr>
                <w:rFonts w:ascii="Times New Roman" w:hAnsi="Times New Roman" w:cs="Times New Roman"/>
                <w:sz w:val="24"/>
                <w:szCs w:val="24"/>
              </w:rPr>
              <w:t>kursus</w:t>
            </w:r>
            <w:r w:rsidR="00FD6AE5" w:rsidRPr="001117E4">
              <w:rPr>
                <w:rFonts w:ascii="Times New Roman" w:hAnsi="Times New Roman" w:cs="Times New Roman"/>
                <w:sz w:val="24"/>
                <w:szCs w:val="24"/>
              </w:rPr>
              <w:t xml:space="preserve"> vai mācās vadīt lidmašīnu un ja tiek konstatēts nolūks, ka tas tiek darīts, lai veiktu terorismu.</w:t>
            </w:r>
          </w:p>
          <w:p w14:paraId="6D4F2788" w14:textId="181486B7" w:rsidR="00462799" w:rsidRDefault="00462799" w:rsidP="001117E4">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Vienlaikus tas vien, ka persona apmeklē tīmekļa vietni vai vāc materiālus leģitīmā nolūkā, piemēram, akadēmiskos vai pētnieciskos nolūkos, nav uzskatāms par apmācīšanos terorismam.</w:t>
            </w:r>
          </w:p>
          <w:p w14:paraId="4D55893E" w14:textId="36A1A91D" w:rsidR="00B71A86" w:rsidRPr="00B71A86" w:rsidRDefault="00B71A86" w:rsidP="001117E4">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Uz KL 79.</w:t>
            </w:r>
            <w:r>
              <w:rPr>
                <w:rFonts w:ascii="Times New Roman" w:hAnsi="Times New Roman" w:cs="Times New Roman"/>
                <w:sz w:val="24"/>
                <w:szCs w:val="24"/>
                <w:vertAlign w:val="superscript"/>
              </w:rPr>
              <w:t>4</w:t>
            </w:r>
            <w:r>
              <w:rPr>
                <w:rFonts w:ascii="Times New Roman" w:hAnsi="Times New Roman" w:cs="Times New Roman"/>
                <w:sz w:val="24"/>
                <w:szCs w:val="24"/>
              </w:rPr>
              <w:t> panta otro daļu tiek pārnestas darbības, kas līdz šim bija paredzētas KL 88.</w:t>
            </w:r>
            <w:r>
              <w:rPr>
                <w:rFonts w:ascii="Times New Roman" w:hAnsi="Times New Roman" w:cs="Times New Roman"/>
                <w:sz w:val="24"/>
                <w:szCs w:val="24"/>
                <w:vertAlign w:val="superscript"/>
              </w:rPr>
              <w:t>3</w:t>
            </w:r>
            <w:r>
              <w:rPr>
                <w:rFonts w:ascii="Times New Roman" w:hAnsi="Times New Roman" w:cs="Times New Roman"/>
                <w:sz w:val="24"/>
                <w:szCs w:val="24"/>
              </w:rPr>
              <w:t xml:space="preserve"> pantā, saglabājot šobrīd noteikto sankciju par apmācīšanu terora aktu veikšanai. Kriminālatbildība par apmācīšanos terorismam tiek ietverta minētā panta pirmajā daļā, attiecīgi nosakot mazāku sankciju, jo apmācīšanās </w:t>
            </w:r>
            <w:r>
              <w:rPr>
                <w:rFonts w:ascii="Times New Roman" w:hAnsi="Times New Roman" w:cs="Times New Roman"/>
                <w:sz w:val="24"/>
                <w:szCs w:val="24"/>
              </w:rPr>
              <w:lastRenderedPageBreak/>
              <w:t>terorismam nav uzskatāma par tik pat kaitīgām darbībām, kā citas personas apmācīšana. Vienlaikus līdz šim KL 88.</w:t>
            </w:r>
            <w:r>
              <w:rPr>
                <w:rFonts w:ascii="Times New Roman" w:hAnsi="Times New Roman" w:cs="Times New Roman"/>
                <w:sz w:val="24"/>
                <w:szCs w:val="24"/>
                <w:vertAlign w:val="superscript"/>
              </w:rPr>
              <w:t>3</w:t>
            </w:r>
            <w:r>
              <w:rPr>
                <w:rFonts w:ascii="Times New Roman" w:hAnsi="Times New Roman" w:cs="Times New Roman"/>
                <w:sz w:val="24"/>
                <w:szCs w:val="24"/>
              </w:rPr>
              <w:t> pantā lietotais termins "terora akts" tiek aizstāts ar terminu "terorisms", jo tā definējums ir dots KL 88. panta pirmajā daļā (likumprojekta 79.</w:t>
            </w:r>
            <w:r>
              <w:rPr>
                <w:rFonts w:ascii="Times New Roman" w:hAnsi="Times New Roman" w:cs="Times New Roman"/>
                <w:sz w:val="24"/>
                <w:szCs w:val="24"/>
                <w:vertAlign w:val="superscript"/>
              </w:rPr>
              <w:t>1 </w:t>
            </w:r>
            <w:r>
              <w:rPr>
                <w:rFonts w:ascii="Times New Roman" w:hAnsi="Times New Roman" w:cs="Times New Roman"/>
                <w:sz w:val="24"/>
                <w:szCs w:val="24"/>
              </w:rPr>
              <w:t>panta pirmā daļa) un tas aptver plašāku darbību loku.</w:t>
            </w:r>
          </w:p>
          <w:p w14:paraId="67FB6228" w14:textId="77777777" w:rsidR="00E22490" w:rsidRDefault="00E22490" w:rsidP="00B019CB">
            <w:pPr>
              <w:pStyle w:val="Bezatstarpm"/>
              <w:jc w:val="both"/>
              <w:rPr>
                <w:rFonts w:ascii="Times New Roman" w:hAnsi="Times New Roman" w:cs="Times New Roman"/>
                <w:sz w:val="24"/>
                <w:szCs w:val="24"/>
              </w:rPr>
            </w:pPr>
          </w:p>
          <w:p w14:paraId="31F19896" w14:textId="5C7CB290" w:rsidR="00E22490" w:rsidRPr="00E22490" w:rsidRDefault="00E22490" w:rsidP="00B019CB">
            <w:pPr>
              <w:pStyle w:val="Bezatstarpm"/>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E22490">
              <w:rPr>
                <w:rFonts w:ascii="Times New Roman" w:hAnsi="Times New Roman" w:cs="Times New Roman"/>
                <w:b/>
                <w:sz w:val="24"/>
                <w:szCs w:val="24"/>
                <w:u w:val="single"/>
              </w:rPr>
              <w:t>Ceļošana terorisma nolūkā</w:t>
            </w:r>
          </w:p>
          <w:p w14:paraId="010A56E5" w14:textId="7D4BEB69" w:rsidR="008F1F95" w:rsidRDefault="008F1F95" w:rsidP="005F1D37">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Saskaņā ar Papild</w:t>
            </w:r>
            <w:r w:rsidR="00D06043">
              <w:rPr>
                <w:rFonts w:ascii="Times New Roman" w:hAnsi="Times New Roman" w:cs="Times New Roman"/>
                <w:sz w:val="24"/>
                <w:szCs w:val="24"/>
              </w:rPr>
              <w:t xml:space="preserve">u </w:t>
            </w:r>
            <w:r>
              <w:rPr>
                <w:rFonts w:ascii="Times New Roman" w:hAnsi="Times New Roman" w:cs="Times New Roman"/>
                <w:sz w:val="24"/>
                <w:szCs w:val="24"/>
              </w:rPr>
              <w:t>protokola 4.</w:t>
            </w:r>
            <w:r w:rsidR="00D06043">
              <w:rPr>
                <w:rFonts w:ascii="Times New Roman" w:hAnsi="Times New Roman" w:cs="Times New Roman"/>
                <w:sz w:val="24"/>
                <w:szCs w:val="24"/>
              </w:rPr>
              <w:t> p</w:t>
            </w:r>
            <w:r>
              <w:rPr>
                <w:rFonts w:ascii="Times New Roman" w:hAnsi="Times New Roman" w:cs="Times New Roman"/>
                <w:sz w:val="24"/>
                <w:szCs w:val="24"/>
              </w:rPr>
              <w:t>antu nepieciešams kriminalizēt ceļošanu uz ārvalstīm terorisma nolūkā, ar to saprotot, ceļošanu uz valsti, kas nav ceļotāja valstspiederības vai pastāvīgās uzturēšanās vietas valsts, ar nolūku izdarīt vai sekmēt teroristisku noziegumu izdarīšanu, vai arī sniegt vai saņemt terorisma apmācību.</w:t>
            </w:r>
            <w:r w:rsidR="005F1D37">
              <w:rPr>
                <w:rFonts w:ascii="Times New Roman" w:hAnsi="Times New Roman" w:cs="Times New Roman"/>
                <w:sz w:val="24"/>
                <w:szCs w:val="24"/>
              </w:rPr>
              <w:t xml:space="preserve"> Vienlaikus </w:t>
            </w:r>
            <w:r w:rsidR="002306B4">
              <w:rPr>
                <w:rFonts w:ascii="Times New Roman" w:hAnsi="Times New Roman" w:cs="Times New Roman"/>
                <w:sz w:val="24"/>
                <w:szCs w:val="24"/>
              </w:rPr>
              <w:t>prasība</w:t>
            </w:r>
            <w:r w:rsidR="005F1D37">
              <w:rPr>
                <w:rFonts w:ascii="Times New Roman" w:hAnsi="Times New Roman" w:cs="Times New Roman"/>
                <w:sz w:val="24"/>
                <w:szCs w:val="24"/>
              </w:rPr>
              <w:t xml:space="preserve"> kriminalizēt ceļošanu </w:t>
            </w:r>
            <w:r w:rsidR="000E6D9D">
              <w:rPr>
                <w:rFonts w:ascii="Times New Roman" w:hAnsi="Times New Roman" w:cs="Times New Roman"/>
                <w:sz w:val="24"/>
                <w:szCs w:val="24"/>
              </w:rPr>
              <w:t>uz valsti, kas nav minētā dalībvalsts, ar nolūku izdarīt vai sekmēt terorismu, piedalīties teroristu grupas darbībās, sniegt vai saņemt terorisma apmācību</w:t>
            </w:r>
            <w:r w:rsidR="005F1D37">
              <w:rPr>
                <w:rFonts w:ascii="Times New Roman" w:hAnsi="Times New Roman" w:cs="Times New Roman"/>
                <w:sz w:val="24"/>
                <w:szCs w:val="24"/>
              </w:rPr>
              <w:t xml:space="preserve"> izriet arī no Direktīvas</w:t>
            </w:r>
            <w:r w:rsidR="00C1386D">
              <w:rPr>
                <w:rFonts w:ascii="Times New Roman" w:hAnsi="Times New Roman" w:cs="Times New Roman"/>
                <w:sz w:val="24"/>
                <w:szCs w:val="24"/>
              </w:rPr>
              <w:t xml:space="preserve"> projekta</w:t>
            </w:r>
            <w:r w:rsidR="005F1D37">
              <w:rPr>
                <w:rFonts w:ascii="Times New Roman" w:hAnsi="Times New Roman" w:cs="Times New Roman"/>
                <w:sz w:val="24"/>
                <w:szCs w:val="24"/>
              </w:rPr>
              <w:t xml:space="preserve"> </w:t>
            </w:r>
            <w:r w:rsidR="002306B4">
              <w:rPr>
                <w:rFonts w:ascii="Times New Roman" w:hAnsi="Times New Roman" w:cs="Times New Roman"/>
                <w:sz w:val="24"/>
                <w:szCs w:val="24"/>
              </w:rPr>
              <w:t>9. panta</w:t>
            </w:r>
            <w:r w:rsidR="005F1D37">
              <w:rPr>
                <w:rFonts w:ascii="Times New Roman" w:hAnsi="Times New Roman" w:cs="Times New Roman"/>
                <w:sz w:val="24"/>
                <w:szCs w:val="24"/>
              </w:rPr>
              <w:t>, kurā atšķirībā no Papild</w:t>
            </w:r>
            <w:r w:rsidR="002306B4">
              <w:rPr>
                <w:rFonts w:ascii="Times New Roman" w:hAnsi="Times New Roman" w:cs="Times New Roman"/>
                <w:sz w:val="24"/>
                <w:szCs w:val="24"/>
              </w:rPr>
              <w:t xml:space="preserve">u </w:t>
            </w:r>
            <w:r w:rsidR="005F1D37">
              <w:rPr>
                <w:rFonts w:ascii="Times New Roman" w:hAnsi="Times New Roman" w:cs="Times New Roman"/>
                <w:sz w:val="24"/>
                <w:szCs w:val="24"/>
              </w:rPr>
              <w:t>protokola 4.</w:t>
            </w:r>
            <w:r w:rsidR="002306B4">
              <w:rPr>
                <w:rFonts w:ascii="Times New Roman" w:hAnsi="Times New Roman" w:cs="Times New Roman"/>
                <w:sz w:val="24"/>
                <w:szCs w:val="24"/>
              </w:rPr>
              <w:t> </w:t>
            </w:r>
            <w:r w:rsidR="005F1D37">
              <w:rPr>
                <w:rFonts w:ascii="Times New Roman" w:hAnsi="Times New Roman" w:cs="Times New Roman"/>
                <w:sz w:val="24"/>
                <w:szCs w:val="24"/>
              </w:rPr>
              <w:t>pantā minēt</w:t>
            </w:r>
            <w:r w:rsidR="00912C45">
              <w:rPr>
                <w:rFonts w:ascii="Times New Roman" w:hAnsi="Times New Roman" w:cs="Times New Roman"/>
                <w:sz w:val="24"/>
                <w:szCs w:val="24"/>
              </w:rPr>
              <w:t>ā</w:t>
            </w:r>
            <w:r w:rsidR="005F1D37">
              <w:rPr>
                <w:rFonts w:ascii="Times New Roman" w:hAnsi="Times New Roman" w:cs="Times New Roman"/>
                <w:sz w:val="24"/>
                <w:szCs w:val="24"/>
              </w:rPr>
              <w:t>, ietverta nepieciešamība kriminalizēt arī ceļošanu nolūkā piedalīties teroristu grupas aktivitātēs.</w:t>
            </w:r>
            <w:r w:rsidR="000E6D9D">
              <w:rPr>
                <w:rFonts w:ascii="Times New Roman" w:hAnsi="Times New Roman" w:cs="Times New Roman"/>
                <w:sz w:val="24"/>
                <w:szCs w:val="24"/>
              </w:rPr>
              <w:t xml:space="preserve"> Turklāt no Direktīvas 9. panta izriet prasība ne tikai kriminalizēt ceļošanu uz citu valsti, bet arī – ceļošanu uz minēto dalībvalsti </w:t>
            </w:r>
            <w:r w:rsidR="008A0658">
              <w:rPr>
                <w:rFonts w:ascii="Times New Roman" w:hAnsi="Times New Roman" w:cs="Times New Roman"/>
                <w:sz w:val="24"/>
                <w:szCs w:val="24"/>
              </w:rPr>
              <w:t>kādā no iepriekš minētajiem</w:t>
            </w:r>
            <w:r w:rsidR="000E6D9D">
              <w:rPr>
                <w:rFonts w:ascii="Times New Roman" w:hAnsi="Times New Roman" w:cs="Times New Roman"/>
                <w:sz w:val="24"/>
                <w:szCs w:val="24"/>
              </w:rPr>
              <w:t xml:space="preserve"> nolūk</w:t>
            </w:r>
            <w:r w:rsidR="008A0658">
              <w:rPr>
                <w:rFonts w:ascii="Times New Roman" w:hAnsi="Times New Roman" w:cs="Times New Roman"/>
                <w:sz w:val="24"/>
                <w:szCs w:val="24"/>
              </w:rPr>
              <w:t>iem</w:t>
            </w:r>
            <w:r w:rsidR="000E6D9D">
              <w:rPr>
                <w:rFonts w:ascii="Times New Roman" w:hAnsi="Times New Roman" w:cs="Times New Roman"/>
                <w:sz w:val="24"/>
                <w:szCs w:val="24"/>
              </w:rPr>
              <w:t>.</w:t>
            </w:r>
          </w:p>
          <w:p w14:paraId="4110BBA2" w14:textId="10AA5F43" w:rsidR="002363D9" w:rsidRDefault="002363D9" w:rsidP="005F1D37">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Līdz ar to no vienas puses </w:t>
            </w:r>
            <w:r w:rsidR="008A0658">
              <w:rPr>
                <w:rFonts w:ascii="Times New Roman" w:hAnsi="Times New Roman" w:cs="Times New Roman"/>
                <w:sz w:val="24"/>
                <w:szCs w:val="24"/>
              </w:rPr>
              <w:t>kriminālatbildība tiek paredzēta par izceļošanu, savukārt no otras puses – par ieceļošanu minētajā dalībvalstī (Eiropas Savienības teritorijā). Pieeja šādam mehānismam pamatojama ar draudu nopietnību un teroristu plūsmu, radot arvien lielāku apdraudējumu.</w:t>
            </w:r>
          </w:p>
          <w:p w14:paraId="2F100C9D" w14:textId="3B7C65FD" w:rsidR="00392903" w:rsidRDefault="00392903" w:rsidP="005F1D37">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Šobrīd KL nav tieši paredzēta kriminālatbildība par ceļošanu ārpus Latvijas terorisma nolūkā. Ja persona plāno veikt vai iesaistīties konkrētu teroristisku darbību izpildē, ceļošana kā personas darbība plānotā mērķa sasniegšanai var tikt kvalificēta kā sagatavošanās darbība. Savukārt, ja persona ceļo uz citu valsti, lai tur veiktu citu personu apmācīšanu, par ko šobrīd paredzēta atbildība KL 88.</w:t>
            </w:r>
            <w:r>
              <w:rPr>
                <w:rFonts w:ascii="Times New Roman" w:hAnsi="Times New Roman" w:cs="Times New Roman"/>
                <w:sz w:val="24"/>
                <w:szCs w:val="24"/>
                <w:vertAlign w:val="superscript"/>
              </w:rPr>
              <w:t>3</w:t>
            </w:r>
            <w:r w:rsidR="004B5CB7">
              <w:rPr>
                <w:rFonts w:ascii="Times New Roman" w:hAnsi="Times New Roman" w:cs="Times New Roman"/>
                <w:sz w:val="24"/>
                <w:szCs w:val="24"/>
                <w:vertAlign w:val="superscript"/>
              </w:rPr>
              <w:t> </w:t>
            </w:r>
            <w:r>
              <w:rPr>
                <w:rFonts w:ascii="Times New Roman" w:hAnsi="Times New Roman" w:cs="Times New Roman"/>
                <w:sz w:val="24"/>
                <w:szCs w:val="24"/>
              </w:rPr>
              <w:t>pantā, tad ceļošana var tikt kvalificēta kā sagatavošanās darbība citu personu apmācīšanai terora aktu veikšanai. Tomēr no praktiskā viedokļa šādas konstrukcijas piemērošana un sagatavošanās stadijas ko</w:t>
            </w:r>
            <w:r w:rsidR="002306B4">
              <w:rPr>
                <w:rFonts w:ascii="Times New Roman" w:hAnsi="Times New Roman" w:cs="Times New Roman"/>
                <w:sz w:val="24"/>
                <w:szCs w:val="24"/>
              </w:rPr>
              <w:t xml:space="preserve">nstatēšana var </w:t>
            </w:r>
            <w:r w:rsidR="004B5CB7">
              <w:rPr>
                <w:rFonts w:ascii="Times New Roman" w:hAnsi="Times New Roman" w:cs="Times New Roman"/>
                <w:sz w:val="24"/>
                <w:szCs w:val="24"/>
              </w:rPr>
              <w:t>būt neiespējama</w:t>
            </w:r>
            <w:r w:rsidR="002306B4">
              <w:rPr>
                <w:rFonts w:ascii="Times New Roman" w:hAnsi="Times New Roman" w:cs="Times New Roman"/>
                <w:sz w:val="24"/>
                <w:szCs w:val="24"/>
              </w:rPr>
              <w:t>, līdzīgi</w:t>
            </w:r>
            <w:r>
              <w:rPr>
                <w:rFonts w:ascii="Times New Roman" w:hAnsi="Times New Roman" w:cs="Times New Roman"/>
                <w:sz w:val="24"/>
                <w:szCs w:val="24"/>
              </w:rPr>
              <w:t xml:space="preserve"> kā iepriekš norād</w:t>
            </w:r>
            <w:r w:rsidR="00C524C4">
              <w:rPr>
                <w:rFonts w:ascii="Times New Roman" w:hAnsi="Times New Roman" w:cs="Times New Roman"/>
                <w:sz w:val="24"/>
                <w:szCs w:val="24"/>
              </w:rPr>
              <w:t>īts par apmācīšanos terorismam. Līdz ar to š</w:t>
            </w:r>
            <w:r>
              <w:rPr>
                <w:rFonts w:ascii="Times New Roman" w:hAnsi="Times New Roman" w:cs="Times New Roman"/>
                <w:sz w:val="24"/>
                <w:szCs w:val="24"/>
              </w:rPr>
              <w:t>āds regulējums nav vērtējams kā efektīvs un neattur personas no ceļošanas ar mērķi apmācīties terorismam citā valstī.</w:t>
            </w:r>
          </w:p>
          <w:p w14:paraId="0F7AF2EE" w14:textId="19A72BC3" w:rsidR="00A76C25" w:rsidRDefault="00A76C25" w:rsidP="005F1D37">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Vienlaikus, ievērojot, ka tieši sagatavošanās un atbalsta darbības ir tās, kas nodrošina </w:t>
            </w:r>
            <w:r w:rsidR="00B26314">
              <w:rPr>
                <w:rFonts w:ascii="Times New Roman" w:hAnsi="Times New Roman" w:cs="Times New Roman"/>
                <w:sz w:val="24"/>
                <w:szCs w:val="24"/>
              </w:rPr>
              <w:t>teroristu</w:t>
            </w:r>
            <w:r>
              <w:rPr>
                <w:rFonts w:ascii="Times New Roman" w:hAnsi="Times New Roman" w:cs="Times New Roman"/>
                <w:sz w:val="24"/>
                <w:szCs w:val="24"/>
              </w:rPr>
              <w:t xml:space="preserve"> darbību izpildes efektivitāti un palīdz pārvarēt drošības iestāžu un tiesību aizsardzības iestāžu īstenotos pretterorisma pasākumus, tām piemīt augsta kaitīguma pakāpe un tās apdraud valsts un starptautiskās drošības intereses. Tādējādi ir pamats šādas darbības kriminalizēt kā atsevišķus, pabeigtus noziedzīgus nodarījumus.</w:t>
            </w:r>
          </w:p>
          <w:p w14:paraId="28E2FBC1" w14:textId="521656DE" w:rsidR="007F4A1E" w:rsidRDefault="007F4A1E" w:rsidP="005F1D37">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I</w:t>
            </w:r>
            <w:r w:rsidR="002306B4">
              <w:rPr>
                <w:rFonts w:ascii="Times New Roman" w:hAnsi="Times New Roman" w:cs="Times New Roman"/>
                <w:sz w:val="24"/>
                <w:szCs w:val="24"/>
              </w:rPr>
              <w:t>evērojot minēto, likumprojekta 1</w:t>
            </w:r>
            <w:r>
              <w:rPr>
                <w:rFonts w:ascii="Times New Roman" w:hAnsi="Times New Roman" w:cs="Times New Roman"/>
                <w:sz w:val="24"/>
                <w:szCs w:val="24"/>
              </w:rPr>
              <w:t>.</w:t>
            </w:r>
            <w:r w:rsidR="002306B4">
              <w:rPr>
                <w:rFonts w:ascii="Times New Roman" w:hAnsi="Times New Roman" w:cs="Times New Roman"/>
                <w:sz w:val="24"/>
                <w:szCs w:val="24"/>
              </w:rPr>
              <w:t> </w:t>
            </w:r>
            <w:r>
              <w:rPr>
                <w:rFonts w:ascii="Times New Roman" w:hAnsi="Times New Roman" w:cs="Times New Roman"/>
                <w:sz w:val="24"/>
                <w:szCs w:val="24"/>
              </w:rPr>
              <w:t>pantā ietvertā 79.</w:t>
            </w:r>
            <w:r>
              <w:rPr>
                <w:rFonts w:ascii="Times New Roman" w:hAnsi="Times New Roman" w:cs="Times New Roman"/>
                <w:sz w:val="24"/>
                <w:szCs w:val="24"/>
                <w:vertAlign w:val="superscript"/>
              </w:rPr>
              <w:t>5</w:t>
            </w:r>
            <w:r w:rsidR="002306B4">
              <w:rPr>
                <w:rFonts w:ascii="Times New Roman" w:hAnsi="Times New Roman" w:cs="Times New Roman"/>
                <w:sz w:val="24"/>
                <w:szCs w:val="24"/>
                <w:vertAlign w:val="superscript"/>
              </w:rPr>
              <w:t> </w:t>
            </w:r>
            <w:r>
              <w:rPr>
                <w:rFonts w:ascii="Times New Roman" w:hAnsi="Times New Roman" w:cs="Times New Roman"/>
                <w:sz w:val="24"/>
                <w:szCs w:val="24"/>
              </w:rPr>
              <w:t>pantā paredzēts noteikt kriminālatbildību p</w:t>
            </w:r>
            <w:r w:rsidRPr="007F4A1E">
              <w:rPr>
                <w:rFonts w:ascii="Times New Roman" w:hAnsi="Times New Roman" w:cs="Times New Roman"/>
                <w:sz w:val="24"/>
                <w:szCs w:val="24"/>
              </w:rPr>
              <w:t xml:space="preserve">ar ceļošanu nolūkā īstenot </w:t>
            </w:r>
            <w:r w:rsidRPr="007F4A1E">
              <w:rPr>
                <w:rFonts w:ascii="Times New Roman" w:hAnsi="Times New Roman" w:cs="Times New Roman"/>
                <w:sz w:val="24"/>
                <w:szCs w:val="24"/>
              </w:rPr>
              <w:lastRenderedPageBreak/>
              <w:t>vai sekmēt terorismu, iesaistīties teroristu grupā vai apmā</w:t>
            </w:r>
            <w:r>
              <w:rPr>
                <w:rFonts w:ascii="Times New Roman" w:hAnsi="Times New Roman" w:cs="Times New Roman"/>
                <w:sz w:val="24"/>
                <w:szCs w:val="24"/>
              </w:rPr>
              <w:t xml:space="preserve">cīt vai apmācīties terorismam. </w:t>
            </w:r>
          </w:p>
          <w:p w14:paraId="22E806BD" w14:textId="62AC3C37" w:rsidR="00E753BE" w:rsidRDefault="00CF70F4" w:rsidP="002A0B85">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Minētais noziedzīgais nodarījums izpaudīsies kā ceļošana uz citu valsti</w:t>
            </w:r>
            <w:r w:rsidR="006D2AAF">
              <w:rPr>
                <w:rFonts w:ascii="Times New Roman" w:hAnsi="Times New Roman" w:cs="Times New Roman"/>
                <w:sz w:val="24"/>
                <w:szCs w:val="24"/>
              </w:rPr>
              <w:t xml:space="preserve"> vai ieceļošana no citas valsts</w:t>
            </w:r>
            <w:r w:rsidR="004975A1">
              <w:rPr>
                <w:rFonts w:ascii="Times New Roman" w:hAnsi="Times New Roman" w:cs="Times New Roman"/>
                <w:sz w:val="24"/>
                <w:szCs w:val="24"/>
              </w:rPr>
              <w:t xml:space="preserve"> nolūkā īstenot vai sekmēt terorismu, iesaistīties teroristu grupā vai apmācīt vai apmācīties terorismam.</w:t>
            </w:r>
            <w:r w:rsidR="002C1511">
              <w:rPr>
                <w:rFonts w:ascii="Times New Roman" w:hAnsi="Times New Roman" w:cs="Times New Roman"/>
                <w:sz w:val="24"/>
                <w:szCs w:val="24"/>
              </w:rPr>
              <w:t xml:space="preserve"> Pie atbildības par ceļošanu terorisma nolūkā varēs saukt gan gadījumā, ja persona ceļo </w:t>
            </w:r>
            <w:r w:rsidR="00837CE5">
              <w:rPr>
                <w:rFonts w:ascii="Times New Roman" w:hAnsi="Times New Roman" w:cs="Times New Roman"/>
                <w:sz w:val="24"/>
                <w:szCs w:val="24"/>
              </w:rPr>
              <w:t xml:space="preserve">uz valsti vai no valsts </w:t>
            </w:r>
            <w:r w:rsidR="002C1511">
              <w:rPr>
                <w:rFonts w:ascii="Times New Roman" w:hAnsi="Times New Roman" w:cs="Times New Roman"/>
                <w:sz w:val="24"/>
                <w:szCs w:val="24"/>
              </w:rPr>
              <w:t>tieši (taisnā ceļā), gan arī – tranzītā.</w:t>
            </w:r>
            <w:r w:rsidR="005C5D0A">
              <w:rPr>
                <w:rFonts w:ascii="Times New Roman" w:hAnsi="Times New Roman" w:cs="Times New Roman"/>
                <w:sz w:val="24"/>
                <w:szCs w:val="24"/>
              </w:rPr>
              <w:t xml:space="preserve"> Lai personu sauktu pie kriminālatbildības, pirmkārt, būs nepieciešams konstatēt, ka ceļošana</w:t>
            </w:r>
            <w:r w:rsidR="00837CE5">
              <w:rPr>
                <w:rFonts w:ascii="Times New Roman" w:hAnsi="Times New Roman" w:cs="Times New Roman"/>
                <w:sz w:val="24"/>
                <w:szCs w:val="24"/>
              </w:rPr>
              <w:t xml:space="preserve"> veikta nolūkā izdarīt vai sekmē</w:t>
            </w:r>
            <w:r w:rsidR="005C5D0A">
              <w:rPr>
                <w:rFonts w:ascii="Times New Roman" w:hAnsi="Times New Roman" w:cs="Times New Roman"/>
                <w:sz w:val="24"/>
                <w:szCs w:val="24"/>
              </w:rPr>
              <w:t>t terorismu, iesaistīties teroristu grupā vai apmācīt vai apmācīties terorismam un, otrkārt, tas izdarīts prettiesiski un tīši.</w:t>
            </w:r>
          </w:p>
          <w:p w14:paraId="2FC48A97" w14:textId="1108AD90" w:rsidR="00864AE3" w:rsidRDefault="00864AE3" w:rsidP="002A0B85">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Sankcijas par minēto noziedzīgo nodarījumu tiek paredzētas atbilstoši Direktīvas projekta 15. panta prasībām.</w:t>
            </w:r>
          </w:p>
          <w:p w14:paraId="79E80482" w14:textId="77777777" w:rsidR="00A570CD" w:rsidRDefault="00A570CD" w:rsidP="00A570C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p>
          <w:p w14:paraId="3D320F2C" w14:textId="37C783F5" w:rsidR="00A570CD" w:rsidRPr="001908CF" w:rsidRDefault="00A570CD" w:rsidP="00A570CD">
            <w:pPr>
              <w:pStyle w:val="Bezatstarpm"/>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1908CF">
              <w:rPr>
                <w:rFonts w:ascii="Times New Roman" w:hAnsi="Times New Roman" w:cs="Times New Roman"/>
                <w:b/>
                <w:sz w:val="24"/>
                <w:szCs w:val="24"/>
                <w:u w:val="single"/>
              </w:rPr>
              <w:t>Ceļošanas terorisma nolūkā organizēšana vai citi veida veicināšana</w:t>
            </w:r>
          </w:p>
          <w:p w14:paraId="447CE845" w14:textId="78CF6092" w:rsidR="00A570CD" w:rsidRDefault="00A570CD" w:rsidP="00A570C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Papild</w:t>
            </w:r>
            <w:r w:rsidR="00D45B14">
              <w:rPr>
                <w:rFonts w:ascii="Times New Roman" w:hAnsi="Times New Roman" w:cs="Times New Roman"/>
                <w:sz w:val="24"/>
                <w:szCs w:val="24"/>
              </w:rPr>
              <w:t xml:space="preserve">u </w:t>
            </w:r>
            <w:r>
              <w:rPr>
                <w:rFonts w:ascii="Times New Roman" w:hAnsi="Times New Roman" w:cs="Times New Roman"/>
                <w:sz w:val="24"/>
                <w:szCs w:val="24"/>
              </w:rPr>
              <w:t>protokola 6.</w:t>
            </w:r>
            <w:r w:rsidR="00D45B14">
              <w:rPr>
                <w:rFonts w:ascii="Times New Roman" w:hAnsi="Times New Roman" w:cs="Times New Roman"/>
                <w:sz w:val="24"/>
                <w:szCs w:val="24"/>
              </w:rPr>
              <w:t> </w:t>
            </w:r>
            <w:r>
              <w:rPr>
                <w:rFonts w:ascii="Times New Roman" w:hAnsi="Times New Roman" w:cs="Times New Roman"/>
                <w:sz w:val="24"/>
                <w:szCs w:val="24"/>
              </w:rPr>
              <w:t xml:space="preserve">pantā </w:t>
            </w:r>
            <w:r w:rsidR="00D45B14">
              <w:rPr>
                <w:rFonts w:ascii="Times New Roman" w:hAnsi="Times New Roman" w:cs="Times New Roman"/>
                <w:sz w:val="24"/>
                <w:szCs w:val="24"/>
              </w:rPr>
              <w:t>un Direktīvas</w:t>
            </w:r>
            <w:r w:rsidR="002A0B85">
              <w:rPr>
                <w:rFonts w:ascii="Times New Roman" w:hAnsi="Times New Roman" w:cs="Times New Roman"/>
                <w:sz w:val="24"/>
                <w:szCs w:val="24"/>
              </w:rPr>
              <w:t xml:space="preserve"> projekta</w:t>
            </w:r>
            <w:r w:rsidR="00D45B14">
              <w:rPr>
                <w:rFonts w:ascii="Times New Roman" w:hAnsi="Times New Roman" w:cs="Times New Roman"/>
                <w:sz w:val="24"/>
                <w:szCs w:val="24"/>
              </w:rPr>
              <w:t xml:space="preserve"> 10.</w:t>
            </w:r>
            <w:r w:rsidR="002A0B85">
              <w:rPr>
                <w:rFonts w:ascii="Times New Roman" w:hAnsi="Times New Roman" w:cs="Times New Roman"/>
                <w:sz w:val="24"/>
                <w:szCs w:val="24"/>
              </w:rPr>
              <w:t> </w:t>
            </w:r>
            <w:r w:rsidR="00D45B14">
              <w:rPr>
                <w:rFonts w:ascii="Times New Roman" w:hAnsi="Times New Roman" w:cs="Times New Roman"/>
                <w:sz w:val="24"/>
                <w:szCs w:val="24"/>
              </w:rPr>
              <w:t xml:space="preserve">pantā </w:t>
            </w:r>
            <w:r>
              <w:rPr>
                <w:rFonts w:ascii="Times New Roman" w:hAnsi="Times New Roman" w:cs="Times New Roman"/>
                <w:sz w:val="24"/>
                <w:szCs w:val="24"/>
              </w:rPr>
              <w:t xml:space="preserve">ir paredzēta </w:t>
            </w:r>
            <w:r w:rsidR="00D45B14">
              <w:rPr>
                <w:rFonts w:ascii="Times New Roman" w:hAnsi="Times New Roman" w:cs="Times New Roman"/>
                <w:sz w:val="24"/>
                <w:szCs w:val="24"/>
              </w:rPr>
              <w:t>prasība</w:t>
            </w:r>
            <w:r>
              <w:rPr>
                <w:rFonts w:ascii="Times New Roman" w:hAnsi="Times New Roman" w:cs="Times New Roman"/>
                <w:sz w:val="24"/>
                <w:szCs w:val="24"/>
              </w:rPr>
              <w:t xml:space="preserve"> kriminalizēt ceļošanas terorisma nolūkā organizēšanu vai citāda veida atbalstīšanu</w:t>
            </w:r>
            <w:r w:rsidR="00D45B14">
              <w:rPr>
                <w:rFonts w:ascii="Times New Roman" w:hAnsi="Times New Roman" w:cs="Times New Roman"/>
                <w:sz w:val="24"/>
                <w:szCs w:val="24"/>
              </w:rPr>
              <w:t xml:space="preserve"> vai veicināšanu</w:t>
            </w:r>
            <w:r>
              <w:rPr>
                <w:rFonts w:ascii="Times New Roman" w:hAnsi="Times New Roman" w:cs="Times New Roman"/>
                <w:sz w:val="24"/>
                <w:szCs w:val="24"/>
              </w:rPr>
              <w:t>, tas ir, jebkuras organizēšanas vai veicināšanas darbības, kas palīdz personai ceļot terorisma nolūkā, zinot, ka šādi sniegtā palīdzība ir domāta terorisma nolūkam.</w:t>
            </w:r>
          </w:p>
          <w:p w14:paraId="06E77E61" w14:textId="5C3A284A" w:rsidR="00A570CD" w:rsidRDefault="00A570CD" w:rsidP="00A570C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Atbilstoši Papild</w:t>
            </w:r>
            <w:r w:rsidR="00D45B14">
              <w:rPr>
                <w:rFonts w:ascii="Times New Roman" w:hAnsi="Times New Roman" w:cs="Times New Roman"/>
                <w:sz w:val="24"/>
                <w:szCs w:val="24"/>
              </w:rPr>
              <w:t xml:space="preserve">u </w:t>
            </w:r>
            <w:r>
              <w:rPr>
                <w:rFonts w:ascii="Times New Roman" w:hAnsi="Times New Roman" w:cs="Times New Roman"/>
                <w:sz w:val="24"/>
                <w:szCs w:val="24"/>
              </w:rPr>
              <w:t>protokola Paskaidrojošā ziņojuma 61.</w:t>
            </w:r>
            <w:r w:rsidR="00D45B14">
              <w:rPr>
                <w:rFonts w:ascii="Times New Roman" w:hAnsi="Times New Roman" w:cs="Times New Roman"/>
                <w:sz w:val="24"/>
                <w:szCs w:val="24"/>
              </w:rPr>
              <w:t> </w:t>
            </w:r>
            <w:r>
              <w:rPr>
                <w:rFonts w:ascii="Times New Roman" w:hAnsi="Times New Roman" w:cs="Times New Roman"/>
                <w:sz w:val="24"/>
                <w:szCs w:val="24"/>
              </w:rPr>
              <w:t xml:space="preserve">punktam minētais noziedzīgais nodarījums var tikt kriminalizēts kā sagatavošanās darbības, atbalstīšana vai pamudināšana uz galveno noziedzīgo nodarījumu. </w:t>
            </w:r>
            <w:r w:rsidR="00D45B14">
              <w:rPr>
                <w:rFonts w:ascii="Times New Roman" w:hAnsi="Times New Roman" w:cs="Times New Roman"/>
                <w:sz w:val="24"/>
                <w:szCs w:val="24"/>
              </w:rPr>
              <w:t>Minētais izriet arī no Direktīvas</w:t>
            </w:r>
            <w:r w:rsidR="00C708E1">
              <w:rPr>
                <w:rFonts w:ascii="Times New Roman" w:hAnsi="Times New Roman" w:cs="Times New Roman"/>
                <w:sz w:val="24"/>
                <w:szCs w:val="24"/>
              </w:rPr>
              <w:t xml:space="preserve"> projekta</w:t>
            </w:r>
            <w:r w:rsidR="00D45B14">
              <w:rPr>
                <w:rFonts w:ascii="Times New Roman" w:hAnsi="Times New Roman" w:cs="Times New Roman"/>
                <w:sz w:val="24"/>
                <w:szCs w:val="24"/>
              </w:rPr>
              <w:t xml:space="preserve"> 14. panta. Attiecīgi</w:t>
            </w:r>
            <w:r>
              <w:rPr>
                <w:rFonts w:ascii="Times New Roman" w:hAnsi="Times New Roman" w:cs="Times New Roman"/>
                <w:sz w:val="24"/>
                <w:szCs w:val="24"/>
              </w:rPr>
              <w:t xml:space="preserve"> kriminalizējot ceļošanu terorisma nolūkā, par šādas ceļošanas organizēša</w:t>
            </w:r>
            <w:r w:rsidR="00D45B14">
              <w:rPr>
                <w:rFonts w:ascii="Times New Roman" w:hAnsi="Times New Roman" w:cs="Times New Roman"/>
                <w:sz w:val="24"/>
                <w:szCs w:val="24"/>
              </w:rPr>
              <w:t xml:space="preserve">nu vai citāda veida veicināšanu vai </w:t>
            </w:r>
            <w:r>
              <w:rPr>
                <w:rFonts w:ascii="Times New Roman" w:hAnsi="Times New Roman" w:cs="Times New Roman"/>
                <w:sz w:val="24"/>
                <w:szCs w:val="24"/>
              </w:rPr>
              <w:t xml:space="preserve">atbalstīšanu, personu pie kriminālatbildības varēs saukt kā attiecīgā noziedzīgā nodarījuma līdzdalībnieku. </w:t>
            </w:r>
          </w:p>
          <w:p w14:paraId="3A5748F7" w14:textId="05C04C0C" w:rsidR="001908CF" w:rsidRDefault="001908CF" w:rsidP="00703941">
            <w:pPr>
              <w:pStyle w:val="Bezatstarpm"/>
              <w:jc w:val="both"/>
              <w:rPr>
                <w:rFonts w:ascii="Times New Roman" w:hAnsi="Times New Roman" w:cs="Times New Roman"/>
                <w:sz w:val="24"/>
                <w:szCs w:val="24"/>
              </w:rPr>
            </w:pPr>
          </w:p>
          <w:p w14:paraId="6B637613" w14:textId="13F109C8" w:rsidR="00D07CF1" w:rsidRPr="00D07CF1" w:rsidRDefault="00D07CF1" w:rsidP="00703941">
            <w:pPr>
              <w:pStyle w:val="Bezatstarpm"/>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B10120">
              <w:rPr>
                <w:rFonts w:ascii="Times New Roman" w:hAnsi="Times New Roman" w:cs="Times New Roman"/>
                <w:b/>
                <w:sz w:val="24"/>
                <w:szCs w:val="24"/>
                <w:u w:val="single"/>
              </w:rPr>
              <w:t>Terorisma attaisnošana, aicinājums uz terorismu un terorisma draudi</w:t>
            </w:r>
          </w:p>
          <w:p w14:paraId="29697080" w14:textId="369E16FC" w:rsidR="001908CF" w:rsidRDefault="001908CF" w:rsidP="00703941">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r w:rsidR="00604FED">
              <w:rPr>
                <w:rFonts w:ascii="Times New Roman" w:hAnsi="Times New Roman" w:cs="Times New Roman"/>
                <w:sz w:val="24"/>
                <w:szCs w:val="24"/>
              </w:rPr>
              <w:t>Direktīvas</w:t>
            </w:r>
            <w:r w:rsidR="00CF1870">
              <w:rPr>
                <w:rFonts w:ascii="Times New Roman" w:hAnsi="Times New Roman" w:cs="Times New Roman"/>
                <w:sz w:val="24"/>
                <w:szCs w:val="24"/>
              </w:rPr>
              <w:t xml:space="preserve"> projekta</w:t>
            </w:r>
            <w:r w:rsidR="00604FED">
              <w:rPr>
                <w:rFonts w:ascii="Times New Roman" w:hAnsi="Times New Roman" w:cs="Times New Roman"/>
                <w:sz w:val="24"/>
                <w:szCs w:val="24"/>
              </w:rPr>
              <w:t xml:space="preserve"> 5. pantā ir paredzēta prasība kriminalizēt vēstījuma izplatīšanu sabiedrībai, izmantojot jebkādus tiešsaistes vai bezsaistes paņēmienus, nolūkā kūdīt uz terorisma izdarīšanu, ja šāda rīcība tieši vai netieši, piemēram, slavinot terora aktus, propagandē teroristu nodarījumu izdarīšanu, radot apdraudējumu, ka terora akts var tikt izdarīts.</w:t>
            </w:r>
          </w:p>
          <w:p w14:paraId="12621213" w14:textId="69E4825C" w:rsidR="008509CD" w:rsidRDefault="008509CD" w:rsidP="008509CD">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No Direktīvas</w:t>
            </w:r>
            <w:r w:rsidR="00CF1870">
              <w:rPr>
                <w:rFonts w:ascii="Times New Roman" w:hAnsi="Times New Roman" w:cs="Times New Roman"/>
                <w:sz w:val="24"/>
                <w:szCs w:val="24"/>
              </w:rPr>
              <w:t xml:space="preserve"> projekta</w:t>
            </w:r>
            <w:r>
              <w:rPr>
                <w:rFonts w:ascii="Times New Roman" w:hAnsi="Times New Roman" w:cs="Times New Roman"/>
                <w:sz w:val="24"/>
                <w:szCs w:val="24"/>
              </w:rPr>
              <w:t xml:space="preserve"> apsvērumu 10. punkta izriet, ka nodarījumi, kas saistīti ar publisku provokāciju izdarīt teroristu nodarījumu, cita starpā, ietver terorisma slavināšanu un attaisnošanu vai vēstījumu vai attēlu, tajā skaitā, kuri saistīti ar terorismā cietušajiem un kuri ir veids, kā iegūt atbalstu teroristu mērķiem vai nopietni iebiedēt iedzīvotājus, izplatīšanu tiešsaistē vai bezsaistē. </w:t>
            </w:r>
          </w:p>
          <w:p w14:paraId="5C0EFFD4" w14:textId="4E0F4187" w:rsidR="008509CD" w:rsidRDefault="008509CD" w:rsidP="00B66CDE">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KL </w:t>
            </w:r>
            <w:r w:rsidR="004B0485">
              <w:rPr>
                <w:rFonts w:ascii="Times New Roman" w:hAnsi="Times New Roman" w:cs="Times New Roman"/>
                <w:sz w:val="24"/>
                <w:szCs w:val="24"/>
              </w:rPr>
              <w:t>88.</w:t>
            </w:r>
            <w:r w:rsidR="004B0485">
              <w:rPr>
                <w:rFonts w:ascii="Times New Roman" w:hAnsi="Times New Roman" w:cs="Times New Roman"/>
                <w:sz w:val="24"/>
                <w:szCs w:val="24"/>
                <w:vertAlign w:val="superscript"/>
              </w:rPr>
              <w:t>2 </w:t>
            </w:r>
            <w:r w:rsidR="004B0485">
              <w:rPr>
                <w:rFonts w:ascii="Times New Roman" w:hAnsi="Times New Roman" w:cs="Times New Roman"/>
                <w:sz w:val="24"/>
                <w:szCs w:val="24"/>
              </w:rPr>
              <w:t>pantā ir paredzēta kriminālatbildība par publisku aicinājumu uz terorismu vai draudiem īstenot terora aktu, ja ir pamats uzskatīt, ka tas var tikt veikts.</w:t>
            </w:r>
            <w:r w:rsidR="00B66CDE">
              <w:rPr>
                <w:rFonts w:ascii="Times New Roman" w:hAnsi="Times New Roman" w:cs="Times New Roman"/>
                <w:sz w:val="24"/>
                <w:szCs w:val="24"/>
              </w:rPr>
              <w:t xml:space="preserve"> Minētais noziedzīgais </w:t>
            </w:r>
            <w:r w:rsidR="00B66CDE">
              <w:rPr>
                <w:rFonts w:ascii="Times New Roman" w:hAnsi="Times New Roman" w:cs="Times New Roman"/>
                <w:sz w:val="24"/>
                <w:szCs w:val="24"/>
              </w:rPr>
              <w:lastRenderedPageBreak/>
              <w:t>nodarījums objektīvi izpaužas kā aicinājums uz terorismu vai terorisma draudi, līdz ar to tas pilnībā neaptver Direktīvas</w:t>
            </w:r>
            <w:r w:rsidR="00114E85">
              <w:rPr>
                <w:rFonts w:ascii="Times New Roman" w:hAnsi="Times New Roman" w:cs="Times New Roman"/>
                <w:sz w:val="24"/>
                <w:szCs w:val="24"/>
              </w:rPr>
              <w:t xml:space="preserve"> projekta</w:t>
            </w:r>
            <w:r w:rsidR="00B66CDE">
              <w:rPr>
                <w:rFonts w:ascii="Times New Roman" w:hAnsi="Times New Roman" w:cs="Times New Roman"/>
                <w:sz w:val="24"/>
                <w:szCs w:val="24"/>
              </w:rPr>
              <w:t xml:space="preserve">  5.</w:t>
            </w:r>
            <w:r w:rsidR="00114E85">
              <w:rPr>
                <w:rFonts w:ascii="Times New Roman" w:hAnsi="Times New Roman" w:cs="Times New Roman"/>
                <w:sz w:val="24"/>
                <w:szCs w:val="24"/>
              </w:rPr>
              <w:t> </w:t>
            </w:r>
            <w:r w:rsidR="00B66CDE">
              <w:rPr>
                <w:rFonts w:ascii="Times New Roman" w:hAnsi="Times New Roman" w:cs="Times New Roman"/>
                <w:sz w:val="24"/>
                <w:szCs w:val="24"/>
              </w:rPr>
              <w:t>pantā ietvertās prasības.</w:t>
            </w:r>
          </w:p>
          <w:p w14:paraId="6EC74233" w14:textId="6012AE83" w:rsidR="00B66CDE" w:rsidRDefault="00B66CDE" w:rsidP="00B66CDE">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Ievērojot minēto, likumprojekta 1. </w:t>
            </w:r>
            <w:r w:rsidR="0013185A">
              <w:rPr>
                <w:rFonts w:ascii="Times New Roman" w:hAnsi="Times New Roman" w:cs="Times New Roman"/>
                <w:sz w:val="24"/>
                <w:szCs w:val="24"/>
              </w:rPr>
              <w:t>pantā ietvertā</w:t>
            </w:r>
            <w:r>
              <w:rPr>
                <w:rFonts w:ascii="Times New Roman" w:hAnsi="Times New Roman" w:cs="Times New Roman"/>
                <w:sz w:val="24"/>
                <w:szCs w:val="24"/>
              </w:rPr>
              <w:t xml:space="preserve"> 79.</w:t>
            </w:r>
            <w:r>
              <w:rPr>
                <w:rFonts w:ascii="Times New Roman" w:hAnsi="Times New Roman" w:cs="Times New Roman"/>
                <w:sz w:val="24"/>
                <w:szCs w:val="24"/>
                <w:vertAlign w:val="superscript"/>
              </w:rPr>
              <w:t>6</w:t>
            </w:r>
            <w:r>
              <w:rPr>
                <w:rFonts w:ascii="Times New Roman" w:hAnsi="Times New Roman" w:cs="Times New Roman"/>
                <w:sz w:val="24"/>
                <w:szCs w:val="24"/>
              </w:rPr>
              <w:t> panta pirmajā daļā tiek paredzēta kriminālatbildība par terorisma publisku slavināšanu vai īstenotā terorisma publisku slavināšanu, noliegšanu vai attaisnošanu vai par publisku aicinājumu uz terorismu.</w:t>
            </w:r>
            <w:r w:rsidR="007E1420">
              <w:rPr>
                <w:rFonts w:ascii="Times New Roman" w:hAnsi="Times New Roman" w:cs="Times New Roman"/>
                <w:sz w:val="24"/>
                <w:szCs w:val="24"/>
              </w:rPr>
              <w:t xml:space="preserve"> Tādējādi pilnībā tiek aptvertas Direktīvas</w:t>
            </w:r>
            <w:r w:rsidR="008960D4">
              <w:rPr>
                <w:rFonts w:ascii="Times New Roman" w:hAnsi="Times New Roman" w:cs="Times New Roman"/>
                <w:sz w:val="24"/>
                <w:szCs w:val="24"/>
              </w:rPr>
              <w:t xml:space="preserve"> projekta</w:t>
            </w:r>
            <w:r w:rsidR="007E1420">
              <w:rPr>
                <w:rFonts w:ascii="Times New Roman" w:hAnsi="Times New Roman" w:cs="Times New Roman"/>
                <w:sz w:val="24"/>
                <w:szCs w:val="24"/>
              </w:rPr>
              <w:t xml:space="preserve"> 5. </w:t>
            </w:r>
            <w:r w:rsidR="0013185A">
              <w:rPr>
                <w:rFonts w:ascii="Times New Roman" w:hAnsi="Times New Roman" w:cs="Times New Roman"/>
                <w:sz w:val="24"/>
                <w:szCs w:val="24"/>
              </w:rPr>
              <w:t>p</w:t>
            </w:r>
            <w:r w:rsidR="007E1420">
              <w:rPr>
                <w:rFonts w:ascii="Times New Roman" w:hAnsi="Times New Roman" w:cs="Times New Roman"/>
                <w:sz w:val="24"/>
                <w:szCs w:val="24"/>
              </w:rPr>
              <w:t>anta prasības.</w:t>
            </w:r>
          </w:p>
          <w:p w14:paraId="1687D5F6" w14:textId="089BBBDB" w:rsidR="00676D23" w:rsidRDefault="00676D23" w:rsidP="00B66CDE">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Minētā noziedzīgā nodarījuma objektīvo pusi veidos tas, ka persona izplata informāciju, kas satur terorisma atzinīgu novērtēšanu, cildināšanu, pozitīvas attieksmes paušanu gan attiecībā uz tādiem terora aktiem, kuru īstenošanas fakts ir konstatēts, gan uz darbībām, metodēm, paņēmieniem, kas objektīvi atbilst terorismam.</w:t>
            </w:r>
            <w:r w:rsidR="00125E28">
              <w:rPr>
                <w:rFonts w:ascii="Times New Roman" w:hAnsi="Times New Roman" w:cs="Times New Roman"/>
                <w:sz w:val="24"/>
                <w:szCs w:val="24"/>
              </w:rPr>
              <w:t xml:space="preserve"> Tāpat objektīvo pusi veidos tas, ka persona noliedz, tas ir, kategoriski neatzīst īstenoto terorismu, apgalvojot, ka terorisms nav noticis vai nav atzīstams par terorismu, kā arī nav atzīstams par noziedzīgu un sodāmu rīcību. Minētā noziedzīgā nodarījuma objektīvā puse izpaudīsies arī kā īstenotā terorisma attaisnošana, tas ir, atzīšana par pareizu, nepieciešamu, pieļaujamu. Vienlaikus minētajām darbībām jābūt veiktām publiski, proti, persona to dara atklāti, citu personu klātbūtnē vai tādā veidā, ka citām personām tiek radīta iespēja saņemt vai iepazīties ar šādu informāciju.</w:t>
            </w:r>
          </w:p>
          <w:p w14:paraId="1B0BCB1B" w14:textId="71C47F7D" w:rsidR="00626E27" w:rsidRDefault="0013185A" w:rsidP="0013185A">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Vienlaikus uz likumprojekta 1. pantā ietverto 79.</w:t>
            </w:r>
            <w:r>
              <w:rPr>
                <w:rFonts w:ascii="Times New Roman" w:hAnsi="Times New Roman" w:cs="Times New Roman"/>
                <w:sz w:val="24"/>
                <w:szCs w:val="24"/>
                <w:vertAlign w:val="superscript"/>
              </w:rPr>
              <w:t>6</w:t>
            </w:r>
            <w:r>
              <w:rPr>
                <w:rFonts w:ascii="Times New Roman" w:hAnsi="Times New Roman" w:cs="Times New Roman"/>
                <w:sz w:val="24"/>
                <w:szCs w:val="24"/>
              </w:rPr>
              <w:t> pantu tiek pārcelts KL 88.</w:t>
            </w:r>
            <w:r>
              <w:rPr>
                <w:rFonts w:ascii="Times New Roman" w:hAnsi="Times New Roman" w:cs="Times New Roman"/>
                <w:sz w:val="24"/>
                <w:szCs w:val="24"/>
                <w:vertAlign w:val="superscript"/>
              </w:rPr>
              <w:t>2</w:t>
            </w:r>
            <w:r>
              <w:rPr>
                <w:rFonts w:ascii="Times New Roman" w:hAnsi="Times New Roman" w:cs="Times New Roman"/>
                <w:sz w:val="24"/>
                <w:szCs w:val="24"/>
              </w:rPr>
              <w:t> pantā noteiktais. Pirmajā daļ</w:t>
            </w:r>
            <w:r w:rsidR="00230882">
              <w:rPr>
                <w:rFonts w:ascii="Times New Roman" w:hAnsi="Times New Roman" w:cs="Times New Roman"/>
                <w:sz w:val="24"/>
                <w:szCs w:val="24"/>
              </w:rPr>
              <w:t>ā</w:t>
            </w:r>
            <w:r>
              <w:rPr>
                <w:rFonts w:ascii="Times New Roman" w:hAnsi="Times New Roman" w:cs="Times New Roman"/>
                <w:sz w:val="24"/>
                <w:szCs w:val="24"/>
              </w:rPr>
              <w:t xml:space="preserve"> paredzot kriminālatbildību par publisku aicinājumu uz terorismu, bet otrajā – par draudiem īstenot terorismu, ja ir pamats uzskatīt, ka tas var tikt veikts.</w:t>
            </w:r>
            <w:r w:rsidR="009701F1">
              <w:rPr>
                <w:rFonts w:ascii="Times New Roman" w:hAnsi="Times New Roman" w:cs="Times New Roman"/>
                <w:sz w:val="24"/>
                <w:szCs w:val="24"/>
              </w:rPr>
              <w:t xml:space="preserve"> Šāda pieeja izvēlēta, jo darbības, kas izpaužas kā draudu izteikšana īstenot terorismu, ja ir pamats uzskatīt, ka tas var tikt veikts, uzskatāmas par kaitīgākām salīdzinājumā ar terorisma slavināšanu vai aicinājumu uz to. Tādējādi arī sankcijas par minētajām darbībām atšķiras</w:t>
            </w:r>
            <w:r w:rsidR="00626E27">
              <w:rPr>
                <w:rFonts w:ascii="Times New Roman" w:hAnsi="Times New Roman" w:cs="Times New Roman"/>
                <w:sz w:val="24"/>
                <w:szCs w:val="24"/>
              </w:rPr>
              <w:t>.</w:t>
            </w:r>
          </w:p>
          <w:p w14:paraId="2904AF2E" w14:textId="2B99709A" w:rsidR="0013185A" w:rsidRDefault="00626E27" w:rsidP="0013185A">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Līdz šim sankcija par publisku aicinājumu uz terorismu (KL 88.</w:t>
            </w:r>
            <w:r>
              <w:rPr>
                <w:rFonts w:ascii="Times New Roman" w:hAnsi="Times New Roman" w:cs="Times New Roman"/>
                <w:sz w:val="24"/>
                <w:szCs w:val="24"/>
                <w:vertAlign w:val="superscript"/>
              </w:rPr>
              <w:t>2</w:t>
            </w:r>
            <w:r>
              <w:rPr>
                <w:rFonts w:ascii="Times New Roman" w:hAnsi="Times New Roman" w:cs="Times New Roman"/>
                <w:sz w:val="24"/>
                <w:szCs w:val="24"/>
              </w:rPr>
              <w:t> pants) ir noteikta kā brīvības atņemšana uz laiku līdz astoņiem gadiem, taču likumprojekta 1. pantā ietvertajā 79.</w:t>
            </w:r>
            <w:r>
              <w:rPr>
                <w:rFonts w:ascii="Times New Roman" w:hAnsi="Times New Roman" w:cs="Times New Roman"/>
                <w:sz w:val="24"/>
                <w:szCs w:val="24"/>
                <w:vertAlign w:val="superscript"/>
              </w:rPr>
              <w:t>6</w:t>
            </w:r>
            <w:r>
              <w:rPr>
                <w:rFonts w:ascii="Times New Roman" w:hAnsi="Times New Roman" w:cs="Times New Roman"/>
                <w:sz w:val="24"/>
                <w:szCs w:val="24"/>
              </w:rPr>
              <w:t xml:space="preserve"> pantā gradējot attiecīgās darbības pēc to kaitīguma pakāpes, </w:t>
            </w:r>
            <w:r w:rsidR="00427271">
              <w:rPr>
                <w:rFonts w:ascii="Times New Roman" w:hAnsi="Times New Roman" w:cs="Times New Roman"/>
                <w:sz w:val="24"/>
                <w:szCs w:val="24"/>
              </w:rPr>
              <w:t>tās</w:t>
            </w:r>
            <w:r>
              <w:rPr>
                <w:rFonts w:ascii="Times New Roman" w:hAnsi="Times New Roman" w:cs="Times New Roman"/>
                <w:sz w:val="24"/>
                <w:szCs w:val="24"/>
              </w:rPr>
              <w:t xml:space="preserve"> ir iekļautas panta pirmajā daļā, par kurām tiek paredzēta brīvības atņemšana uz laiku līdz pieciem gadiem vai īslaicīga brīvības atņemšana, vai piespiedu darbs, vai naudas sods un probācijas uzraudzība uz laiku līdz trim gadiem.</w:t>
            </w:r>
            <w:r w:rsidR="00427271">
              <w:rPr>
                <w:rFonts w:ascii="Times New Roman" w:hAnsi="Times New Roman" w:cs="Times New Roman"/>
                <w:sz w:val="24"/>
                <w:szCs w:val="24"/>
              </w:rPr>
              <w:t xml:space="preserve"> </w:t>
            </w:r>
            <w:r w:rsidR="003372EC">
              <w:rPr>
                <w:rFonts w:ascii="Times New Roman" w:hAnsi="Times New Roman" w:cs="Times New Roman"/>
                <w:sz w:val="24"/>
                <w:szCs w:val="24"/>
              </w:rPr>
              <w:t>V</w:t>
            </w:r>
            <w:r w:rsidR="009701F1">
              <w:rPr>
                <w:rFonts w:ascii="Times New Roman" w:hAnsi="Times New Roman" w:cs="Times New Roman"/>
                <w:sz w:val="24"/>
                <w:szCs w:val="24"/>
              </w:rPr>
              <w:t>ienlaikus</w:t>
            </w:r>
            <w:r w:rsidR="003372EC">
              <w:rPr>
                <w:rFonts w:ascii="Times New Roman" w:hAnsi="Times New Roman" w:cs="Times New Roman"/>
                <w:sz w:val="24"/>
                <w:szCs w:val="24"/>
              </w:rPr>
              <w:t xml:space="preserve"> noteiktās sankcijas</w:t>
            </w:r>
            <w:r w:rsidR="009701F1">
              <w:rPr>
                <w:rFonts w:ascii="Times New Roman" w:hAnsi="Times New Roman" w:cs="Times New Roman"/>
                <w:sz w:val="24"/>
                <w:szCs w:val="24"/>
              </w:rPr>
              <w:t xml:space="preserve"> atbilst Direktīvas</w:t>
            </w:r>
            <w:r w:rsidR="003372EC">
              <w:rPr>
                <w:rFonts w:ascii="Times New Roman" w:hAnsi="Times New Roman" w:cs="Times New Roman"/>
                <w:sz w:val="24"/>
                <w:szCs w:val="24"/>
              </w:rPr>
              <w:t xml:space="preserve"> projekta</w:t>
            </w:r>
            <w:r w:rsidR="009701F1">
              <w:rPr>
                <w:rFonts w:ascii="Times New Roman" w:hAnsi="Times New Roman" w:cs="Times New Roman"/>
                <w:sz w:val="24"/>
                <w:szCs w:val="24"/>
              </w:rPr>
              <w:t xml:space="preserve"> 15. pantam.</w:t>
            </w:r>
            <w:r w:rsidR="00427271">
              <w:rPr>
                <w:rFonts w:ascii="Times New Roman" w:hAnsi="Times New Roman" w:cs="Times New Roman"/>
                <w:sz w:val="24"/>
                <w:szCs w:val="24"/>
              </w:rPr>
              <w:t xml:space="preserve"> Par draudiem īstenot terorismu ir saglabāta esošā sankcija.</w:t>
            </w:r>
          </w:p>
          <w:p w14:paraId="0CE79CDE" w14:textId="77777777" w:rsidR="00626E27" w:rsidRDefault="00626E27" w:rsidP="0013185A">
            <w:pPr>
              <w:pStyle w:val="Bezatstarpm"/>
              <w:jc w:val="both"/>
              <w:rPr>
                <w:rFonts w:ascii="Times New Roman" w:hAnsi="Times New Roman" w:cs="Times New Roman"/>
                <w:sz w:val="24"/>
                <w:szCs w:val="24"/>
              </w:rPr>
            </w:pPr>
          </w:p>
          <w:p w14:paraId="1A319636" w14:textId="77777777" w:rsidR="002A499D" w:rsidRPr="002A499D" w:rsidRDefault="002A499D" w:rsidP="0013185A">
            <w:pPr>
              <w:pStyle w:val="Bezatstarpm"/>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2A499D">
              <w:rPr>
                <w:rFonts w:ascii="Times New Roman" w:hAnsi="Times New Roman" w:cs="Times New Roman"/>
                <w:b/>
                <w:sz w:val="24"/>
                <w:szCs w:val="24"/>
                <w:u w:val="single"/>
              </w:rPr>
              <w:t>Vervēšana terorisma nolūkā</w:t>
            </w:r>
          </w:p>
          <w:p w14:paraId="3BFFEE9E" w14:textId="06401C5D" w:rsidR="009701F1" w:rsidRDefault="009701F1" w:rsidP="008F74FF">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r w:rsidR="002A499D">
              <w:rPr>
                <w:rFonts w:ascii="Times New Roman" w:hAnsi="Times New Roman" w:cs="Times New Roman"/>
                <w:sz w:val="24"/>
                <w:szCs w:val="24"/>
              </w:rPr>
              <w:t>Direktīvas</w:t>
            </w:r>
            <w:r w:rsidR="005B5142">
              <w:rPr>
                <w:rFonts w:ascii="Times New Roman" w:hAnsi="Times New Roman" w:cs="Times New Roman"/>
                <w:sz w:val="24"/>
                <w:szCs w:val="24"/>
              </w:rPr>
              <w:t xml:space="preserve"> projekta</w:t>
            </w:r>
            <w:r w:rsidR="002A499D">
              <w:rPr>
                <w:rFonts w:ascii="Times New Roman" w:hAnsi="Times New Roman" w:cs="Times New Roman"/>
                <w:sz w:val="24"/>
                <w:szCs w:val="24"/>
              </w:rPr>
              <w:t xml:space="preserve"> 6. pantā ir ietverta prasība kriminalizēt </w:t>
            </w:r>
            <w:r w:rsidR="008F74FF">
              <w:rPr>
                <w:rFonts w:ascii="Times New Roman" w:hAnsi="Times New Roman" w:cs="Times New Roman"/>
                <w:sz w:val="24"/>
                <w:szCs w:val="24"/>
              </w:rPr>
              <w:t>personas vervēšanu terorismam vai iesaistīšanai teroristu grupā.</w:t>
            </w:r>
            <w:r w:rsidR="0054207B">
              <w:rPr>
                <w:rFonts w:ascii="Times New Roman" w:hAnsi="Times New Roman" w:cs="Times New Roman"/>
                <w:sz w:val="24"/>
                <w:szCs w:val="24"/>
              </w:rPr>
              <w:t xml:space="preserve"> Šobrīd KL 88.</w:t>
            </w:r>
            <w:r w:rsidR="0054207B">
              <w:rPr>
                <w:rFonts w:ascii="Times New Roman" w:hAnsi="Times New Roman" w:cs="Times New Roman"/>
                <w:sz w:val="24"/>
                <w:szCs w:val="24"/>
                <w:vertAlign w:val="superscript"/>
              </w:rPr>
              <w:t>3</w:t>
            </w:r>
            <w:r w:rsidR="0054207B">
              <w:rPr>
                <w:rFonts w:ascii="Times New Roman" w:hAnsi="Times New Roman" w:cs="Times New Roman"/>
                <w:sz w:val="24"/>
                <w:szCs w:val="24"/>
              </w:rPr>
              <w:t> pantā paredzēta atbildība par personas vervēšanu terora aktu veikšanai, tādējādi esošais regulējums nav atzīstams par pietiekamu Direktīvas</w:t>
            </w:r>
            <w:r w:rsidR="005B5142">
              <w:rPr>
                <w:rFonts w:ascii="Times New Roman" w:hAnsi="Times New Roman" w:cs="Times New Roman"/>
                <w:sz w:val="24"/>
                <w:szCs w:val="24"/>
              </w:rPr>
              <w:t xml:space="preserve"> projekta</w:t>
            </w:r>
            <w:r w:rsidR="0054207B">
              <w:rPr>
                <w:rFonts w:ascii="Times New Roman" w:hAnsi="Times New Roman" w:cs="Times New Roman"/>
                <w:sz w:val="24"/>
                <w:szCs w:val="24"/>
              </w:rPr>
              <w:t xml:space="preserve"> 6. panta izpratnē.</w:t>
            </w:r>
          </w:p>
          <w:p w14:paraId="409E8AA1" w14:textId="364CB9F7" w:rsidR="004F3C59" w:rsidRDefault="0025414B" w:rsidP="008F74FF">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Ņemot vērā draudu nopietnību un nepieciešamību apturēt </w:t>
            </w:r>
            <w:r>
              <w:rPr>
                <w:rFonts w:ascii="Times New Roman" w:hAnsi="Times New Roman" w:cs="Times New Roman"/>
                <w:sz w:val="24"/>
                <w:szCs w:val="24"/>
              </w:rPr>
              <w:lastRenderedPageBreak/>
              <w:t>teroristu plūsmu, kā arī, lai pārņemtu Direktīvas</w:t>
            </w:r>
            <w:r w:rsidR="00C24BCA">
              <w:rPr>
                <w:rFonts w:ascii="Times New Roman" w:hAnsi="Times New Roman" w:cs="Times New Roman"/>
                <w:sz w:val="24"/>
                <w:szCs w:val="24"/>
              </w:rPr>
              <w:t xml:space="preserve"> projekta</w:t>
            </w:r>
            <w:r>
              <w:rPr>
                <w:rFonts w:ascii="Times New Roman" w:hAnsi="Times New Roman" w:cs="Times New Roman"/>
                <w:sz w:val="24"/>
                <w:szCs w:val="24"/>
              </w:rPr>
              <w:t xml:space="preserve"> 6.</w:t>
            </w:r>
            <w:r w:rsidR="0027727E">
              <w:rPr>
                <w:rFonts w:ascii="Times New Roman" w:hAnsi="Times New Roman" w:cs="Times New Roman"/>
                <w:sz w:val="24"/>
                <w:szCs w:val="24"/>
              </w:rPr>
              <w:t> p</w:t>
            </w:r>
            <w:r>
              <w:rPr>
                <w:rFonts w:ascii="Times New Roman" w:hAnsi="Times New Roman" w:cs="Times New Roman"/>
                <w:sz w:val="24"/>
                <w:szCs w:val="24"/>
              </w:rPr>
              <w:t>antu</w:t>
            </w:r>
            <w:r w:rsidR="0027727E">
              <w:rPr>
                <w:rFonts w:ascii="Times New Roman" w:hAnsi="Times New Roman" w:cs="Times New Roman"/>
                <w:sz w:val="24"/>
                <w:szCs w:val="24"/>
              </w:rPr>
              <w:t xml:space="preserve">, likumprojekta 1. pantā ietvertā </w:t>
            </w:r>
            <w:r w:rsidR="00A05750">
              <w:rPr>
                <w:rFonts w:ascii="Times New Roman" w:hAnsi="Times New Roman" w:cs="Times New Roman"/>
                <w:sz w:val="24"/>
                <w:szCs w:val="24"/>
              </w:rPr>
              <w:t>79.</w:t>
            </w:r>
            <w:r w:rsidR="006E17A7">
              <w:rPr>
                <w:rFonts w:ascii="Times New Roman" w:hAnsi="Times New Roman" w:cs="Times New Roman"/>
                <w:sz w:val="24"/>
                <w:szCs w:val="24"/>
                <w:vertAlign w:val="superscript"/>
              </w:rPr>
              <w:t>4 </w:t>
            </w:r>
            <w:r w:rsidR="006E17A7">
              <w:rPr>
                <w:rFonts w:ascii="Times New Roman" w:hAnsi="Times New Roman" w:cs="Times New Roman"/>
                <w:sz w:val="24"/>
                <w:szCs w:val="24"/>
              </w:rPr>
              <w:t>pantā tiek paredzēta kriminālatbildība par personas vervēšanu terorismam vai iesaistīšanai teroristu grupā. Par minētajām darbībām sankcija tiek saglabāta līdzšinējā, jo vervēšana personas iesaistīšanai grupā kaitīguma pakāpes ziņā ir pielīdzināma personas vervēšanai terorismam.</w:t>
            </w:r>
          </w:p>
          <w:p w14:paraId="7E5F3CA3" w14:textId="77777777" w:rsidR="006E17A7" w:rsidRDefault="006E17A7" w:rsidP="008F74FF">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Minētā noziedzīgā nodarījuma objektīvo pusi veidos vervēšana, ar ko saprot tādas darbības, kas vērstas uz to, lai personā radītu tieksmi veikt terorismu vai iesaistīties teroristu grupā. Vervēšana var izpausties kā fiziskas un psihiskas iedarbības paņēmieni, tajā skaitā uzaicinājums, pierunāšana, draudi, uzpirkšana vai citāda ietekmēšana, lai panāktu, ka persona vai vairākas personas būtu gatavas piedalīties terorismā vai iesaistīties teroristu grupā.</w:t>
            </w:r>
            <w:r>
              <w:rPr>
                <w:rStyle w:val="Vresatsauce"/>
                <w:rFonts w:ascii="Times New Roman" w:hAnsi="Times New Roman" w:cs="Times New Roman"/>
                <w:sz w:val="24"/>
                <w:szCs w:val="24"/>
              </w:rPr>
              <w:footnoteReference w:id="1"/>
            </w:r>
          </w:p>
          <w:p w14:paraId="26A6372C" w14:textId="77777777" w:rsidR="00195441" w:rsidRDefault="00195441" w:rsidP="008F74FF">
            <w:pPr>
              <w:pStyle w:val="Bezatstarpm"/>
              <w:jc w:val="both"/>
              <w:rPr>
                <w:rFonts w:ascii="Times New Roman" w:hAnsi="Times New Roman" w:cs="Times New Roman"/>
                <w:sz w:val="24"/>
                <w:szCs w:val="24"/>
              </w:rPr>
            </w:pPr>
          </w:p>
          <w:p w14:paraId="21D1CED2" w14:textId="53A99648" w:rsidR="00195441" w:rsidRDefault="003E307F" w:rsidP="008F74FF">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r w:rsidR="00195441">
              <w:rPr>
                <w:rFonts w:ascii="Times New Roman" w:hAnsi="Times New Roman" w:cs="Times New Roman"/>
                <w:sz w:val="24"/>
                <w:szCs w:val="24"/>
              </w:rPr>
              <w:t>Ar likumprojekta 2. pantu no KL ir paredzēts izslēgt 88., 88.</w:t>
            </w:r>
            <w:r w:rsidR="00195441">
              <w:rPr>
                <w:rFonts w:ascii="Times New Roman" w:hAnsi="Times New Roman" w:cs="Times New Roman"/>
                <w:sz w:val="24"/>
                <w:szCs w:val="24"/>
                <w:vertAlign w:val="superscript"/>
              </w:rPr>
              <w:t>1</w:t>
            </w:r>
            <w:r w:rsidR="00195441">
              <w:rPr>
                <w:rFonts w:ascii="Times New Roman" w:hAnsi="Times New Roman" w:cs="Times New Roman"/>
                <w:sz w:val="24"/>
                <w:szCs w:val="24"/>
              </w:rPr>
              <w:t>, 88.</w:t>
            </w:r>
            <w:r w:rsidR="00195441">
              <w:rPr>
                <w:rFonts w:ascii="Times New Roman" w:hAnsi="Times New Roman" w:cs="Times New Roman"/>
                <w:sz w:val="24"/>
                <w:szCs w:val="24"/>
                <w:vertAlign w:val="superscript"/>
              </w:rPr>
              <w:t>2</w:t>
            </w:r>
            <w:r w:rsidR="00195441">
              <w:rPr>
                <w:rFonts w:ascii="Times New Roman" w:hAnsi="Times New Roman" w:cs="Times New Roman"/>
                <w:sz w:val="24"/>
                <w:szCs w:val="24"/>
              </w:rPr>
              <w:t xml:space="preserve"> un 88.</w:t>
            </w:r>
            <w:r w:rsidR="00195441">
              <w:rPr>
                <w:rFonts w:ascii="Times New Roman" w:hAnsi="Times New Roman" w:cs="Times New Roman"/>
                <w:sz w:val="24"/>
                <w:szCs w:val="24"/>
                <w:vertAlign w:val="superscript"/>
              </w:rPr>
              <w:t>3</w:t>
            </w:r>
            <w:r w:rsidR="00195441">
              <w:rPr>
                <w:rFonts w:ascii="Times New Roman" w:hAnsi="Times New Roman" w:cs="Times New Roman"/>
                <w:sz w:val="24"/>
                <w:szCs w:val="24"/>
              </w:rPr>
              <w:t> pantu, jo, kā iepriekš minēts, attiecīgie noziedzīgie nodarījumi tiek pārcelti uz likumprojekta 1. pantā paredzēto nodaļu "IX</w:t>
            </w:r>
            <w:r w:rsidR="00195441">
              <w:rPr>
                <w:rFonts w:ascii="Times New Roman" w:hAnsi="Times New Roman" w:cs="Times New Roman"/>
                <w:sz w:val="24"/>
                <w:szCs w:val="24"/>
                <w:vertAlign w:val="superscript"/>
              </w:rPr>
              <w:t>1 </w:t>
            </w:r>
            <w:r w:rsidR="00195441">
              <w:rPr>
                <w:rFonts w:ascii="Times New Roman" w:hAnsi="Times New Roman" w:cs="Times New Roman"/>
                <w:sz w:val="24"/>
                <w:szCs w:val="24"/>
              </w:rPr>
              <w:t>nodaļa. Noziegumi, kas saistīti ar terorismu".</w:t>
            </w:r>
          </w:p>
          <w:p w14:paraId="08F81BC5" w14:textId="77777777" w:rsidR="002F0269" w:rsidRDefault="002F0269" w:rsidP="008F74FF">
            <w:pPr>
              <w:pStyle w:val="Bezatstarpm"/>
              <w:jc w:val="both"/>
              <w:rPr>
                <w:rFonts w:ascii="Times New Roman" w:hAnsi="Times New Roman" w:cs="Times New Roman"/>
                <w:sz w:val="24"/>
                <w:szCs w:val="24"/>
              </w:rPr>
            </w:pPr>
          </w:p>
          <w:p w14:paraId="2698670C" w14:textId="2BF7381A" w:rsidR="002F0269" w:rsidRPr="006E17A7" w:rsidRDefault="003E307F" w:rsidP="008F74FF">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        </w:t>
            </w:r>
            <w:r w:rsidR="002F0269">
              <w:rPr>
                <w:rFonts w:ascii="Times New Roman" w:hAnsi="Times New Roman" w:cs="Times New Roman"/>
                <w:sz w:val="24"/>
                <w:szCs w:val="24"/>
              </w:rPr>
              <w:t>Likumprojekta 3. pants paredz papildināt KL ar pārejas noteikumu, paredzot, ka likumprojektā paredzētais neattiecas uz personām, kuras izdarījušas noziedzīgu nodarījumu līdz likumprojektā iekļauto nosacījumu spēkā stāšanās dienai.</w:t>
            </w:r>
          </w:p>
        </w:tc>
      </w:tr>
      <w:tr w:rsidR="00DB65BF" w:rsidRPr="00DB65BF" w14:paraId="39CD2773" w14:textId="77777777" w:rsidTr="00C90955">
        <w:trPr>
          <w:trHeight w:val="465"/>
          <w:tblCellSpacing w:w="15" w:type="dxa"/>
        </w:trPr>
        <w:tc>
          <w:tcPr>
            <w:tcW w:w="218" w:type="pct"/>
            <w:tcBorders>
              <w:top w:val="outset" w:sz="6" w:space="0" w:color="auto"/>
              <w:left w:val="outset" w:sz="6" w:space="0" w:color="auto"/>
              <w:bottom w:val="outset" w:sz="6" w:space="0" w:color="auto"/>
              <w:right w:val="outset" w:sz="6" w:space="0" w:color="auto"/>
            </w:tcBorders>
            <w:hideMark/>
          </w:tcPr>
          <w:p w14:paraId="467106B1" w14:textId="1D392506"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lastRenderedPageBreak/>
              <w:t>3.</w:t>
            </w:r>
          </w:p>
        </w:tc>
        <w:tc>
          <w:tcPr>
            <w:tcW w:w="1351" w:type="pct"/>
            <w:tcBorders>
              <w:top w:val="outset" w:sz="6" w:space="0" w:color="auto"/>
              <w:left w:val="outset" w:sz="6" w:space="0" w:color="auto"/>
              <w:bottom w:val="outset" w:sz="6" w:space="0" w:color="auto"/>
              <w:right w:val="outset" w:sz="6" w:space="0" w:color="auto"/>
            </w:tcBorders>
            <w:hideMark/>
          </w:tcPr>
          <w:p w14:paraId="791A89DE" w14:textId="77777777" w:rsidR="00DB65BF" w:rsidRPr="00DB65BF" w:rsidRDefault="00DB65BF" w:rsidP="00AD3E7C">
            <w:pPr>
              <w:rPr>
                <w:rFonts w:ascii="Times New Roman" w:hAnsi="Times New Roman" w:cs="Times New Roman"/>
                <w:sz w:val="24"/>
                <w:szCs w:val="24"/>
              </w:rPr>
            </w:pPr>
            <w:r w:rsidRPr="00DB65BF">
              <w:rPr>
                <w:rFonts w:ascii="Times New Roman" w:hAnsi="Times New Roman" w:cs="Times New Roman"/>
                <w:sz w:val="24"/>
                <w:szCs w:val="24"/>
              </w:rPr>
              <w:t>Projekta izstrādē iesaistītās institūcijas</w:t>
            </w:r>
          </w:p>
        </w:tc>
        <w:tc>
          <w:tcPr>
            <w:tcW w:w="3367" w:type="pct"/>
            <w:tcBorders>
              <w:top w:val="outset" w:sz="6" w:space="0" w:color="auto"/>
              <w:left w:val="outset" w:sz="6" w:space="0" w:color="auto"/>
              <w:bottom w:val="outset" w:sz="6" w:space="0" w:color="auto"/>
              <w:right w:val="outset" w:sz="6" w:space="0" w:color="auto"/>
            </w:tcBorders>
            <w:hideMark/>
          </w:tcPr>
          <w:p w14:paraId="0A27F420" w14:textId="29CC0767" w:rsidR="00DB65BF" w:rsidRPr="00DB65BF" w:rsidRDefault="00651A93" w:rsidP="00B31924">
            <w:pPr>
              <w:jc w:val="both"/>
              <w:rPr>
                <w:rFonts w:ascii="Times New Roman" w:hAnsi="Times New Roman" w:cs="Times New Roman"/>
                <w:sz w:val="24"/>
                <w:szCs w:val="24"/>
              </w:rPr>
            </w:pPr>
            <w:r>
              <w:rPr>
                <w:rFonts w:ascii="Times New Roman" w:hAnsi="Times New Roman" w:cs="Times New Roman"/>
                <w:sz w:val="24"/>
                <w:szCs w:val="24"/>
              </w:rPr>
              <w:t xml:space="preserve">        </w:t>
            </w:r>
            <w:r w:rsidR="00261E7D">
              <w:rPr>
                <w:rFonts w:ascii="Times New Roman" w:hAnsi="Times New Roman" w:cs="Times New Roman"/>
                <w:sz w:val="24"/>
                <w:szCs w:val="24"/>
              </w:rPr>
              <w:t>Likum</w:t>
            </w:r>
            <w:r w:rsidR="005148F8">
              <w:rPr>
                <w:rFonts w:ascii="Times New Roman" w:hAnsi="Times New Roman" w:cs="Times New Roman"/>
                <w:sz w:val="24"/>
                <w:szCs w:val="24"/>
              </w:rPr>
              <w:t>projekts izstrādāts darba grupā</w:t>
            </w:r>
            <w:r w:rsidR="00261E7D">
              <w:rPr>
                <w:rFonts w:ascii="Times New Roman" w:hAnsi="Times New Roman" w:cs="Times New Roman"/>
                <w:sz w:val="24"/>
                <w:szCs w:val="24"/>
              </w:rPr>
              <w:t>, kas izveidota a</w:t>
            </w:r>
            <w:r>
              <w:rPr>
                <w:rFonts w:ascii="Times New Roman" w:hAnsi="Times New Roman" w:cs="Times New Roman"/>
                <w:sz w:val="24"/>
                <w:szCs w:val="24"/>
              </w:rPr>
              <w:t xml:space="preserve">r tieslietu ministra 2016. gada 5. maija rīkojumu Nr. 1-1/160 "Par Papildu protokola Eiropas Padomes konvencijai par terorisma novēršanas darba grupas izveidošanu" </w:t>
            </w:r>
            <w:r w:rsidR="00B31924">
              <w:rPr>
                <w:rFonts w:ascii="Times New Roman" w:hAnsi="Times New Roman" w:cs="Times New Roman"/>
                <w:sz w:val="24"/>
                <w:szCs w:val="24"/>
              </w:rPr>
              <w:t>un</w:t>
            </w:r>
            <w:r>
              <w:rPr>
                <w:rFonts w:ascii="Times New Roman" w:hAnsi="Times New Roman" w:cs="Times New Roman"/>
                <w:sz w:val="24"/>
                <w:szCs w:val="24"/>
              </w:rPr>
              <w:t xml:space="preserve"> kuras sastāvā bija Augstākās tiesas, Ģenerālprokuratūras, Noziedzīgi iegūtu līdzekļu legalizācijas novēršanas dienesta, Ārlietu ministrijas, Latvijas Universitātes Juridiskās fakultātes Krimināltiesisko zinātņu katedras, Latvijas Zvērinātu advokātu padomes, Iekšlietu ministrijas, Valsts policijas, Drošības policijas un tiesu varas pārstāvji.</w:t>
            </w:r>
          </w:p>
        </w:tc>
      </w:tr>
      <w:tr w:rsidR="00DB65BF" w:rsidRPr="00DB65BF" w14:paraId="62E3B4A6" w14:textId="77777777" w:rsidTr="00C90955">
        <w:trPr>
          <w:tblCellSpacing w:w="15" w:type="dxa"/>
        </w:trPr>
        <w:tc>
          <w:tcPr>
            <w:tcW w:w="218" w:type="pct"/>
            <w:tcBorders>
              <w:top w:val="outset" w:sz="6" w:space="0" w:color="auto"/>
              <w:left w:val="outset" w:sz="6" w:space="0" w:color="auto"/>
              <w:bottom w:val="outset" w:sz="6" w:space="0" w:color="auto"/>
              <w:right w:val="outset" w:sz="6" w:space="0" w:color="auto"/>
            </w:tcBorders>
            <w:hideMark/>
          </w:tcPr>
          <w:p w14:paraId="0E6F269F"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4.</w:t>
            </w:r>
          </w:p>
        </w:tc>
        <w:tc>
          <w:tcPr>
            <w:tcW w:w="1351" w:type="pct"/>
            <w:tcBorders>
              <w:top w:val="outset" w:sz="6" w:space="0" w:color="auto"/>
              <w:left w:val="outset" w:sz="6" w:space="0" w:color="auto"/>
              <w:bottom w:val="outset" w:sz="6" w:space="0" w:color="auto"/>
              <w:right w:val="outset" w:sz="6" w:space="0" w:color="auto"/>
            </w:tcBorders>
            <w:hideMark/>
          </w:tcPr>
          <w:p w14:paraId="59294BF2"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Cita informācija</w:t>
            </w:r>
          </w:p>
        </w:tc>
        <w:tc>
          <w:tcPr>
            <w:tcW w:w="3367" w:type="pct"/>
            <w:tcBorders>
              <w:top w:val="outset" w:sz="6" w:space="0" w:color="auto"/>
              <w:left w:val="outset" w:sz="6" w:space="0" w:color="auto"/>
              <w:bottom w:val="outset" w:sz="6" w:space="0" w:color="auto"/>
              <w:right w:val="outset" w:sz="6" w:space="0" w:color="auto"/>
            </w:tcBorders>
            <w:hideMark/>
          </w:tcPr>
          <w:p w14:paraId="3A9E3854" w14:textId="3E021443" w:rsidR="00DB65BF" w:rsidRPr="00DB65BF" w:rsidRDefault="0008787C" w:rsidP="0008787C">
            <w:pPr>
              <w:rPr>
                <w:rFonts w:ascii="Times New Roman" w:hAnsi="Times New Roman" w:cs="Times New Roman"/>
                <w:sz w:val="24"/>
                <w:szCs w:val="24"/>
              </w:rPr>
            </w:pPr>
            <w:r>
              <w:rPr>
                <w:rFonts w:ascii="Times New Roman" w:hAnsi="Times New Roman" w:cs="Times New Roman"/>
                <w:sz w:val="24"/>
                <w:szCs w:val="24"/>
              </w:rPr>
              <w:t>Nav.</w:t>
            </w:r>
          </w:p>
        </w:tc>
      </w:tr>
    </w:tbl>
    <w:p w14:paraId="54961EBE"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 </w:t>
      </w:r>
    </w:p>
    <w:tbl>
      <w:tblPr>
        <w:tblW w:w="557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9"/>
        <w:gridCol w:w="2565"/>
        <w:gridCol w:w="6418"/>
      </w:tblGrid>
      <w:tr w:rsidR="00DB65BF" w:rsidRPr="00DB65BF" w14:paraId="3CC1D80D" w14:textId="77777777" w:rsidTr="00707262">
        <w:trPr>
          <w:trHeight w:val="555"/>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E264215" w14:textId="77777777" w:rsidR="00DB65BF" w:rsidRPr="00DB65BF" w:rsidRDefault="00DB65BF" w:rsidP="00261E7D">
            <w:pPr>
              <w:jc w:val="both"/>
              <w:rPr>
                <w:rFonts w:ascii="Times New Roman" w:hAnsi="Times New Roman" w:cs="Times New Roman"/>
                <w:b/>
                <w:bCs/>
                <w:sz w:val="24"/>
                <w:szCs w:val="24"/>
              </w:rPr>
            </w:pPr>
            <w:r w:rsidRPr="00DB65BF">
              <w:rPr>
                <w:rFonts w:ascii="Times New Roman" w:hAnsi="Times New Roman" w:cs="Times New Roman"/>
                <w:b/>
                <w:bCs/>
                <w:sz w:val="24"/>
                <w:szCs w:val="24"/>
              </w:rPr>
              <w:t>II. Tiesību akta projekta ietekme uz sabiedrību, tautsaimniecības attīstību un administratīvo slogu</w:t>
            </w:r>
          </w:p>
        </w:tc>
      </w:tr>
      <w:tr w:rsidR="00DB65BF" w:rsidRPr="00DB65BF" w14:paraId="64DBEAF7" w14:textId="77777777" w:rsidTr="00E4695C">
        <w:trPr>
          <w:trHeight w:val="465"/>
          <w:tblCellSpacing w:w="15" w:type="dxa"/>
        </w:trPr>
        <w:tc>
          <w:tcPr>
            <w:tcW w:w="216" w:type="pct"/>
            <w:tcBorders>
              <w:top w:val="outset" w:sz="6" w:space="0" w:color="auto"/>
              <w:left w:val="outset" w:sz="6" w:space="0" w:color="auto"/>
              <w:bottom w:val="outset" w:sz="6" w:space="0" w:color="auto"/>
              <w:right w:val="outset" w:sz="6" w:space="0" w:color="auto"/>
            </w:tcBorders>
            <w:hideMark/>
          </w:tcPr>
          <w:p w14:paraId="738A3BF1"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lastRenderedPageBreak/>
              <w:t>1.</w:t>
            </w:r>
          </w:p>
        </w:tc>
        <w:tc>
          <w:tcPr>
            <w:tcW w:w="1352" w:type="pct"/>
            <w:tcBorders>
              <w:top w:val="outset" w:sz="6" w:space="0" w:color="auto"/>
              <w:left w:val="outset" w:sz="6" w:space="0" w:color="auto"/>
              <w:bottom w:val="outset" w:sz="6" w:space="0" w:color="auto"/>
              <w:right w:val="outset" w:sz="6" w:space="0" w:color="auto"/>
            </w:tcBorders>
            <w:hideMark/>
          </w:tcPr>
          <w:p w14:paraId="192A88DC" w14:textId="77777777" w:rsidR="00DB65BF" w:rsidRPr="00DB65BF" w:rsidRDefault="00DB65BF" w:rsidP="00707262">
            <w:pPr>
              <w:ind w:right="106"/>
              <w:rPr>
                <w:rFonts w:ascii="Times New Roman" w:hAnsi="Times New Roman" w:cs="Times New Roman"/>
                <w:sz w:val="24"/>
                <w:szCs w:val="24"/>
              </w:rPr>
            </w:pPr>
            <w:r w:rsidRPr="00DB65BF">
              <w:rPr>
                <w:rFonts w:ascii="Times New Roman" w:hAnsi="Times New Roman" w:cs="Times New Roman"/>
                <w:sz w:val="24"/>
                <w:szCs w:val="24"/>
              </w:rPr>
              <w:t>Sabiedrības mērķgrupas, kuras tiesiskais regulējums ietekmē vai varētu ietekmēt</w:t>
            </w:r>
          </w:p>
        </w:tc>
        <w:tc>
          <w:tcPr>
            <w:tcW w:w="3368" w:type="pct"/>
            <w:tcBorders>
              <w:top w:val="outset" w:sz="6" w:space="0" w:color="auto"/>
              <w:left w:val="outset" w:sz="6" w:space="0" w:color="auto"/>
              <w:bottom w:val="outset" w:sz="6" w:space="0" w:color="auto"/>
              <w:right w:val="outset" w:sz="6" w:space="0" w:color="auto"/>
            </w:tcBorders>
            <w:hideMark/>
          </w:tcPr>
          <w:p w14:paraId="0FD12097" w14:textId="4E525DB2" w:rsidR="00DB65BF" w:rsidRPr="00DB65BF" w:rsidRDefault="004354C5" w:rsidP="003F7351">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7B53D3">
              <w:rPr>
                <w:rFonts w:ascii="Times New Roman" w:hAnsi="Times New Roman" w:cs="Times New Roman"/>
                <w:sz w:val="24"/>
                <w:szCs w:val="24"/>
                <w:lang w:eastAsia="lv-LV"/>
              </w:rPr>
              <w:t>Ar likumprojektu preventīvi tiks aizsargāta indivīda un sabiedrības drošība no noziedzīgiem nodarījumiem, savukārt noziedzīga nodarījuma izdarītājs tiks saukts pie kriminālatbildības atbilstoši noziedzīgā nodarījuma kaitīgumam.</w:t>
            </w:r>
            <w:r>
              <w:rPr>
                <w:rFonts w:ascii="Times New Roman" w:hAnsi="Times New Roman" w:cs="Times New Roman"/>
                <w:sz w:val="24"/>
                <w:szCs w:val="24"/>
                <w:lang w:eastAsia="lv-LV"/>
              </w:rPr>
              <w:t xml:space="preserve"> Tāpat tiesiskais regulējums ietekmēs </w:t>
            </w:r>
            <w:r>
              <w:rPr>
                <w:rFonts w:ascii="Times New Roman" w:eastAsia="Calibri" w:hAnsi="Times New Roman" w:cs="Times New Roman"/>
                <w:iCs/>
                <w:sz w:val="24"/>
              </w:rPr>
              <w:t>a</w:t>
            </w:r>
            <w:r w:rsidRPr="003A617F">
              <w:rPr>
                <w:rFonts w:ascii="Times New Roman" w:eastAsia="Calibri" w:hAnsi="Times New Roman" w:cs="Times New Roman"/>
                <w:iCs/>
                <w:sz w:val="24"/>
              </w:rPr>
              <w:t>matpersonas un institūcijas, kas veic kriminālprocesu</w:t>
            </w:r>
            <w:r>
              <w:rPr>
                <w:rFonts w:ascii="Times New Roman" w:eastAsia="Calibri" w:hAnsi="Times New Roman" w:cs="Times New Roman"/>
                <w:iCs/>
                <w:sz w:val="24"/>
              </w:rPr>
              <w:t>.</w:t>
            </w:r>
          </w:p>
        </w:tc>
      </w:tr>
      <w:tr w:rsidR="00DB65BF" w:rsidRPr="00DB65BF" w14:paraId="67CBD1F7" w14:textId="77777777" w:rsidTr="00E4695C">
        <w:trPr>
          <w:trHeight w:val="510"/>
          <w:tblCellSpacing w:w="15" w:type="dxa"/>
        </w:trPr>
        <w:tc>
          <w:tcPr>
            <w:tcW w:w="216" w:type="pct"/>
            <w:tcBorders>
              <w:top w:val="outset" w:sz="6" w:space="0" w:color="auto"/>
              <w:left w:val="outset" w:sz="6" w:space="0" w:color="auto"/>
              <w:bottom w:val="outset" w:sz="6" w:space="0" w:color="auto"/>
              <w:right w:val="outset" w:sz="6" w:space="0" w:color="auto"/>
            </w:tcBorders>
            <w:hideMark/>
          </w:tcPr>
          <w:p w14:paraId="63D1E2B7"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2.</w:t>
            </w:r>
          </w:p>
        </w:tc>
        <w:tc>
          <w:tcPr>
            <w:tcW w:w="1352" w:type="pct"/>
            <w:tcBorders>
              <w:top w:val="outset" w:sz="6" w:space="0" w:color="auto"/>
              <w:left w:val="outset" w:sz="6" w:space="0" w:color="auto"/>
              <w:bottom w:val="outset" w:sz="6" w:space="0" w:color="auto"/>
              <w:right w:val="outset" w:sz="6" w:space="0" w:color="auto"/>
            </w:tcBorders>
            <w:hideMark/>
          </w:tcPr>
          <w:p w14:paraId="05F37048" w14:textId="77777777" w:rsidR="00DB65BF" w:rsidRPr="00DB65BF" w:rsidRDefault="00DB65BF" w:rsidP="00F87BBD">
            <w:pPr>
              <w:rPr>
                <w:rFonts w:ascii="Times New Roman" w:hAnsi="Times New Roman" w:cs="Times New Roman"/>
                <w:sz w:val="24"/>
                <w:szCs w:val="24"/>
              </w:rPr>
            </w:pPr>
            <w:r w:rsidRPr="00DB65BF">
              <w:rPr>
                <w:rFonts w:ascii="Times New Roman" w:hAnsi="Times New Roman" w:cs="Times New Roman"/>
                <w:sz w:val="24"/>
                <w:szCs w:val="24"/>
              </w:rPr>
              <w:t>Tiesiskā regulējuma ietekme uz tautsaimniecību un administratīvo slogu</w:t>
            </w:r>
          </w:p>
        </w:tc>
        <w:tc>
          <w:tcPr>
            <w:tcW w:w="3368" w:type="pct"/>
            <w:tcBorders>
              <w:top w:val="outset" w:sz="6" w:space="0" w:color="auto"/>
              <w:left w:val="outset" w:sz="6" w:space="0" w:color="auto"/>
              <w:bottom w:val="outset" w:sz="6" w:space="0" w:color="auto"/>
              <w:right w:val="outset" w:sz="6" w:space="0" w:color="auto"/>
            </w:tcBorders>
            <w:hideMark/>
          </w:tcPr>
          <w:p w14:paraId="4390FD1C" w14:textId="4FE045B4" w:rsidR="00F87BBD" w:rsidRDefault="00F87BBD" w:rsidP="00F87BBD">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7B53D3">
              <w:rPr>
                <w:rFonts w:ascii="Times New Roman" w:hAnsi="Times New Roman" w:cs="Times New Roman"/>
                <w:sz w:val="24"/>
                <w:szCs w:val="24"/>
                <w:lang w:eastAsia="lv-LV"/>
              </w:rPr>
              <w:t xml:space="preserve">Sabiedrības grupām un institūcijām </w:t>
            </w:r>
            <w:r>
              <w:rPr>
                <w:rFonts w:ascii="Times New Roman" w:hAnsi="Times New Roman" w:cs="Times New Roman"/>
                <w:sz w:val="24"/>
                <w:szCs w:val="24"/>
                <w:lang w:eastAsia="lv-LV"/>
              </w:rPr>
              <w:t>likumprojekta</w:t>
            </w:r>
            <w:r w:rsidRPr="007B53D3">
              <w:rPr>
                <w:rFonts w:ascii="Times New Roman" w:hAnsi="Times New Roman" w:cs="Times New Roman"/>
                <w:sz w:val="24"/>
                <w:szCs w:val="24"/>
                <w:lang w:eastAsia="lv-LV"/>
              </w:rPr>
              <w:t xml:space="preserve"> tiesiskais regulējums </w:t>
            </w:r>
            <w:r>
              <w:rPr>
                <w:rFonts w:ascii="Times New Roman" w:hAnsi="Times New Roman" w:cs="Times New Roman"/>
                <w:sz w:val="24"/>
                <w:szCs w:val="24"/>
                <w:lang w:eastAsia="lv-LV"/>
              </w:rPr>
              <w:t xml:space="preserve">kopumā </w:t>
            </w:r>
            <w:r w:rsidRPr="007B53D3">
              <w:rPr>
                <w:rFonts w:ascii="Times New Roman" w:hAnsi="Times New Roman" w:cs="Times New Roman"/>
                <w:sz w:val="24"/>
                <w:szCs w:val="24"/>
                <w:lang w:eastAsia="lv-LV"/>
              </w:rPr>
              <w:t>nemaina tiesības un pienākumus, kā arī veicamās darbības.</w:t>
            </w:r>
            <w:r>
              <w:rPr>
                <w:rFonts w:ascii="Times New Roman" w:hAnsi="Times New Roman" w:cs="Times New Roman"/>
                <w:sz w:val="24"/>
                <w:szCs w:val="24"/>
                <w:lang w:eastAsia="lv-LV"/>
              </w:rPr>
              <w:t xml:space="preserve"> </w:t>
            </w:r>
          </w:p>
          <w:p w14:paraId="67273FEA" w14:textId="42F17136" w:rsidR="00DB65BF" w:rsidRPr="00DB65BF" w:rsidRDefault="00DB65BF" w:rsidP="00DB65BF">
            <w:pPr>
              <w:ind w:right="-1050"/>
              <w:rPr>
                <w:rFonts w:ascii="Times New Roman" w:hAnsi="Times New Roman" w:cs="Times New Roman"/>
                <w:sz w:val="24"/>
                <w:szCs w:val="24"/>
              </w:rPr>
            </w:pPr>
          </w:p>
        </w:tc>
      </w:tr>
      <w:tr w:rsidR="00DB65BF" w:rsidRPr="00DB65BF" w14:paraId="49B7F127" w14:textId="77777777" w:rsidTr="00E4695C">
        <w:trPr>
          <w:trHeight w:val="510"/>
          <w:tblCellSpacing w:w="15" w:type="dxa"/>
        </w:trPr>
        <w:tc>
          <w:tcPr>
            <w:tcW w:w="216" w:type="pct"/>
            <w:tcBorders>
              <w:top w:val="outset" w:sz="6" w:space="0" w:color="auto"/>
              <w:left w:val="outset" w:sz="6" w:space="0" w:color="auto"/>
              <w:bottom w:val="outset" w:sz="6" w:space="0" w:color="auto"/>
              <w:right w:val="outset" w:sz="6" w:space="0" w:color="auto"/>
            </w:tcBorders>
            <w:hideMark/>
          </w:tcPr>
          <w:p w14:paraId="1142E865"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3.</w:t>
            </w:r>
          </w:p>
        </w:tc>
        <w:tc>
          <w:tcPr>
            <w:tcW w:w="1352" w:type="pct"/>
            <w:tcBorders>
              <w:top w:val="outset" w:sz="6" w:space="0" w:color="auto"/>
              <w:left w:val="outset" w:sz="6" w:space="0" w:color="auto"/>
              <w:bottom w:val="outset" w:sz="6" w:space="0" w:color="auto"/>
              <w:right w:val="outset" w:sz="6" w:space="0" w:color="auto"/>
            </w:tcBorders>
            <w:hideMark/>
          </w:tcPr>
          <w:p w14:paraId="4EDA213D" w14:textId="77777777" w:rsidR="00DB65BF" w:rsidRPr="00DB65BF" w:rsidRDefault="00DB65BF" w:rsidP="00F87BBD">
            <w:pPr>
              <w:rPr>
                <w:rFonts w:ascii="Times New Roman" w:hAnsi="Times New Roman" w:cs="Times New Roman"/>
                <w:sz w:val="24"/>
                <w:szCs w:val="24"/>
              </w:rPr>
            </w:pPr>
            <w:r w:rsidRPr="00DB65BF">
              <w:rPr>
                <w:rFonts w:ascii="Times New Roman" w:hAnsi="Times New Roman" w:cs="Times New Roman"/>
                <w:sz w:val="24"/>
                <w:szCs w:val="24"/>
              </w:rPr>
              <w:t>Administratīvo izmaksu monetārs novērtējums</w:t>
            </w:r>
          </w:p>
        </w:tc>
        <w:tc>
          <w:tcPr>
            <w:tcW w:w="3368" w:type="pct"/>
            <w:tcBorders>
              <w:top w:val="outset" w:sz="6" w:space="0" w:color="auto"/>
              <w:left w:val="outset" w:sz="6" w:space="0" w:color="auto"/>
              <w:bottom w:val="outset" w:sz="6" w:space="0" w:color="auto"/>
              <w:right w:val="outset" w:sz="6" w:space="0" w:color="auto"/>
            </w:tcBorders>
            <w:hideMark/>
          </w:tcPr>
          <w:p w14:paraId="213A03FE" w14:textId="5B0E6EE4" w:rsidR="00DB65BF" w:rsidRPr="00DB65BF" w:rsidRDefault="00F87BBD" w:rsidP="00DB65BF">
            <w:pPr>
              <w:ind w:right="-1050"/>
              <w:rPr>
                <w:rFonts w:ascii="Times New Roman" w:hAnsi="Times New Roman" w:cs="Times New Roman"/>
                <w:sz w:val="24"/>
                <w:szCs w:val="24"/>
              </w:rPr>
            </w:pPr>
            <w:r>
              <w:rPr>
                <w:rFonts w:ascii="Times New Roman" w:hAnsi="Times New Roman" w:cs="Times New Roman"/>
                <w:sz w:val="24"/>
                <w:szCs w:val="24"/>
              </w:rPr>
              <w:t>Likumprojekts šo jomu neskar.</w:t>
            </w:r>
          </w:p>
        </w:tc>
      </w:tr>
      <w:tr w:rsidR="00DB65BF" w:rsidRPr="00DB65BF" w14:paraId="1F269DC8" w14:textId="77777777" w:rsidTr="00E4695C">
        <w:trPr>
          <w:trHeight w:val="345"/>
          <w:tblCellSpacing w:w="15" w:type="dxa"/>
        </w:trPr>
        <w:tc>
          <w:tcPr>
            <w:tcW w:w="216" w:type="pct"/>
            <w:tcBorders>
              <w:top w:val="outset" w:sz="6" w:space="0" w:color="auto"/>
              <w:left w:val="outset" w:sz="6" w:space="0" w:color="auto"/>
              <w:bottom w:val="outset" w:sz="6" w:space="0" w:color="auto"/>
              <w:right w:val="outset" w:sz="6" w:space="0" w:color="auto"/>
            </w:tcBorders>
            <w:hideMark/>
          </w:tcPr>
          <w:p w14:paraId="30AB42C1"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4.</w:t>
            </w:r>
          </w:p>
        </w:tc>
        <w:tc>
          <w:tcPr>
            <w:tcW w:w="1352" w:type="pct"/>
            <w:tcBorders>
              <w:top w:val="outset" w:sz="6" w:space="0" w:color="auto"/>
              <w:left w:val="outset" w:sz="6" w:space="0" w:color="auto"/>
              <w:bottom w:val="outset" w:sz="6" w:space="0" w:color="auto"/>
              <w:right w:val="outset" w:sz="6" w:space="0" w:color="auto"/>
            </w:tcBorders>
            <w:hideMark/>
          </w:tcPr>
          <w:p w14:paraId="352CBAEF"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Cita informācija</w:t>
            </w:r>
          </w:p>
        </w:tc>
        <w:tc>
          <w:tcPr>
            <w:tcW w:w="3368" w:type="pct"/>
            <w:tcBorders>
              <w:top w:val="outset" w:sz="6" w:space="0" w:color="auto"/>
              <w:left w:val="outset" w:sz="6" w:space="0" w:color="auto"/>
              <w:bottom w:val="outset" w:sz="6" w:space="0" w:color="auto"/>
              <w:right w:val="outset" w:sz="6" w:space="0" w:color="auto"/>
            </w:tcBorders>
            <w:hideMark/>
          </w:tcPr>
          <w:p w14:paraId="3E4CB0C7" w14:textId="7F991522" w:rsidR="00DB65BF" w:rsidRPr="00DB65BF" w:rsidRDefault="00F87BBD" w:rsidP="00DB65BF">
            <w:pPr>
              <w:ind w:right="-1050"/>
              <w:rPr>
                <w:rFonts w:ascii="Times New Roman" w:hAnsi="Times New Roman" w:cs="Times New Roman"/>
                <w:sz w:val="24"/>
                <w:szCs w:val="24"/>
              </w:rPr>
            </w:pPr>
            <w:r>
              <w:rPr>
                <w:rFonts w:ascii="Times New Roman" w:hAnsi="Times New Roman" w:cs="Times New Roman"/>
                <w:sz w:val="24"/>
                <w:szCs w:val="24"/>
              </w:rPr>
              <w:t>Nav.</w:t>
            </w:r>
          </w:p>
        </w:tc>
      </w:tr>
    </w:tbl>
    <w:tbl>
      <w:tblPr>
        <w:tblpPr w:leftFromText="180" w:rightFromText="180" w:vertAnchor="text" w:horzAnchor="margin" w:tblpY="419"/>
        <w:tblW w:w="557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32"/>
      </w:tblGrid>
      <w:tr w:rsidR="00E4695C" w:rsidRPr="00DB65BF" w14:paraId="53B46CF7" w14:textId="77777777" w:rsidTr="00E4695C">
        <w:trPr>
          <w:trHeight w:val="360"/>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7D9EE497" w14:textId="77777777" w:rsidR="00E4695C" w:rsidRPr="00DB65BF" w:rsidRDefault="00E4695C" w:rsidP="00E4695C">
            <w:pPr>
              <w:ind w:right="-1050"/>
              <w:rPr>
                <w:rFonts w:ascii="Times New Roman" w:hAnsi="Times New Roman" w:cs="Times New Roman"/>
                <w:b/>
                <w:bCs/>
                <w:sz w:val="24"/>
                <w:szCs w:val="24"/>
              </w:rPr>
            </w:pPr>
            <w:r w:rsidRPr="00DB65BF">
              <w:rPr>
                <w:rFonts w:ascii="Times New Roman" w:hAnsi="Times New Roman" w:cs="Times New Roman"/>
                <w:b/>
                <w:bCs/>
                <w:sz w:val="24"/>
                <w:szCs w:val="24"/>
              </w:rPr>
              <w:t>III. Tiesību akta projekta ietekme uz valsts budžetu un pašvaldību budžetiem</w:t>
            </w:r>
          </w:p>
        </w:tc>
      </w:tr>
      <w:tr w:rsidR="00E4695C" w:rsidRPr="00DB65BF" w14:paraId="3117DDBF" w14:textId="77777777" w:rsidTr="00E4695C">
        <w:trPr>
          <w:trHeight w:val="360"/>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663F9A85" w14:textId="2E63B859" w:rsidR="00E4695C" w:rsidRPr="00E4695C" w:rsidRDefault="00E4695C" w:rsidP="00F634AC">
            <w:pPr>
              <w:jc w:val="center"/>
              <w:rPr>
                <w:rFonts w:ascii="Times New Roman" w:hAnsi="Times New Roman" w:cs="Times New Roman"/>
                <w:bCs/>
                <w:sz w:val="24"/>
                <w:szCs w:val="24"/>
              </w:rPr>
            </w:pPr>
            <w:r>
              <w:rPr>
                <w:rFonts w:ascii="Times New Roman" w:hAnsi="Times New Roman" w:cs="Times New Roman"/>
                <w:bCs/>
                <w:sz w:val="24"/>
                <w:szCs w:val="24"/>
              </w:rPr>
              <w:t>Projekts šo jomu neskar.</w:t>
            </w:r>
          </w:p>
        </w:tc>
      </w:tr>
    </w:tbl>
    <w:p w14:paraId="300B6D16" w14:textId="4408E085" w:rsidR="00DB65BF" w:rsidRPr="00DB65BF" w:rsidRDefault="00C76118" w:rsidP="00DB65BF">
      <w:pPr>
        <w:ind w:right="-1050"/>
        <w:rPr>
          <w:rFonts w:ascii="Times New Roman" w:hAnsi="Times New Roman" w:cs="Times New Roman"/>
          <w:sz w:val="24"/>
          <w:szCs w:val="24"/>
        </w:rPr>
      </w:pPr>
      <w:r>
        <w:rPr>
          <w:rFonts w:ascii="Times New Roman" w:hAnsi="Times New Roman" w:cs="Times New Roman"/>
          <w:sz w:val="24"/>
          <w:szCs w:val="24"/>
        </w:rPr>
        <w:t> </w:t>
      </w:r>
    </w:p>
    <w:tbl>
      <w:tblPr>
        <w:tblW w:w="5577" w:type="pct"/>
        <w:tblCellSpacing w:w="15"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2416"/>
        <w:gridCol w:w="6560"/>
      </w:tblGrid>
      <w:tr w:rsidR="00DB65BF" w:rsidRPr="00DB65BF" w14:paraId="4EB7FD0B" w14:textId="77777777" w:rsidTr="00C76118">
        <w:trPr>
          <w:trHeight w:val="450"/>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4164AFC5" w14:textId="77777777" w:rsidR="00DB65BF" w:rsidRPr="00DB65BF" w:rsidRDefault="00DB65BF" w:rsidP="00DB65BF">
            <w:pPr>
              <w:ind w:right="-1050"/>
              <w:rPr>
                <w:rFonts w:ascii="Times New Roman" w:hAnsi="Times New Roman" w:cs="Times New Roman"/>
                <w:b/>
                <w:bCs/>
                <w:sz w:val="24"/>
                <w:szCs w:val="24"/>
              </w:rPr>
            </w:pPr>
            <w:r w:rsidRPr="00DB65BF">
              <w:rPr>
                <w:rFonts w:ascii="Times New Roman" w:hAnsi="Times New Roman" w:cs="Times New Roman"/>
                <w:b/>
                <w:bCs/>
                <w:sz w:val="24"/>
                <w:szCs w:val="24"/>
              </w:rPr>
              <w:t>IV. Tiesību akta projekta ietekme uz spēkā esošo tiesību normu sistēmu</w:t>
            </w:r>
          </w:p>
        </w:tc>
      </w:tr>
      <w:tr w:rsidR="00DB65BF" w:rsidRPr="00DB65BF" w14:paraId="55408400" w14:textId="77777777" w:rsidTr="00C76118">
        <w:trPr>
          <w:tblCellSpacing w:w="15" w:type="dxa"/>
        </w:trPr>
        <w:tc>
          <w:tcPr>
            <w:tcW w:w="219" w:type="pct"/>
            <w:tcBorders>
              <w:top w:val="outset" w:sz="6" w:space="0" w:color="auto"/>
              <w:left w:val="outset" w:sz="6" w:space="0" w:color="auto"/>
              <w:bottom w:val="outset" w:sz="6" w:space="0" w:color="auto"/>
              <w:right w:val="outset" w:sz="6" w:space="0" w:color="auto"/>
            </w:tcBorders>
            <w:hideMark/>
          </w:tcPr>
          <w:p w14:paraId="03737F18"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1.</w:t>
            </w:r>
          </w:p>
        </w:tc>
        <w:tc>
          <w:tcPr>
            <w:tcW w:w="1273" w:type="pct"/>
            <w:tcBorders>
              <w:top w:val="outset" w:sz="6" w:space="0" w:color="auto"/>
              <w:left w:val="outset" w:sz="6" w:space="0" w:color="auto"/>
              <w:bottom w:val="outset" w:sz="6" w:space="0" w:color="auto"/>
              <w:right w:val="outset" w:sz="6" w:space="0" w:color="auto"/>
            </w:tcBorders>
            <w:hideMark/>
          </w:tcPr>
          <w:p w14:paraId="00DF6502" w14:textId="77777777" w:rsidR="00DB65BF" w:rsidRPr="00DB65BF" w:rsidRDefault="00DB65BF" w:rsidP="00261E7D">
            <w:pPr>
              <w:rPr>
                <w:rFonts w:ascii="Times New Roman" w:hAnsi="Times New Roman" w:cs="Times New Roman"/>
                <w:sz w:val="24"/>
                <w:szCs w:val="24"/>
              </w:rPr>
            </w:pPr>
            <w:r w:rsidRPr="00DB65BF">
              <w:rPr>
                <w:rFonts w:ascii="Times New Roman" w:hAnsi="Times New Roman" w:cs="Times New Roman"/>
                <w:sz w:val="24"/>
                <w:szCs w:val="24"/>
              </w:rPr>
              <w:t>Nepieciešamie saistītie tiesību aktu projekti</w:t>
            </w:r>
          </w:p>
        </w:tc>
        <w:tc>
          <w:tcPr>
            <w:tcW w:w="3444" w:type="pct"/>
            <w:tcBorders>
              <w:top w:val="outset" w:sz="6" w:space="0" w:color="auto"/>
              <w:left w:val="outset" w:sz="6" w:space="0" w:color="auto"/>
              <w:bottom w:val="outset" w:sz="6" w:space="0" w:color="auto"/>
              <w:right w:val="outset" w:sz="6" w:space="0" w:color="auto"/>
            </w:tcBorders>
            <w:hideMark/>
          </w:tcPr>
          <w:p w14:paraId="1532B46D" w14:textId="3F7D574C" w:rsidR="00DB65BF" w:rsidRPr="00DB65BF" w:rsidRDefault="001E5D0B" w:rsidP="00F010DD">
            <w:pPr>
              <w:jc w:val="both"/>
              <w:rPr>
                <w:rFonts w:ascii="Times New Roman" w:hAnsi="Times New Roman" w:cs="Times New Roman"/>
                <w:sz w:val="24"/>
                <w:szCs w:val="24"/>
              </w:rPr>
            </w:pPr>
            <w:r>
              <w:rPr>
                <w:rFonts w:ascii="Times New Roman" w:hAnsi="Times New Roman" w:cs="Times New Roman"/>
                <w:sz w:val="24"/>
                <w:szCs w:val="24"/>
              </w:rPr>
              <w:t>Papildu protokola un Direktīvas projekta pras</w:t>
            </w:r>
            <w:r w:rsidR="00F010DD">
              <w:rPr>
                <w:rFonts w:ascii="Times New Roman" w:hAnsi="Times New Roman" w:cs="Times New Roman"/>
                <w:sz w:val="24"/>
                <w:szCs w:val="24"/>
              </w:rPr>
              <w:t>ības, kas netiek</w:t>
            </w:r>
            <w:r>
              <w:rPr>
                <w:rFonts w:ascii="Times New Roman" w:hAnsi="Times New Roman" w:cs="Times New Roman"/>
                <w:sz w:val="24"/>
                <w:szCs w:val="24"/>
              </w:rPr>
              <w:t xml:space="preserve"> pārņem</w:t>
            </w:r>
            <w:r w:rsidR="00F010DD">
              <w:rPr>
                <w:rFonts w:ascii="Times New Roman" w:hAnsi="Times New Roman" w:cs="Times New Roman"/>
                <w:sz w:val="24"/>
                <w:szCs w:val="24"/>
              </w:rPr>
              <w:t>tas ar šo likumprojektu</w:t>
            </w:r>
            <w:r>
              <w:rPr>
                <w:rFonts w:ascii="Times New Roman" w:hAnsi="Times New Roman" w:cs="Times New Roman"/>
                <w:sz w:val="24"/>
                <w:szCs w:val="24"/>
              </w:rPr>
              <w:t>,</w:t>
            </w:r>
            <w:r w:rsidR="00F010DD">
              <w:rPr>
                <w:rFonts w:ascii="Times New Roman" w:hAnsi="Times New Roman" w:cs="Times New Roman"/>
                <w:sz w:val="24"/>
                <w:szCs w:val="24"/>
              </w:rPr>
              <w:t xml:space="preserve"> tiks ieviestas</w:t>
            </w:r>
            <w:r w:rsidR="002D7BC3">
              <w:rPr>
                <w:rFonts w:ascii="Times New Roman" w:hAnsi="Times New Roman" w:cs="Times New Roman"/>
                <w:sz w:val="24"/>
                <w:szCs w:val="24"/>
              </w:rPr>
              <w:t>,</w:t>
            </w:r>
            <w:r>
              <w:rPr>
                <w:rFonts w:ascii="Times New Roman" w:hAnsi="Times New Roman" w:cs="Times New Roman"/>
                <w:sz w:val="24"/>
                <w:szCs w:val="24"/>
              </w:rPr>
              <w:t xml:space="preserve"> izstrād</w:t>
            </w:r>
            <w:r w:rsidR="00F010DD">
              <w:rPr>
                <w:rFonts w:ascii="Times New Roman" w:hAnsi="Times New Roman" w:cs="Times New Roman"/>
                <w:sz w:val="24"/>
                <w:szCs w:val="24"/>
              </w:rPr>
              <w:t>ājot</w:t>
            </w:r>
            <w:r>
              <w:rPr>
                <w:rFonts w:ascii="Times New Roman" w:hAnsi="Times New Roman" w:cs="Times New Roman"/>
                <w:sz w:val="24"/>
                <w:szCs w:val="24"/>
              </w:rPr>
              <w:t xml:space="preserve"> grozījumus Noziedzīgi iegūtu līdzekļu legalizācijas un terorisma finansēšanas novēršas likum</w:t>
            </w:r>
            <w:r w:rsidR="00F010DD">
              <w:rPr>
                <w:rFonts w:ascii="Times New Roman" w:hAnsi="Times New Roman" w:cs="Times New Roman"/>
                <w:sz w:val="24"/>
                <w:szCs w:val="24"/>
              </w:rPr>
              <w:t>ā un iesniedzot</w:t>
            </w:r>
            <w:r>
              <w:rPr>
                <w:rFonts w:ascii="Times New Roman" w:hAnsi="Times New Roman" w:cs="Times New Roman"/>
                <w:sz w:val="24"/>
                <w:szCs w:val="24"/>
              </w:rPr>
              <w:t xml:space="preserve"> tos kā priekšlikumus, uz kādu no atvērtajiem likumprojektiem "Grozījumi Noziedzīgi iegūtu līdzekļu legalizācijas un terorisma finansēšanas novēršan</w:t>
            </w:r>
            <w:r w:rsidR="002D7BC3">
              <w:rPr>
                <w:rFonts w:ascii="Times New Roman" w:hAnsi="Times New Roman" w:cs="Times New Roman"/>
                <w:sz w:val="24"/>
                <w:szCs w:val="24"/>
              </w:rPr>
              <w:t>as likumā" attiecīgai Saeimas komisijai.</w:t>
            </w:r>
          </w:p>
        </w:tc>
      </w:tr>
      <w:tr w:rsidR="00DB65BF" w:rsidRPr="00DB65BF" w14:paraId="0910514E" w14:textId="77777777" w:rsidTr="00C76118">
        <w:trPr>
          <w:tblCellSpacing w:w="15" w:type="dxa"/>
        </w:trPr>
        <w:tc>
          <w:tcPr>
            <w:tcW w:w="219" w:type="pct"/>
            <w:tcBorders>
              <w:top w:val="outset" w:sz="6" w:space="0" w:color="auto"/>
              <w:left w:val="outset" w:sz="6" w:space="0" w:color="auto"/>
              <w:bottom w:val="outset" w:sz="6" w:space="0" w:color="auto"/>
              <w:right w:val="outset" w:sz="6" w:space="0" w:color="auto"/>
            </w:tcBorders>
            <w:hideMark/>
          </w:tcPr>
          <w:p w14:paraId="2714E781"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2.</w:t>
            </w:r>
          </w:p>
        </w:tc>
        <w:tc>
          <w:tcPr>
            <w:tcW w:w="1273" w:type="pct"/>
            <w:tcBorders>
              <w:top w:val="outset" w:sz="6" w:space="0" w:color="auto"/>
              <w:left w:val="outset" w:sz="6" w:space="0" w:color="auto"/>
              <w:bottom w:val="outset" w:sz="6" w:space="0" w:color="auto"/>
              <w:right w:val="outset" w:sz="6" w:space="0" w:color="auto"/>
            </w:tcBorders>
            <w:hideMark/>
          </w:tcPr>
          <w:p w14:paraId="68020672"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Atbildīgā institūcija</w:t>
            </w:r>
          </w:p>
        </w:tc>
        <w:tc>
          <w:tcPr>
            <w:tcW w:w="3444" w:type="pct"/>
            <w:tcBorders>
              <w:top w:val="outset" w:sz="6" w:space="0" w:color="auto"/>
              <w:left w:val="outset" w:sz="6" w:space="0" w:color="auto"/>
              <w:bottom w:val="outset" w:sz="6" w:space="0" w:color="auto"/>
              <w:right w:val="outset" w:sz="6" w:space="0" w:color="auto"/>
            </w:tcBorders>
            <w:hideMark/>
          </w:tcPr>
          <w:p w14:paraId="30BE214D" w14:textId="2758BED2" w:rsidR="00DB65BF" w:rsidRPr="00DB65BF" w:rsidRDefault="00C76118" w:rsidP="00DB65BF">
            <w:pPr>
              <w:ind w:right="-1050"/>
              <w:rPr>
                <w:rFonts w:ascii="Times New Roman" w:hAnsi="Times New Roman" w:cs="Times New Roman"/>
                <w:sz w:val="24"/>
                <w:szCs w:val="24"/>
              </w:rPr>
            </w:pPr>
            <w:r>
              <w:rPr>
                <w:rFonts w:ascii="Times New Roman" w:hAnsi="Times New Roman" w:cs="Times New Roman"/>
                <w:sz w:val="24"/>
                <w:szCs w:val="24"/>
              </w:rPr>
              <w:t>Tieslietu ministrija.</w:t>
            </w:r>
          </w:p>
        </w:tc>
      </w:tr>
      <w:tr w:rsidR="00DB65BF" w:rsidRPr="00DB65BF" w14:paraId="5B4E3BEF" w14:textId="77777777" w:rsidTr="00C76118">
        <w:trPr>
          <w:tblCellSpacing w:w="15" w:type="dxa"/>
        </w:trPr>
        <w:tc>
          <w:tcPr>
            <w:tcW w:w="219" w:type="pct"/>
            <w:tcBorders>
              <w:top w:val="outset" w:sz="6" w:space="0" w:color="auto"/>
              <w:left w:val="outset" w:sz="6" w:space="0" w:color="auto"/>
              <w:bottom w:val="outset" w:sz="6" w:space="0" w:color="auto"/>
              <w:right w:val="outset" w:sz="6" w:space="0" w:color="auto"/>
            </w:tcBorders>
            <w:hideMark/>
          </w:tcPr>
          <w:p w14:paraId="520BD801"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3.</w:t>
            </w:r>
          </w:p>
        </w:tc>
        <w:tc>
          <w:tcPr>
            <w:tcW w:w="1273" w:type="pct"/>
            <w:tcBorders>
              <w:top w:val="outset" w:sz="6" w:space="0" w:color="auto"/>
              <w:left w:val="outset" w:sz="6" w:space="0" w:color="auto"/>
              <w:bottom w:val="outset" w:sz="6" w:space="0" w:color="auto"/>
              <w:right w:val="outset" w:sz="6" w:space="0" w:color="auto"/>
            </w:tcBorders>
            <w:hideMark/>
          </w:tcPr>
          <w:p w14:paraId="2B6A80D2"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Cita informācija</w:t>
            </w:r>
          </w:p>
        </w:tc>
        <w:tc>
          <w:tcPr>
            <w:tcW w:w="3444" w:type="pct"/>
            <w:tcBorders>
              <w:top w:val="outset" w:sz="6" w:space="0" w:color="auto"/>
              <w:left w:val="outset" w:sz="6" w:space="0" w:color="auto"/>
              <w:bottom w:val="outset" w:sz="6" w:space="0" w:color="auto"/>
              <w:right w:val="outset" w:sz="6" w:space="0" w:color="auto"/>
            </w:tcBorders>
            <w:hideMark/>
          </w:tcPr>
          <w:p w14:paraId="4398E321" w14:textId="613B18EA" w:rsidR="00DB65BF" w:rsidRPr="00DB65BF" w:rsidRDefault="00C76118" w:rsidP="00DB65BF">
            <w:pPr>
              <w:ind w:right="-1050"/>
              <w:rPr>
                <w:rFonts w:ascii="Times New Roman" w:hAnsi="Times New Roman" w:cs="Times New Roman"/>
                <w:sz w:val="24"/>
                <w:szCs w:val="24"/>
              </w:rPr>
            </w:pPr>
            <w:r>
              <w:rPr>
                <w:rFonts w:ascii="Times New Roman" w:hAnsi="Times New Roman" w:cs="Times New Roman"/>
                <w:sz w:val="24"/>
                <w:szCs w:val="24"/>
              </w:rPr>
              <w:t>Nav.</w:t>
            </w:r>
          </w:p>
        </w:tc>
      </w:tr>
    </w:tbl>
    <w:p w14:paraId="635E1C95"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 </w:t>
      </w:r>
    </w:p>
    <w:tbl>
      <w:tblPr>
        <w:tblW w:w="557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1"/>
        <w:gridCol w:w="2384"/>
        <w:gridCol w:w="6597"/>
      </w:tblGrid>
      <w:tr w:rsidR="00DB65BF" w:rsidRPr="00DB65BF" w14:paraId="18395717" w14:textId="77777777" w:rsidTr="00BE622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C7B7B63" w14:textId="77777777" w:rsidR="00DB65BF" w:rsidRPr="00DB65BF" w:rsidRDefault="00DB65BF" w:rsidP="00AE3DC1">
            <w:pPr>
              <w:rPr>
                <w:rFonts w:ascii="Times New Roman" w:hAnsi="Times New Roman" w:cs="Times New Roman"/>
                <w:b/>
                <w:bCs/>
                <w:sz w:val="24"/>
                <w:szCs w:val="24"/>
              </w:rPr>
            </w:pPr>
            <w:r w:rsidRPr="00DB65BF">
              <w:rPr>
                <w:rFonts w:ascii="Times New Roman" w:hAnsi="Times New Roman" w:cs="Times New Roman"/>
                <w:b/>
                <w:bCs/>
                <w:sz w:val="24"/>
                <w:szCs w:val="24"/>
              </w:rPr>
              <w:t>V. Tiesību akta projekta atbilstība Latvijas Republikas starptautiskajām saistībām</w:t>
            </w:r>
          </w:p>
        </w:tc>
      </w:tr>
      <w:tr w:rsidR="00DB65BF" w:rsidRPr="00DB65BF" w14:paraId="625EAF9C" w14:textId="77777777" w:rsidTr="00BE6221">
        <w:trPr>
          <w:tblCellSpacing w:w="15" w:type="dxa"/>
        </w:trPr>
        <w:tc>
          <w:tcPr>
            <w:tcW w:w="217" w:type="pct"/>
            <w:tcBorders>
              <w:top w:val="outset" w:sz="6" w:space="0" w:color="auto"/>
              <w:left w:val="outset" w:sz="6" w:space="0" w:color="auto"/>
              <w:bottom w:val="outset" w:sz="6" w:space="0" w:color="auto"/>
              <w:right w:val="outset" w:sz="6" w:space="0" w:color="auto"/>
            </w:tcBorders>
            <w:hideMark/>
          </w:tcPr>
          <w:p w14:paraId="6ACEC3D3"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1.</w:t>
            </w:r>
          </w:p>
        </w:tc>
        <w:tc>
          <w:tcPr>
            <w:tcW w:w="1256" w:type="pct"/>
            <w:tcBorders>
              <w:top w:val="outset" w:sz="6" w:space="0" w:color="auto"/>
              <w:left w:val="outset" w:sz="6" w:space="0" w:color="auto"/>
              <w:bottom w:val="outset" w:sz="6" w:space="0" w:color="auto"/>
              <w:right w:val="outset" w:sz="6" w:space="0" w:color="auto"/>
            </w:tcBorders>
            <w:hideMark/>
          </w:tcPr>
          <w:p w14:paraId="193B77E1" w14:textId="77777777" w:rsidR="00DB65BF" w:rsidRPr="00DB65BF" w:rsidRDefault="00DB65BF" w:rsidP="00AE3DC1">
            <w:pPr>
              <w:rPr>
                <w:rFonts w:ascii="Times New Roman" w:hAnsi="Times New Roman" w:cs="Times New Roman"/>
                <w:sz w:val="24"/>
                <w:szCs w:val="24"/>
              </w:rPr>
            </w:pPr>
            <w:r w:rsidRPr="00DB65BF">
              <w:rPr>
                <w:rFonts w:ascii="Times New Roman" w:hAnsi="Times New Roman" w:cs="Times New Roman"/>
                <w:sz w:val="24"/>
                <w:szCs w:val="24"/>
              </w:rPr>
              <w:t>Saistības pret Eiropas Savienību</w:t>
            </w:r>
          </w:p>
        </w:tc>
        <w:tc>
          <w:tcPr>
            <w:tcW w:w="3463" w:type="pct"/>
            <w:tcBorders>
              <w:top w:val="outset" w:sz="6" w:space="0" w:color="auto"/>
              <w:left w:val="outset" w:sz="6" w:space="0" w:color="auto"/>
              <w:bottom w:val="outset" w:sz="6" w:space="0" w:color="auto"/>
              <w:right w:val="outset" w:sz="6" w:space="0" w:color="auto"/>
            </w:tcBorders>
            <w:hideMark/>
          </w:tcPr>
          <w:p w14:paraId="1972C0E4" w14:textId="10E40965" w:rsidR="00837EA2" w:rsidRPr="00DB65BF" w:rsidRDefault="008A001E" w:rsidP="00AE3DC1">
            <w:pPr>
              <w:rPr>
                <w:rFonts w:ascii="Times New Roman" w:hAnsi="Times New Roman" w:cs="Times New Roman"/>
                <w:sz w:val="24"/>
                <w:szCs w:val="24"/>
              </w:rPr>
            </w:pPr>
            <w:r>
              <w:rPr>
                <w:rFonts w:ascii="Times New Roman" w:hAnsi="Times New Roman" w:cs="Times New Roman"/>
                <w:sz w:val="24"/>
                <w:szCs w:val="24"/>
              </w:rPr>
              <w:t>Nav.</w:t>
            </w:r>
          </w:p>
        </w:tc>
      </w:tr>
      <w:tr w:rsidR="00DB65BF" w:rsidRPr="00DB65BF" w14:paraId="3D27449E" w14:textId="77777777" w:rsidTr="00BE6221">
        <w:trPr>
          <w:tblCellSpacing w:w="15" w:type="dxa"/>
        </w:trPr>
        <w:tc>
          <w:tcPr>
            <w:tcW w:w="217" w:type="pct"/>
            <w:tcBorders>
              <w:top w:val="outset" w:sz="6" w:space="0" w:color="auto"/>
              <w:left w:val="outset" w:sz="6" w:space="0" w:color="auto"/>
              <w:bottom w:val="outset" w:sz="6" w:space="0" w:color="auto"/>
              <w:right w:val="outset" w:sz="6" w:space="0" w:color="auto"/>
            </w:tcBorders>
            <w:hideMark/>
          </w:tcPr>
          <w:p w14:paraId="6583EA22" w14:textId="4BDE8B2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lastRenderedPageBreak/>
              <w:t>2.</w:t>
            </w:r>
          </w:p>
        </w:tc>
        <w:tc>
          <w:tcPr>
            <w:tcW w:w="1256" w:type="pct"/>
            <w:tcBorders>
              <w:top w:val="outset" w:sz="6" w:space="0" w:color="auto"/>
              <w:left w:val="outset" w:sz="6" w:space="0" w:color="auto"/>
              <w:bottom w:val="outset" w:sz="6" w:space="0" w:color="auto"/>
              <w:right w:val="outset" w:sz="6" w:space="0" w:color="auto"/>
            </w:tcBorders>
            <w:hideMark/>
          </w:tcPr>
          <w:p w14:paraId="10B9FADD" w14:textId="77777777" w:rsidR="00DB65BF" w:rsidRPr="00DB65BF" w:rsidRDefault="00DB65BF" w:rsidP="00AE3DC1">
            <w:pPr>
              <w:rPr>
                <w:rFonts w:ascii="Times New Roman" w:hAnsi="Times New Roman" w:cs="Times New Roman"/>
                <w:sz w:val="24"/>
                <w:szCs w:val="24"/>
              </w:rPr>
            </w:pPr>
            <w:r w:rsidRPr="00DB65BF">
              <w:rPr>
                <w:rFonts w:ascii="Times New Roman" w:hAnsi="Times New Roman" w:cs="Times New Roman"/>
                <w:sz w:val="24"/>
                <w:szCs w:val="24"/>
              </w:rPr>
              <w:t>Citas starptautiskās saistības</w:t>
            </w:r>
          </w:p>
        </w:tc>
        <w:tc>
          <w:tcPr>
            <w:tcW w:w="3463" w:type="pct"/>
            <w:tcBorders>
              <w:top w:val="outset" w:sz="6" w:space="0" w:color="auto"/>
              <w:left w:val="outset" w:sz="6" w:space="0" w:color="auto"/>
              <w:bottom w:val="outset" w:sz="6" w:space="0" w:color="auto"/>
              <w:right w:val="outset" w:sz="6" w:space="0" w:color="auto"/>
            </w:tcBorders>
            <w:hideMark/>
          </w:tcPr>
          <w:p w14:paraId="49D9A1F6" w14:textId="3B7C070E" w:rsidR="00DB65BF" w:rsidRPr="00DB65BF" w:rsidRDefault="00C06BB6" w:rsidP="00AE3DC1">
            <w:pPr>
              <w:rPr>
                <w:rFonts w:ascii="Times New Roman" w:hAnsi="Times New Roman" w:cs="Times New Roman"/>
                <w:sz w:val="24"/>
                <w:szCs w:val="24"/>
              </w:rPr>
            </w:pPr>
            <w:r>
              <w:rPr>
                <w:rFonts w:ascii="Times New Roman" w:hAnsi="Times New Roman" w:cs="Times New Roman"/>
                <w:sz w:val="24"/>
                <w:szCs w:val="24"/>
              </w:rPr>
              <w:t>Konvencija.</w:t>
            </w:r>
          </w:p>
        </w:tc>
      </w:tr>
      <w:tr w:rsidR="00DB65BF" w:rsidRPr="00DB65BF" w14:paraId="257F72BC" w14:textId="77777777" w:rsidTr="00BE6221">
        <w:trPr>
          <w:tblCellSpacing w:w="15" w:type="dxa"/>
        </w:trPr>
        <w:tc>
          <w:tcPr>
            <w:tcW w:w="217" w:type="pct"/>
            <w:tcBorders>
              <w:top w:val="outset" w:sz="6" w:space="0" w:color="auto"/>
              <w:left w:val="outset" w:sz="6" w:space="0" w:color="auto"/>
              <w:bottom w:val="outset" w:sz="6" w:space="0" w:color="auto"/>
              <w:right w:val="outset" w:sz="6" w:space="0" w:color="auto"/>
            </w:tcBorders>
            <w:hideMark/>
          </w:tcPr>
          <w:p w14:paraId="26802A9B" w14:textId="77777777" w:rsidR="00DB65BF" w:rsidRPr="00DB65BF" w:rsidRDefault="00DB65BF" w:rsidP="00DB65BF">
            <w:pPr>
              <w:ind w:right="-1050"/>
              <w:rPr>
                <w:rFonts w:ascii="Times New Roman" w:hAnsi="Times New Roman" w:cs="Times New Roman"/>
                <w:sz w:val="24"/>
                <w:szCs w:val="24"/>
              </w:rPr>
            </w:pPr>
            <w:r w:rsidRPr="00DB65BF">
              <w:rPr>
                <w:rFonts w:ascii="Times New Roman" w:hAnsi="Times New Roman" w:cs="Times New Roman"/>
                <w:sz w:val="24"/>
                <w:szCs w:val="24"/>
              </w:rPr>
              <w:t>3.</w:t>
            </w:r>
          </w:p>
        </w:tc>
        <w:tc>
          <w:tcPr>
            <w:tcW w:w="1256" w:type="pct"/>
            <w:tcBorders>
              <w:top w:val="outset" w:sz="6" w:space="0" w:color="auto"/>
              <w:left w:val="outset" w:sz="6" w:space="0" w:color="auto"/>
              <w:bottom w:val="outset" w:sz="6" w:space="0" w:color="auto"/>
              <w:right w:val="outset" w:sz="6" w:space="0" w:color="auto"/>
            </w:tcBorders>
            <w:hideMark/>
          </w:tcPr>
          <w:p w14:paraId="1DEF418B" w14:textId="77777777" w:rsidR="00DB65BF" w:rsidRPr="00DB65BF" w:rsidRDefault="00DB65BF" w:rsidP="00AE3DC1">
            <w:pPr>
              <w:rPr>
                <w:rFonts w:ascii="Times New Roman" w:hAnsi="Times New Roman" w:cs="Times New Roman"/>
                <w:sz w:val="24"/>
                <w:szCs w:val="24"/>
              </w:rPr>
            </w:pPr>
            <w:r w:rsidRPr="00DB65BF">
              <w:rPr>
                <w:rFonts w:ascii="Times New Roman" w:hAnsi="Times New Roman" w:cs="Times New Roman"/>
                <w:sz w:val="24"/>
                <w:szCs w:val="24"/>
              </w:rPr>
              <w:t>Cita informācija</w:t>
            </w:r>
          </w:p>
        </w:tc>
        <w:tc>
          <w:tcPr>
            <w:tcW w:w="3463" w:type="pct"/>
            <w:tcBorders>
              <w:top w:val="outset" w:sz="6" w:space="0" w:color="auto"/>
              <w:left w:val="outset" w:sz="6" w:space="0" w:color="auto"/>
              <w:bottom w:val="outset" w:sz="6" w:space="0" w:color="auto"/>
              <w:right w:val="outset" w:sz="6" w:space="0" w:color="auto"/>
            </w:tcBorders>
            <w:hideMark/>
          </w:tcPr>
          <w:p w14:paraId="68E3A677" w14:textId="75599633" w:rsidR="008A001E" w:rsidRDefault="008A001E" w:rsidP="008A001E">
            <w:pPr>
              <w:jc w:val="both"/>
              <w:rPr>
                <w:rFonts w:ascii="Times New Roman" w:hAnsi="Times New Roman" w:cs="Times New Roman"/>
                <w:sz w:val="24"/>
                <w:szCs w:val="24"/>
              </w:rPr>
            </w:pPr>
            <w:r>
              <w:rPr>
                <w:rFonts w:ascii="Times New Roman" w:hAnsi="Times New Roman" w:cs="Times New Roman"/>
                <w:sz w:val="24"/>
                <w:szCs w:val="24"/>
              </w:rPr>
              <w:t>Ir izstrādāts p</w:t>
            </w:r>
            <w:r>
              <w:rPr>
                <w:rFonts w:ascii="Times New Roman" w:hAnsi="Times New Roman" w:cs="Times New Roman"/>
                <w:sz w:val="24"/>
                <w:szCs w:val="24"/>
              </w:rPr>
              <w:t>riekšlikums – Eiropas Parlamenta un Padomes Direktīva par terorisma apkarošanu un ar ko aizstāj Padomes Pamatlēmumu 2002/475/TI par terorisma apkarošanu.</w:t>
            </w:r>
          </w:p>
          <w:p w14:paraId="180F7EC8" w14:textId="0845E160" w:rsidR="00DB65BF" w:rsidRPr="00DB65BF" w:rsidRDefault="008A001E" w:rsidP="008A001E">
            <w:pPr>
              <w:jc w:val="both"/>
              <w:rPr>
                <w:rFonts w:ascii="Times New Roman" w:hAnsi="Times New Roman" w:cs="Times New Roman"/>
                <w:sz w:val="24"/>
                <w:szCs w:val="24"/>
              </w:rPr>
            </w:pPr>
            <w:r>
              <w:rPr>
                <w:rFonts w:ascii="Times New Roman" w:hAnsi="Times New Roman" w:cs="Times New Roman"/>
                <w:sz w:val="24"/>
                <w:szCs w:val="24"/>
              </w:rPr>
              <w:t xml:space="preserve">Minētā direktīva vēl nav publicēta, bet ir panākta vienošanās par tajā ietvertajām prasībām un tās </w:t>
            </w:r>
            <w:r>
              <w:rPr>
                <w:rFonts w:ascii="Times New Roman" w:hAnsi="Times New Roman" w:cs="Times New Roman"/>
                <w:sz w:val="24"/>
                <w:szCs w:val="24"/>
              </w:rPr>
              <w:t>pārņemšanas termiņš būs 18 mēneši no brīža, kad tā tiks publicēta.</w:t>
            </w:r>
          </w:p>
        </w:tc>
      </w:tr>
    </w:tbl>
    <w:tbl>
      <w:tblPr>
        <w:tblpPr w:leftFromText="180" w:rightFromText="180" w:vertAnchor="text" w:horzAnchor="margin" w:tblpY="442"/>
        <w:tblW w:w="55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5"/>
        <w:gridCol w:w="683"/>
        <w:gridCol w:w="1138"/>
        <w:gridCol w:w="1346"/>
        <w:gridCol w:w="832"/>
        <w:gridCol w:w="3872"/>
      </w:tblGrid>
      <w:tr w:rsidR="00BE6221" w:rsidRPr="00DB65BF" w14:paraId="67803DF7" w14:textId="77777777" w:rsidTr="00BE6221">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16E843DD" w14:textId="77777777" w:rsidR="00BE6221" w:rsidRPr="00DB65BF" w:rsidRDefault="00BE6221" w:rsidP="00BE6221">
            <w:pPr>
              <w:ind w:right="-1050"/>
              <w:rPr>
                <w:rFonts w:ascii="Times New Roman" w:hAnsi="Times New Roman" w:cs="Times New Roman"/>
                <w:b/>
                <w:bCs/>
                <w:sz w:val="24"/>
                <w:szCs w:val="24"/>
              </w:rPr>
            </w:pPr>
            <w:r w:rsidRPr="00DB65BF">
              <w:rPr>
                <w:rFonts w:ascii="Times New Roman" w:hAnsi="Times New Roman" w:cs="Times New Roman"/>
                <w:b/>
                <w:bCs/>
                <w:sz w:val="24"/>
                <w:szCs w:val="24"/>
              </w:rPr>
              <w:t>1.tabula</w:t>
            </w:r>
            <w:r w:rsidRPr="00DB65BF">
              <w:rPr>
                <w:rFonts w:ascii="Times New Roman" w:hAnsi="Times New Roman" w:cs="Times New Roman"/>
                <w:b/>
                <w:bCs/>
                <w:sz w:val="24"/>
                <w:szCs w:val="24"/>
              </w:rPr>
              <w:br/>
              <w:t>Tiesību akta projekta atbilstība ES tiesību aktiem</w:t>
            </w:r>
          </w:p>
        </w:tc>
      </w:tr>
      <w:tr w:rsidR="00876EC1" w:rsidRPr="00DB65BF" w14:paraId="5D9C08CA" w14:textId="77777777" w:rsidTr="00876EC1">
        <w:trPr>
          <w:tblCellSpacing w:w="15" w:type="dxa"/>
        </w:trPr>
        <w:tc>
          <w:tcPr>
            <w:tcW w:w="792" w:type="pct"/>
            <w:tcBorders>
              <w:top w:val="outset" w:sz="6" w:space="0" w:color="auto"/>
              <w:left w:val="outset" w:sz="6" w:space="0" w:color="auto"/>
              <w:bottom w:val="outset" w:sz="6" w:space="0" w:color="auto"/>
              <w:right w:val="outset" w:sz="6" w:space="0" w:color="auto"/>
            </w:tcBorders>
            <w:hideMark/>
          </w:tcPr>
          <w:p w14:paraId="3DD60DEA" w14:textId="70C4EFB9" w:rsidR="00BE6221" w:rsidRPr="00DB65BF" w:rsidRDefault="00815F4E" w:rsidP="00BE6221">
            <w:pPr>
              <w:jc w:val="both"/>
              <w:rPr>
                <w:rFonts w:ascii="Times New Roman" w:hAnsi="Times New Roman" w:cs="Times New Roman"/>
                <w:sz w:val="24"/>
                <w:szCs w:val="24"/>
              </w:rPr>
            </w:pPr>
            <w:r>
              <w:rPr>
                <w:rFonts w:ascii="Times New Roman" w:hAnsi="Times New Roman" w:cs="Times New Roman"/>
                <w:sz w:val="24"/>
                <w:szCs w:val="24"/>
              </w:rPr>
              <w:t>Priekšlikums – Eiropas Parlamenta un Padomes Direktīva par terorisma apkarošanu un ar ko aizstāj Padomes Pamatlēmumu 2002/465/TI par terorisma apkarošanu</w:t>
            </w:r>
          </w:p>
        </w:tc>
        <w:tc>
          <w:tcPr>
            <w:tcW w:w="4160" w:type="pct"/>
            <w:gridSpan w:val="5"/>
            <w:tcBorders>
              <w:top w:val="outset" w:sz="6" w:space="0" w:color="auto"/>
              <w:left w:val="outset" w:sz="6" w:space="0" w:color="auto"/>
              <w:bottom w:val="outset" w:sz="6" w:space="0" w:color="auto"/>
              <w:right w:val="outset" w:sz="6" w:space="0" w:color="auto"/>
            </w:tcBorders>
            <w:hideMark/>
          </w:tcPr>
          <w:p w14:paraId="57E09409" w14:textId="77777777" w:rsidR="00BE6221" w:rsidRPr="00DB65BF" w:rsidRDefault="00BE6221" w:rsidP="00BE6221">
            <w:pPr>
              <w:ind w:right="86"/>
              <w:jc w:val="both"/>
              <w:rPr>
                <w:rFonts w:ascii="Times New Roman" w:hAnsi="Times New Roman" w:cs="Times New Roman"/>
                <w:sz w:val="24"/>
                <w:szCs w:val="24"/>
              </w:rPr>
            </w:pPr>
            <w:r w:rsidRPr="00DB65BF">
              <w:rPr>
                <w:rFonts w:ascii="Times New Roman" w:hAnsi="Times New Roman" w:cs="Times New Roman"/>
                <w:sz w:val="24"/>
                <w:szCs w:val="24"/>
              </w:rPr>
              <w:t>Aizpilda, ja ar projektu tiek pārņemts vai ieviests vairāk nekā viens ES tiesību akts, – jānorāda tā pati informācija, kas prasīta instrukcijas 55.1.apakšpunktā un jau tikusi norādīta arī V sadaļas 1.punktā</w:t>
            </w:r>
          </w:p>
        </w:tc>
      </w:tr>
      <w:tr w:rsidR="00871A89" w:rsidRPr="00DB65BF" w14:paraId="5F85F7D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460A2053"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A</w:t>
            </w:r>
          </w:p>
        </w:tc>
        <w:tc>
          <w:tcPr>
            <w:tcW w:w="957" w:type="pct"/>
            <w:gridSpan w:val="2"/>
            <w:tcBorders>
              <w:top w:val="outset" w:sz="6" w:space="0" w:color="auto"/>
              <w:left w:val="outset" w:sz="6" w:space="0" w:color="auto"/>
              <w:bottom w:val="outset" w:sz="6" w:space="0" w:color="auto"/>
              <w:right w:val="outset" w:sz="6" w:space="0" w:color="auto"/>
            </w:tcBorders>
            <w:vAlign w:val="center"/>
            <w:hideMark/>
          </w:tcPr>
          <w:p w14:paraId="0D86DC0F"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B</w:t>
            </w:r>
          </w:p>
        </w:tc>
        <w:tc>
          <w:tcPr>
            <w:tcW w:w="1149" w:type="pct"/>
            <w:gridSpan w:val="2"/>
            <w:tcBorders>
              <w:top w:val="outset" w:sz="6" w:space="0" w:color="auto"/>
              <w:left w:val="outset" w:sz="6" w:space="0" w:color="auto"/>
              <w:bottom w:val="outset" w:sz="6" w:space="0" w:color="auto"/>
              <w:right w:val="outset" w:sz="6" w:space="0" w:color="auto"/>
            </w:tcBorders>
            <w:vAlign w:val="center"/>
            <w:hideMark/>
          </w:tcPr>
          <w:p w14:paraId="09B4DF01"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C</w:t>
            </w:r>
          </w:p>
        </w:tc>
        <w:tc>
          <w:tcPr>
            <w:tcW w:w="2022" w:type="pct"/>
            <w:tcBorders>
              <w:top w:val="outset" w:sz="6" w:space="0" w:color="auto"/>
              <w:left w:val="outset" w:sz="6" w:space="0" w:color="auto"/>
              <w:bottom w:val="outset" w:sz="6" w:space="0" w:color="auto"/>
              <w:right w:val="outset" w:sz="6" w:space="0" w:color="auto"/>
            </w:tcBorders>
            <w:vAlign w:val="center"/>
            <w:hideMark/>
          </w:tcPr>
          <w:p w14:paraId="7ADBDBA3"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D</w:t>
            </w:r>
          </w:p>
        </w:tc>
      </w:tr>
      <w:tr w:rsidR="00871A89" w:rsidRPr="00DB65BF" w14:paraId="50E643DE"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hideMark/>
          </w:tcPr>
          <w:p w14:paraId="31820E6F" w14:textId="77777777" w:rsidR="00BE6221" w:rsidRPr="00DB65BF" w:rsidRDefault="00BE6221" w:rsidP="00FE3144">
            <w:pPr>
              <w:rPr>
                <w:rFonts w:ascii="Times New Roman" w:hAnsi="Times New Roman" w:cs="Times New Roman"/>
                <w:sz w:val="24"/>
                <w:szCs w:val="24"/>
              </w:rPr>
            </w:pPr>
            <w:r w:rsidRPr="00DB65BF">
              <w:rPr>
                <w:rFonts w:ascii="Times New Roman" w:hAnsi="Times New Roman" w:cs="Times New Roman"/>
                <w:sz w:val="24"/>
                <w:szCs w:val="24"/>
              </w:rPr>
              <w:t>Attiecīgā ES tiesību akta panta numurs (uzskaitot katru tiesību akta vienību – pantu, daļu, punktu, apakšpunktu)</w:t>
            </w:r>
          </w:p>
        </w:tc>
        <w:tc>
          <w:tcPr>
            <w:tcW w:w="957" w:type="pct"/>
            <w:gridSpan w:val="2"/>
            <w:tcBorders>
              <w:top w:val="outset" w:sz="6" w:space="0" w:color="auto"/>
              <w:left w:val="outset" w:sz="6" w:space="0" w:color="auto"/>
              <w:bottom w:val="outset" w:sz="6" w:space="0" w:color="auto"/>
              <w:right w:val="outset" w:sz="6" w:space="0" w:color="auto"/>
            </w:tcBorders>
            <w:hideMark/>
          </w:tcPr>
          <w:p w14:paraId="6570808E" w14:textId="77777777" w:rsidR="00BE6221" w:rsidRPr="00DB65BF" w:rsidRDefault="00BE6221" w:rsidP="00BE6221">
            <w:pPr>
              <w:ind w:right="48"/>
              <w:rPr>
                <w:rFonts w:ascii="Times New Roman" w:hAnsi="Times New Roman" w:cs="Times New Roman"/>
                <w:sz w:val="24"/>
                <w:szCs w:val="24"/>
              </w:rPr>
            </w:pPr>
            <w:r w:rsidRPr="00DB65BF">
              <w:rPr>
                <w:rFonts w:ascii="Times New Roman" w:hAnsi="Times New Roman" w:cs="Times New Roman"/>
                <w:sz w:val="24"/>
                <w:szCs w:val="24"/>
              </w:rPr>
              <w:t xml:space="preserve">Projekta vienība, kas pārņem vai ievieš katru šīs tabulas A ailē minēto ES tiesību akta vienību, vai tiesību akts, kur attiecīgā ES tiesību akta vienība pārņemta vai </w:t>
            </w:r>
            <w:r w:rsidRPr="00DB65BF">
              <w:rPr>
                <w:rFonts w:ascii="Times New Roman" w:hAnsi="Times New Roman" w:cs="Times New Roman"/>
                <w:sz w:val="24"/>
                <w:szCs w:val="24"/>
              </w:rPr>
              <w:lastRenderedPageBreak/>
              <w:t>ieviesta</w:t>
            </w:r>
          </w:p>
        </w:tc>
        <w:tc>
          <w:tcPr>
            <w:tcW w:w="1149" w:type="pct"/>
            <w:gridSpan w:val="2"/>
            <w:tcBorders>
              <w:top w:val="outset" w:sz="6" w:space="0" w:color="auto"/>
              <w:left w:val="outset" w:sz="6" w:space="0" w:color="auto"/>
              <w:bottom w:val="outset" w:sz="6" w:space="0" w:color="auto"/>
              <w:right w:val="outset" w:sz="6" w:space="0" w:color="auto"/>
            </w:tcBorders>
            <w:hideMark/>
          </w:tcPr>
          <w:p w14:paraId="2800A553"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lastRenderedPageBreak/>
              <w:t xml:space="preserve">Informācija par to, vai šīs tabulas A ailē minētās ES tiesību akta vienības tiek pārņemtas vai ieviestas pilnībā vai daļēji. </w:t>
            </w:r>
          </w:p>
          <w:p w14:paraId="3BD31D8C"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t xml:space="preserve">Ja attiecīgā ES tiesību akta vienība tiek pārņemta vai ieviesta daļēji, sniedz attiecīgu </w:t>
            </w:r>
            <w:r w:rsidRPr="00DB65BF">
              <w:rPr>
                <w:rFonts w:ascii="Times New Roman" w:hAnsi="Times New Roman" w:cs="Times New Roman"/>
                <w:sz w:val="24"/>
                <w:szCs w:val="24"/>
              </w:rPr>
              <w:lastRenderedPageBreak/>
              <w:t>skaidrojumu, kā arī precīzi norāda, kad un kādā veidā ES tiesību akta vienība tiks pārņemta vai ieviesta pilnībā.</w:t>
            </w:r>
          </w:p>
          <w:p w14:paraId="2D2146C6"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t>Norāda institūciju, kas ir atbildīga par šo saistību izpildi pilnībā</w:t>
            </w:r>
          </w:p>
        </w:tc>
        <w:tc>
          <w:tcPr>
            <w:tcW w:w="2022" w:type="pct"/>
            <w:tcBorders>
              <w:top w:val="outset" w:sz="6" w:space="0" w:color="auto"/>
              <w:left w:val="outset" w:sz="6" w:space="0" w:color="auto"/>
              <w:bottom w:val="outset" w:sz="6" w:space="0" w:color="auto"/>
              <w:right w:val="outset" w:sz="6" w:space="0" w:color="auto"/>
            </w:tcBorders>
            <w:hideMark/>
          </w:tcPr>
          <w:p w14:paraId="70A4D545"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lastRenderedPageBreak/>
              <w:t xml:space="preserve">Informācija par to, vai šīs tabulas B ailē minētās projekta vienības paredz stingrākas prasības nekā šīs tabulas A ailē minētās ES tiesību akta vienības. </w:t>
            </w:r>
          </w:p>
          <w:p w14:paraId="7E96B2DF"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t>Ja projekts satur stingrākas prasības nekā attiecīgais ES tiesību akts, norāda pamatojumu un samērīgumu.</w:t>
            </w:r>
          </w:p>
          <w:p w14:paraId="76590A1F"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t xml:space="preserve">Norāda iespējamās alternatīvas (t.sk. alternatīvas, kas neparedz tiesiskā regulējuma izstrādi) – kādos gadījumos būtu iespējams izvairīties </w:t>
            </w:r>
            <w:r w:rsidRPr="00DB65BF">
              <w:rPr>
                <w:rFonts w:ascii="Times New Roman" w:hAnsi="Times New Roman" w:cs="Times New Roman"/>
                <w:sz w:val="24"/>
                <w:szCs w:val="24"/>
              </w:rPr>
              <w:lastRenderedPageBreak/>
              <w:t>no stingrāku prasību noteikšanas, nekā paredzēts attiecīgajos ES tiesību aktos</w:t>
            </w:r>
          </w:p>
        </w:tc>
      </w:tr>
      <w:tr w:rsidR="00871A89" w:rsidRPr="00DB65BF" w14:paraId="1C5DCE09"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CC67830" w14:textId="0BADCB1B" w:rsidR="00BE6221" w:rsidRPr="009F629C" w:rsidRDefault="00BE6221" w:rsidP="00BE6221">
            <w:pPr>
              <w:ind w:right="-1050"/>
              <w:rPr>
                <w:rFonts w:ascii="Times New Roman" w:hAnsi="Times New Roman" w:cs="Times New Roman"/>
                <w:sz w:val="24"/>
                <w:szCs w:val="24"/>
                <w:highlight w:val="lightGray"/>
              </w:rPr>
            </w:pPr>
            <w:r w:rsidRPr="009F629C">
              <w:rPr>
                <w:rFonts w:ascii="Times New Roman" w:hAnsi="Times New Roman" w:cs="Times New Roman"/>
                <w:sz w:val="24"/>
                <w:szCs w:val="24"/>
              </w:rPr>
              <w:lastRenderedPageBreak/>
              <w:t>1.</w:t>
            </w:r>
            <w:r w:rsidR="00BB69C4">
              <w:rPr>
                <w:rFonts w:ascii="Times New Roman" w:hAnsi="Times New Roman" w:cs="Times New Roman"/>
                <w:sz w:val="24"/>
                <w:szCs w:val="24"/>
              </w:rPr>
              <w:t> </w:t>
            </w:r>
            <w:r w:rsidRPr="009F629C">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4FD896D" w14:textId="5243BCC6" w:rsidR="00BE6221" w:rsidRPr="00DB65BF" w:rsidRDefault="00BE6221" w:rsidP="00BE6221">
            <w:pPr>
              <w:ind w:right="48"/>
              <w:rPr>
                <w:rFonts w:ascii="Times New Roman" w:hAnsi="Times New Roman" w:cs="Times New Roman"/>
                <w:sz w:val="24"/>
                <w:szCs w:val="24"/>
              </w:rPr>
            </w:pPr>
            <w:r w:rsidRPr="009F629C">
              <w:rPr>
                <w:rFonts w:ascii="Times New Roman" w:hAnsi="Times New Roman" w:cs="Times New Roman"/>
                <w:sz w:val="24"/>
                <w:szCs w:val="24"/>
              </w:rPr>
              <w:t>Rīcība nav nepieciešama</w:t>
            </w:r>
            <w:r w:rsidR="00BB69C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D8DF916" w14:textId="77777777" w:rsidR="00BE6221" w:rsidRPr="00DB65BF"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A997657" w14:textId="77777777" w:rsidR="00BE6221" w:rsidRPr="00DB65BF" w:rsidRDefault="00BE6221" w:rsidP="00BE6221">
            <w:pPr>
              <w:rPr>
                <w:rFonts w:ascii="Times New Roman" w:hAnsi="Times New Roman" w:cs="Times New Roman"/>
                <w:sz w:val="24"/>
                <w:szCs w:val="24"/>
              </w:rPr>
            </w:pPr>
          </w:p>
        </w:tc>
      </w:tr>
      <w:tr w:rsidR="00871A89" w:rsidRPr="00DB65BF" w14:paraId="6ACFABD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5B5EE5C" w14:textId="25556FC0" w:rsidR="00BE6221" w:rsidRPr="009F629C" w:rsidRDefault="00BE6221" w:rsidP="00BE6221">
            <w:pPr>
              <w:ind w:right="-1050"/>
              <w:rPr>
                <w:rFonts w:ascii="Times New Roman" w:hAnsi="Times New Roman" w:cs="Times New Roman"/>
                <w:sz w:val="24"/>
                <w:szCs w:val="24"/>
              </w:rPr>
            </w:pPr>
            <w:r>
              <w:rPr>
                <w:rFonts w:ascii="Times New Roman" w:hAnsi="Times New Roman" w:cs="Times New Roman"/>
                <w:sz w:val="24"/>
                <w:szCs w:val="24"/>
              </w:rPr>
              <w:t>2.</w:t>
            </w:r>
            <w:r w:rsidR="00BB69C4">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F861703" w14:textId="77777777" w:rsidR="00BE6221" w:rsidRPr="009F629C" w:rsidRDefault="00BE6221" w:rsidP="00BE6221">
            <w:pPr>
              <w:ind w:right="48"/>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62DB4E5" w14:textId="77777777" w:rsidR="00BE6221" w:rsidRPr="00DB65BF"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28170C2" w14:textId="77777777" w:rsidR="00BE6221" w:rsidRPr="00DB65BF" w:rsidRDefault="00BE6221" w:rsidP="00BE6221">
            <w:pPr>
              <w:rPr>
                <w:rFonts w:ascii="Times New Roman" w:hAnsi="Times New Roman" w:cs="Times New Roman"/>
                <w:sz w:val="24"/>
                <w:szCs w:val="24"/>
              </w:rPr>
            </w:pPr>
          </w:p>
        </w:tc>
      </w:tr>
      <w:tr w:rsidR="00871A89" w:rsidRPr="00DB65BF" w14:paraId="146591E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hideMark/>
          </w:tcPr>
          <w:p w14:paraId="3BFFA654" w14:textId="77777777" w:rsidR="00BE6221" w:rsidRPr="00DB65BF" w:rsidRDefault="00BE6221" w:rsidP="00BE6221">
            <w:pPr>
              <w:pStyle w:val="Bezatstarpm"/>
            </w:pPr>
            <w:r>
              <w:rPr>
                <w:rFonts w:ascii="Times New Roman" w:hAnsi="Times New Roman" w:cs="Times New Roman"/>
                <w:sz w:val="24"/>
                <w:szCs w:val="24"/>
              </w:rPr>
              <w:t xml:space="preserve">a) </w:t>
            </w:r>
            <w:r w:rsidRPr="004C3810">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hideMark/>
          </w:tcPr>
          <w:p w14:paraId="599CB4EA" w14:textId="6A2ACF59" w:rsidR="00BE6221" w:rsidRPr="00DB65BF" w:rsidRDefault="00BE6221" w:rsidP="00BE6221">
            <w:pPr>
              <w:ind w:right="-13"/>
              <w:rPr>
                <w:rFonts w:ascii="Times New Roman" w:hAnsi="Times New Roman" w:cs="Times New Roman"/>
                <w:sz w:val="24"/>
                <w:szCs w:val="24"/>
              </w:rPr>
            </w:pPr>
            <w:r>
              <w:rPr>
                <w:rFonts w:ascii="Times New Roman" w:hAnsi="Times New Roman" w:cs="Times New Roman"/>
                <w:sz w:val="24"/>
                <w:szCs w:val="24"/>
              </w:rPr>
              <w:t>Noziedzīgi iegūtu līdzekļu legalizācijas un terorisma finansēšanas novēršanas likuma (turpmāk – NILLTFNL) 1.</w:t>
            </w:r>
            <w:r w:rsidR="00BB69C4">
              <w:rPr>
                <w:rFonts w:ascii="Times New Roman" w:hAnsi="Times New Roman" w:cs="Times New Roman"/>
                <w:sz w:val="24"/>
                <w:szCs w:val="24"/>
              </w:rPr>
              <w:t> </w:t>
            </w:r>
            <w:r>
              <w:rPr>
                <w:rFonts w:ascii="Times New Roman" w:hAnsi="Times New Roman" w:cs="Times New Roman"/>
                <w:sz w:val="24"/>
                <w:szCs w:val="24"/>
              </w:rPr>
              <w:t>panta 1., 2.</w:t>
            </w:r>
            <w:r w:rsidR="00BB69C4">
              <w:rPr>
                <w:rFonts w:ascii="Times New Roman" w:hAnsi="Times New Roman" w:cs="Times New Roman"/>
                <w:sz w:val="24"/>
                <w:szCs w:val="24"/>
              </w:rPr>
              <w:t> p</w:t>
            </w:r>
            <w:r>
              <w:rPr>
                <w:rFonts w:ascii="Times New Roman" w:hAnsi="Times New Roman" w:cs="Times New Roman"/>
                <w:sz w:val="24"/>
                <w:szCs w:val="24"/>
              </w:rPr>
              <w:t>unkts</w:t>
            </w:r>
            <w:r w:rsidR="00BB69C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hideMark/>
          </w:tcPr>
          <w:p w14:paraId="6BD54B06" w14:textId="5DD7F3B0" w:rsidR="00BE6221" w:rsidRPr="00DB65BF"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BB69C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hideMark/>
          </w:tcPr>
          <w:p w14:paraId="70AC1319" w14:textId="40AC91B6" w:rsidR="00BE6221" w:rsidRPr="00DB65BF"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BB69C4">
              <w:rPr>
                <w:rFonts w:ascii="Times New Roman" w:hAnsi="Times New Roman" w:cs="Times New Roman"/>
                <w:sz w:val="24"/>
                <w:szCs w:val="24"/>
              </w:rPr>
              <w:t>.</w:t>
            </w:r>
          </w:p>
        </w:tc>
      </w:tr>
      <w:tr w:rsidR="00871A89" w:rsidRPr="00DB65BF" w14:paraId="0E2C436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179B3372" w14:textId="77777777" w:rsidR="00BE6221" w:rsidRDefault="00BE6221" w:rsidP="00BE6221">
            <w:pPr>
              <w:pStyle w:val="Bezatstarpm"/>
            </w:pPr>
            <w:r>
              <w:rPr>
                <w:rFonts w:ascii="Times New Roman" w:hAnsi="Times New Roman" w:cs="Times New Roman"/>
                <w:sz w:val="24"/>
                <w:szCs w:val="24"/>
              </w:rPr>
              <w:t xml:space="preserve">b) </w:t>
            </w:r>
            <w:r w:rsidRPr="004C3810">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38115ECD" w14:textId="642A6217" w:rsidR="00BE6221" w:rsidRPr="00AB3479" w:rsidRDefault="00BE6221" w:rsidP="00BE6221">
            <w:pPr>
              <w:ind w:right="-13"/>
              <w:rPr>
                <w:rFonts w:ascii="Times New Roman" w:hAnsi="Times New Roman" w:cs="Times New Roman"/>
                <w:sz w:val="24"/>
                <w:szCs w:val="24"/>
              </w:rPr>
            </w:pPr>
            <w:r>
              <w:rPr>
                <w:rFonts w:ascii="Times New Roman" w:hAnsi="Times New Roman" w:cs="Times New Roman"/>
                <w:sz w:val="24"/>
                <w:szCs w:val="24"/>
              </w:rPr>
              <w:t>Krimināllikuma (turpmāk – KL)70.</w:t>
            </w:r>
            <w:r>
              <w:rPr>
                <w:rFonts w:ascii="Times New Roman" w:hAnsi="Times New Roman" w:cs="Times New Roman"/>
                <w:sz w:val="24"/>
                <w:szCs w:val="24"/>
                <w:vertAlign w:val="superscript"/>
              </w:rPr>
              <w:t>1</w:t>
            </w:r>
            <w:r w:rsidR="00BB69C4">
              <w:rPr>
                <w:rFonts w:ascii="Times New Roman" w:hAnsi="Times New Roman" w:cs="Times New Roman"/>
                <w:sz w:val="24"/>
                <w:szCs w:val="24"/>
                <w:vertAlign w:val="superscript"/>
              </w:rPr>
              <w:t> </w:t>
            </w:r>
            <w:r>
              <w:rPr>
                <w:rFonts w:ascii="Times New Roman" w:hAnsi="Times New Roman" w:cs="Times New Roman"/>
                <w:sz w:val="24"/>
                <w:szCs w:val="24"/>
              </w:rPr>
              <w:t>pants</w:t>
            </w:r>
            <w:r w:rsidR="00BB69C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0D6EB5C4" w14:textId="076187E4"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BB69C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6B3FEB21" w14:textId="43A6E149"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BB69C4">
              <w:rPr>
                <w:rFonts w:ascii="Times New Roman" w:hAnsi="Times New Roman" w:cs="Times New Roman"/>
                <w:sz w:val="24"/>
                <w:szCs w:val="24"/>
              </w:rPr>
              <w:t>.</w:t>
            </w:r>
          </w:p>
        </w:tc>
      </w:tr>
      <w:tr w:rsidR="00871A89" w:rsidRPr="00DB65BF" w14:paraId="2574BBD4"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322AE58"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c) punkts</w:t>
            </w:r>
          </w:p>
        </w:tc>
        <w:tc>
          <w:tcPr>
            <w:tcW w:w="957" w:type="pct"/>
            <w:gridSpan w:val="2"/>
            <w:tcBorders>
              <w:top w:val="outset" w:sz="6" w:space="0" w:color="auto"/>
              <w:left w:val="outset" w:sz="6" w:space="0" w:color="auto"/>
              <w:bottom w:val="outset" w:sz="6" w:space="0" w:color="auto"/>
              <w:right w:val="outset" w:sz="6" w:space="0" w:color="auto"/>
            </w:tcBorders>
          </w:tcPr>
          <w:p w14:paraId="74873D55" w14:textId="2119346E" w:rsidR="00BE6221" w:rsidRPr="00AB3479" w:rsidRDefault="00BE6221" w:rsidP="00BE6221">
            <w:pPr>
              <w:ind w:right="-13"/>
              <w:rPr>
                <w:rFonts w:ascii="Times New Roman" w:hAnsi="Times New Roman" w:cs="Times New Roman"/>
                <w:sz w:val="24"/>
                <w:szCs w:val="24"/>
              </w:rPr>
            </w:pPr>
            <w:r>
              <w:rPr>
                <w:rFonts w:ascii="Times New Roman" w:hAnsi="Times New Roman" w:cs="Times New Roman"/>
                <w:sz w:val="24"/>
                <w:szCs w:val="24"/>
              </w:rPr>
              <w:t>Likumprojekta 1.</w:t>
            </w:r>
            <w:r w:rsidR="00BB69C4">
              <w:rPr>
                <w:rFonts w:ascii="Times New Roman" w:hAnsi="Times New Roman" w:cs="Times New Roman"/>
                <w:sz w:val="24"/>
                <w:szCs w:val="24"/>
              </w:rPr>
              <w:t> </w:t>
            </w:r>
            <w:r>
              <w:rPr>
                <w:rFonts w:ascii="Times New Roman" w:hAnsi="Times New Roman" w:cs="Times New Roman"/>
                <w:sz w:val="24"/>
                <w:szCs w:val="24"/>
              </w:rPr>
              <w:t>pants (KL 79.</w:t>
            </w:r>
            <w:r>
              <w:rPr>
                <w:rFonts w:ascii="Times New Roman" w:hAnsi="Times New Roman" w:cs="Times New Roman"/>
                <w:sz w:val="24"/>
                <w:szCs w:val="24"/>
                <w:vertAlign w:val="superscript"/>
              </w:rPr>
              <w:t>3</w:t>
            </w:r>
            <w:r w:rsidR="00BB69C4">
              <w:rPr>
                <w:rFonts w:ascii="Times New Roman" w:hAnsi="Times New Roman" w:cs="Times New Roman"/>
                <w:sz w:val="24"/>
                <w:szCs w:val="24"/>
                <w:vertAlign w:val="superscript"/>
              </w:rPr>
              <w:t> </w:t>
            </w:r>
            <w:r>
              <w:rPr>
                <w:rFonts w:ascii="Times New Roman" w:hAnsi="Times New Roman" w:cs="Times New Roman"/>
                <w:sz w:val="24"/>
                <w:szCs w:val="24"/>
              </w:rPr>
              <w:t>panta pirmā daļa)</w:t>
            </w:r>
            <w:r w:rsidR="00BB69C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0348DE25" w14:textId="5EFD24E5"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Tiks pārņemts pilnībā</w:t>
            </w:r>
            <w:r w:rsidR="00BB69C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1D7ED316" w14:textId="307D433A"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BB69C4">
              <w:rPr>
                <w:rFonts w:ascii="Times New Roman" w:hAnsi="Times New Roman" w:cs="Times New Roman"/>
                <w:sz w:val="24"/>
                <w:szCs w:val="24"/>
              </w:rPr>
              <w:t>.</w:t>
            </w:r>
          </w:p>
        </w:tc>
      </w:tr>
      <w:tr w:rsidR="00871A89" w:rsidRPr="00DB65BF" w14:paraId="5EE4F4C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A566D6A" w14:textId="5088E056" w:rsidR="00BE6221" w:rsidRDefault="00BE6221" w:rsidP="00BE6221">
            <w:pPr>
              <w:rPr>
                <w:rFonts w:ascii="Times New Roman" w:hAnsi="Times New Roman" w:cs="Times New Roman"/>
                <w:sz w:val="24"/>
                <w:szCs w:val="24"/>
              </w:rPr>
            </w:pPr>
            <w:r>
              <w:rPr>
                <w:rFonts w:ascii="Times New Roman" w:hAnsi="Times New Roman" w:cs="Times New Roman"/>
                <w:sz w:val="24"/>
                <w:szCs w:val="24"/>
              </w:rPr>
              <w:t>3.</w:t>
            </w:r>
            <w:r w:rsidR="00BB69C4">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0B0343B"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2D0822A"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41E7114" w14:textId="77777777" w:rsidR="00BE6221" w:rsidRDefault="00BE6221" w:rsidP="00BE6221">
            <w:pPr>
              <w:ind w:right="-1050"/>
              <w:rPr>
                <w:rFonts w:ascii="Times New Roman" w:hAnsi="Times New Roman" w:cs="Times New Roman"/>
                <w:sz w:val="24"/>
                <w:szCs w:val="24"/>
              </w:rPr>
            </w:pPr>
          </w:p>
        </w:tc>
      </w:tr>
      <w:tr w:rsidR="00871A89" w:rsidRPr="00DB65BF" w14:paraId="2CF583F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108FD223" w14:textId="77777777" w:rsidR="00BE6221" w:rsidRDefault="00BE6221" w:rsidP="00BE6221">
            <w:pPr>
              <w:rPr>
                <w:rFonts w:ascii="Times New Roman" w:hAnsi="Times New Roman" w:cs="Times New Roman"/>
                <w:sz w:val="24"/>
                <w:szCs w:val="24"/>
              </w:rPr>
            </w:pPr>
          </w:p>
          <w:p w14:paraId="787D39A4" w14:textId="332018E5" w:rsidR="00BE6221" w:rsidRDefault="00BB69C4" w:rsidP="00BE6221">
            <w:pPr>
              <w:rPr>
                <w:rFonts w:ascii="Times New Roman" w:hAnsi="Times New Roman" w:cs="Times New Roman"/>
                <w:sz w:val="24"/>
                <w:szCs w:val="24"/>
              </w:rPr>
            </w:pPr>
            <w:r>
              <w:rPr>
                <w:rFonts w:ascii="Times New Roman" w:hAnsi="Times New Roman" w:cs="Times New Roman"/>
                <w:sz w:val="24"/>
                <w:szCs w:val="24"/>
              </w:rPr>
              <w:t>1</w:t>
            </w:r>
            <w:r w:rsidR="00BE6221">
              <w:rPr>
                <w:rFonts w:ascii="Times New Roman" w:hAnsi="Times New Roman" w:cs="Times New Roman"/>
                <w:sz w:val="24"/>
                <w:szCs w:val="24"/>
              </w:rPr>
              <w:t>.</w:t>
            </w:r>
            <w:r>
              <w:rPr>
                <w:rFonts w:ascii="Times New Roman" w:hAnsi="Times New Roman" w:cs="Times New Roman"/>
                <w:sz w:val="24"/>
                <w:szCs w:val="24"/>
              </w:rPr>
              <w:t> </w:t>
            </w:r>
            <w:r w:rsidR="00BE6221">
              <w:rPr>
                <w:rFonts w:ascii="Times New Roman" w:hAnsi="Times New Roman" w:cs="Times New Roman"/>
                <w:sz w:val="24"/>
                <w:szCs w:val="24"/>
              </w:rPr>
              <w:t>punkts</w:t>
            </w:r>
          </w:p>
          <w:p w14:paraId="771939DE"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a) apakšpunkts</w:t>
            </w:r>
          </w:p>
          <w:p w14:paraId="1DCDEC11" w14:textId="77777777" w:rsidR="00BE6221" w:rsidRDefault="00BE6221" w:rsidP="00BE6221">
            <w:pPr>
              <w:rPr>
                <w:rFonts w:ascii="Times New Roman" w:hAnsi="Times New Roman" w:cs="Times New Roman"/>
                <w:sz w:val="24"/>
                <w:szCs w:val="24"/>
              </w:rPr>
            </w:pPr>
          </w:p>
        </w:tc>
        <w:tc>
          <w:tcPr>
            <w:tcW w:w="957" w:type="pct"/>
            <w:gridSpan w:val="2"/>
            <w:tcBorders>
              <w:top w:val="outset" w:sz="6" w:space="0" w:color="auto"/>
              <w:left w:val="outset" w:sz="6" w:space="0" w:color="auto"/>
              <w:bottom w:val="outset" w:sz="6" w:space="0" w:color="auto"/>
              <w:right w:val="outset" w:sz="6" w:space="0" w:color="auto"/>
            </w:tcBorders>
          </w:tcPr>
          <w:p w14:paraId="7FE609BC" w14:textId="5E1E85AA" w:rsidR="00BE6221" w:rsidRPr="006444EF" w:rsidRDefault="00BE6221" w:rsidP="00BE6221">
            <w:pPr>
              <w:ind w:right="-13"/>
              <w:rPr>
                <w:rFonts w:ascii="Times New Roman" w:hAnsi="Times New Roman" w:cs="Times New Roman"/>
                <w:sz w:val="24"/>
                <w:szCs w:val="24"/>
              </w:rPr>
            </w:pPr>
            <w:r>
              <w:rPr>
                <w:rFonts w:ascii="Times New Roman" w:hAnsi="Times New Roman" w:cs="Times New Roman"/>
                <w:sz w:val="24"/>
                <w:szCs w:val="24"/>
              </w:rPr>
              <w:lastRenderedPageBreak/>
              <w:t>KL 88.</w:t>
            </w:r>
            <w:r w:rsidR="00BB69C4">
              <w:rPr>
                <w:rFonts w:ascii="Times New Roman" w:hAnsi="Times New Roman" w:cs="Times New Roman"/>
                <w:sz w:val="24"/>
                <w:szCs w:val="24"/>
              </w:rPr>
              <w:t> </w:t>
            </w:r>
            <w:r>
              <w:rPr>
                <w:rFonts w:ascii="Times New Roman" w:hAnsi="Times New Roman" w:cs="Times New Roman"/>
                <w:sz w:val="24"/>
                <w:szCs w:val="24"/>
              </w:rPr>
              <w:t>pa</w:t>
            </w:r>
            <w:r w:rsidR="00BB69C4">
              <w:rPr>
                <w:rFonts w:ascii="Times New Roman" w:hAnsi="Times New Roman" w:cs="Times New Roman"/>
                <w:sz w:val="24"/>
                <w:szCs w:val="24"/>
              </w:rPr>
              <w:t>nta pirmā, otrā un trešā daļa (l</w:t>
            </w:r>
            <w:r>
              <w:rPr>
                <w:rFonts w:ascii="Times New Roman" w:hAnsi="Times New Roman" w:cs="Times New Roman"/>
                <w:sz w:val="24"/>
                <w:szCs w:val="24"/>
              </w:rPr>
              <w:t>ikumprojekta 79.</w:t>
            </w:r>
            <w:r>
              <w:rPr>
                <w:rFonts w:ascii="Times New Roman" w:hAnsi="Times New Roman" w:cs="Times New Roman"/>
                <w:sz w:val="24"/>
                <w:szCs w:val="24"/>
                <w:vertAlign w:val="superscript"/>
              </w:rPr>
              <w:t>1</w:t>
            </w:r>
            <w:r w:rsidR="00BB69C4">
              <w:rPr>
                <w:rFonts w:ascii="Times New Roman" w:hAnsi="Times New Roman" w:cs="Times New Roman"/>
                <w:sz w:val="24"/>
                <w:szCs w:val="24"/>
                <w:vertAlign w:val="superscript"/>
              </w:rPr>
              <w:t> </w:t>
            </w:r>
            <w:r>
              <w:rPr>
                <w:rFonts w:ascii="Times New Roman" w:hAnsi="Times New Roman" w:cs="Times New Roman"/>
                <w:sz w:val="24"/>
                <w:szCs w:val="24"/>
              </w:rPr>
              <w:t>pants)</w:t>
            </w:r>
            <w:r w:rsidR="00BB69C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37106F07" w14:textId="53FAA8A4"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BB69C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0C803171" w14:textId="52248C45"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BB69C4">
              <w:rPr>
                <w:rFonts w:ascii="Times New Roman" w:hAnsi="Times New Roman" w:cs="Times New Roman"/>
                <w:sz w:val="24"/>
                <w:szCs w:val="24"/>
              </w:rPr>
              <w:t>.</w:t>
            </w:r>
          </w:p>
        </w:tc>
      </w:tr>
      <w:tr w:rsidR="00871A89" w:rsidRPr="00DB65BF" w14:paraId="40AC8699"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61D51C68" w14:textId="5F261419"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1.</w:t>
            </w:r>
            <w:r w:rsidR="00BB69C4">
              <w:rPr>
                <w:rFonts w:ascii="Times New Roman" w:hAnsi="Times New Roman" w:cs="Times New Roman"/>
                <w:sz w:val="24"/>
                <w:szCs w:val="24"/>
              </w:rPr>
              <w:t> </w:t>
            </w:r>
            <w:r>
              <w:rPr>
                <w:rFonts w:ascii="Times New Roman" w:hAnsi="Times New Roman" w:cs="Times New Roman"/>
                <w:sz w:val="24"/>
                <w:szCs w:val="24"/>
              </w:rPr>
              <w:t>punkts</w:t>
            </w:r>
          </w:p>
          <w:p w14:paraId="47AFB505" w14:textId="55D6524F" w:rsidR="00BE6221" w:rsidRDefault="00BE6221" w:rsidP="00BE6221">
            <w:pPr>
              <w:rPr>
                <w:rFonts w:ascii="Times New Roman" w:hAnsi="Times New Roman" w:cs="Times New Roman"/>
                <w:sz w:val="24"/>
                <w:szCs w:val="24"/>
              </w:rPr>
            </w:pPr>
            <w:r>
              <w:rPr>
                <w:rFonts w:ascii="Times New Roman" w:hAnsi="Times New Roman" w:cs="Times New Roman"/>
                <w:sz w:val="24"/>
                <w:szCs w:val="24"/>
              </w:rPr>
              <w:t>b)</w:t>
            </w:r>
            <w:r w:rsidR="00876EC1">
              <w:rPr>
                <w:rFonts w:ascii="Times New Roman" w:hAnsi="Times New Roman" w:cs="Times New Roman"/>
                <w:sz w:val="24"/>
                <w:szCs w:val="24"/>
              </w:rPr>
              <w:t>; c); d); e); f); g); h); i)</w:t>
            </w:r>
            <w:r>
              <w:rPr>
                <w:rFonts w:ascii="Times New Roman" w:hAnsi="Times New Roman" w:cs="Times New Roman"/>
                <w:sz w:val="24"/>
                <w:szCs w:val="24"/>
              </w:rPr>
              <w:t xml:space="preserve"> apakšpunkts</w:t>
            </w:r>
          </w:p>
        </w:tc>
        <w:tc>
          <w:tcPr>
            <w:tcW w:w="957" w:type="pct"/>
            <w:gridSpan w:val="2"/>
            <w:tcBorders>
              <w:top w:val="outset" w:sz="6" w:space="0" w:color="auto"/>
              <w:left w:val="outset" w:sz="6" w:space="0" w:color="auto"/>
              <w:bottom w:val="outset" w:sz="6" w:space="0" w:color="auto"/>
              <w:right w:val="outset" w:sz="6" w:space="0" w:color="auto"/>
            </w:tcBorders>
          </w:tcPr>
          <w:p w14:paraId="3AC06898" w14:textId="1D56D9BB"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sidR="00BB69C4">
              <w:rPr>
                <w:rFonts w:ascii="Times New Roman" w:hAnsi="Times New Roman" w:cs="Times New Roman"/>
                <w:sz w:val="24"/>
                <w:szCs w:val="24"/>
              </w:rPr>
              <w:t> </w:t>
            </w:r>
            <w:r>
              <w:rPr>
                <w:rFonts w:ascii="Times New Roman" w:hAnsi="Times New Roman" w:cs="Times New Roman"/>
                <w:sz w:val="24"/>
                <w:szCs w:val="24"/>
              </w:rPr>
              <w:t>pa</w:t>
            </w:r>
            <w:r w:rsidR="00BB69C4">
              <w:rPr>
                <w:rFonts w:ascii="Times New Roman" w:hAnsi="Times New Roman" w:cs="Times New Roman"/>
                <w:sz w:val="24"/>
                <w:szCs w:val="24"/>
              </w:rPr>
              <w:t>nta pirmā, otrā un trešā daļa (l</w:t>
            </w:r>
            <w:r>
              <w:rPr>
                <w:rFonts w:ascii="Times New Roman" w:hAnsi="Times New Roman" w:cs="Times New Roman"/>
                <w:sz w:val="24"/>
                <w:szCs w:val="24"/>
              </w:rPr>
              <w:t>ikumprojekta 79.</w:t>
            </w:r>
            <w:r>
              <w:rPr>
                <w:rFonts w:ascii="Times New Roman" w:hAnsi="Times New Roman" w:cs="Times New Roman"/>
                <w:sz w:val="24"/>
                <w:szCs w:val="24"/>
                <w:vertAlign w:val="superscript"/>
              </w:rPr>
              <w:t>1</w:t>
            </w:r>
            <w:r w:rsidR="00BB69C4">
              <w:rPr>
                <w:rFonts w:ascii="Times New Roman" w:hAnsi="Times New Roman" w:cs="Times New Roman"/>
                <w:sz w:val="24"/>
                <w:szCs w:val="24"/>
                <w:vertAlign w:val="superscript"/>
              </w:rPr>
              <w:t> </w:t>
            </w:r>
            <w:r>
              <w:rPr>
                <w:rFonts w:ascii="Times New Roman" w:hAnsi="Times New Roman" w:cs="Times New Roman"/>
                <w:sz w:val="24"/>
                <w:szCs w:val="24"/>
              </w:rPr>
              <w:t>pants)</w:t>
            </w:r>
            <w:r w:rsidR="00BB69C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027958A7" w14:textId="27EBAD0F"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BB69C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044AB273" w14:textId="175ACEED"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BB69C4">
              <w:rPr>
                <w:rFonts w:ascii="Times New Roman" w:hAnsi="Times New Roman" w:cs="Times New Roman"/>
                <w:sz w:val="24"/>
                <w:szCs w:val="24"/>
              </w:rPr>
              <w:t>.</w:t>
            </w:r>
          </w:p>
        </w:tc>
      </w:tr>
      <w:tr w:rsidR="00871A89" w:rsidRPr="00DB65BF" w14:paraId="31DA91C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1E7EF167" w14:textId="149E8791"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A4165B">
              <w:rPr>
                <w:rFonts w:ascii="Times New Roman" w:hAnsi="Times New Roman" w:cs="Times New Roman"/>
                <w:sz w:val="24"/>
                <w:szCs w:val="24"/>
              </w:rPr>
              <w:t> </w:t>
            </w:r>
            <w:r>
              <w:rPr>
                <w:rFonts w:ascii="Times New Roman" w:hAnsi="Times New Roman" w:cs="Times New Roman"/>
                <w:sz w:val="24"/>
                <w:szCs w:val="24"/>
              </w:rPr>
              <w:t>punkts</w:t>
            </w:r>
          </w:p>
          <w:p w14:paraId="06FFB01F"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j) apakšpunkts</w:t>
            </w:r>
          </w:p>
        </w:tc>
        <w:tc>
          <w:tcPr>
            <w:tcW w:w="957" w:type="pct"/>
            <w:gridSpan w:val="2"/>
            <w:tcBorders>
              <w:top w:val="outset" w:sz="6" w:space="0" w:color="auto"/>
              <w:left w:val="outset" w:sz="6" w:space="0" w:color="auto"/>
              <w:bottom w:val="outset" w:sz="6" w:space="0" w:color="auto"/>
              <w:right w:val="outset" w:sz="6" w:space="0" w:color="auto"/>
            </w:tcBorders>
          </w:tcPr>
          <w:p w14:paraId="1A14557A" w14:textId="5AB3A9F1" w:rsidR="00BE6221" w:rsidRPr="005C52AC"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sidR="00A4165B">
              <w:rPr>
                <w:rFonts w:ascii="Times New Roman" w:hAnsi="Times New Roman" w:cs="Times New Roman"/>
                <w:sz w:val="24"/>
                <w:szCs w:val="24"/>
              </w:rPr>
              <w:t> </w:t>
            </w:r>
            <w:r>
              <w:rPr>
                <w:rFonts w:ascii="Times New Roman" w:hAnsi="Times New Roman" w:cs="Times New Roman"/>
                <w:sz w:val="24"/>
                <w:szCs w:val="24"/>
              </w:rPr>
              <w:t>panta pirmā, otrā un tre</w:t>
            </w:r>
            <w:r w:rsidR="00A4165B">
              <w:rPr>
                <w:rFonts w:ascii="Times New Roman" w:hAnsi="Times New Roman" w:cs="Times New Roman"/>
                <w:sz w:val="24"/>
                <w:szCs w:val="24"/>
              </w:rPr>
              <w:t>šā daļa (l</w:t>
            </w:r>
            <w:r>
              <w:rPr>
                <w:rFonts w:ascii="Times New Roman" w:hAnsi="Times New Roman" w:cs="Times New Roman"/>
                <w:sz w:val="24"/>
                <w:szCs w:val="24"/>
              </w:rPr>
              <w:t>ikumprojekta 79.</w:t>
            </w:r>
            <w:r>
              <w:rPr>
                <w:rFonts w:ascii="Times New Roman" w:hAnsi="Times New Roman" w:cs="Times New Roman"/>
                <w:sz w:val="24"/>
                <w:szCs w:val="24"/>
                <w:vertAlign w:val="superscript"/>
              </w:rPr>
              <w:t>1</w:t>
            </w:r>
            <w:r w:rsidR="00A4165B">
              <w:rPr>
                <w:rFonts w:ascii="Times New Roman" w:hAnsi="Times New Roman" w:cs="Times New Roman"/>
                <w:sz w:val="24"/>
                <w:szCs w:val="24"/>
                <w:vertAlign w:val="superscript"/>
              </w:rPr>
              <w:t> </w:t>
            </w:r>
            <w:r>
              <w:rPr>
                <w:rFonts w:ascii="Times New Roman" w:hAnsi="Times New Roman" w:cs="Times New Roman"/>
                <w:sz w:val="24"/>
                <w:szCs w:val="24"/>
              </w:rPr>
              <w:t>pants); KL 88.</w:t>
            </w:r>
            <w:r>
              <w:rPr>
                <w:rFonts w:ascii="Times New Roman" w:hAnsi="Times New Roman" w:cs="Times New Roman"/>
                <w:sz w:val="24"/>
                <w:szCs w:val="24"/>
                <w:vertAlign w:val="superscript"/>
              </w:rPr>
              <w:t>2</w:t>
            </w:r>
            <w:r w:rsidR="00A4165B">
              <w:rPr>
                <w:rFonts w:ascii="Times New Roman" w:hAnsi="Times New Roman" w:cs="Times New Roman"/>
                <w:sz w:val="24"/>
                <w:szCs w:val="24"/>
                <w:vertAlign w:val="superscript"/>
              </w:rPr>
              <w:t> </w:t>
            </w:r>
            <w:r w:rsidR="00A4165B">
              <w:rPr>
                <w:rFonts w:ascii="Times New Roman" w:hAnsi="Times New Roman" w:cs="Times New Roman"/>
                <w:sz w:val="24"/>
                <w:szCs w:val="24"/>
              </w:rPr>
              <w:t>pants (l</w:t>
            </w:r>
            <w:r>
              <w:rPr>
                <w:rFonts w:ascii="Times New Roman" w:hAnsi="Times New Roman" w:cs="Times New Roman"/>
                <w:sz w:val="24"/>
                <w:szCs w:val="24"/>
              </w:rPr>
              <w:t>ikumprojekta 79.</w:t>
            </w:r>
            <w:r>
              <w:rPr>
                <w:rFonts w:ascii="Times New Roman" w:hAnsi="Times New Roman" w:cs="Times New Roman"/>
                <w:sz w:val="24"/>
                <w:szCs w:val="24"/>
                <w:vertAlign w:val="superscript"/>
              </w:rPr>
              <w:t>6</w:t>
            </w:r>
            <w:r w:rsidR="00A4165B">
              <w:rPr>
                <w:rFonts w:ascii="Times New Roman" w:hAnsi="Times New Roman" w:cs="Times New Roman"/>
                <w:sz w:val="24"/>
                <w:szCs w:val="24"/>
                <w:vertAlign w:val="superscript"/>
              </w:rPr>
              <w:t> </w:t>
            </w:r>
            <w:r>
              <w:rPr>
                <w:rFonts w:ascii="Times New Roman" w:hAnsi="Times New Roman" w:cs="Times New Roman"/>
                <w:sz w:val="24"/>
                <w:szCs w:val="24"/>
              </w:rPr>
              <w:t>panta otrā daļa)</w:t>
            </w:r>
            <w:r w:rsidR="00A4165B">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91FF659" w14:textId="398B677B"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A4165B">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7A3A83AE" w14:textId="340DA6DC"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A4165B">
              <w:rPr>
                <w:rFonts w:ascii="Times New Roman" w:hAnsi="Times New Roman" w:cs="Times New Roman"/>
                <w:sz w:val="24"/>
                <w:szCs w:val="24"/>
              </w:rPr>
              <w:t>.</w:t>
            </w:r>
          </w:p>
        </w:tc>
      </w:tr>
      <w:tr w:rsidR="00871A89" w:rsidRPr="00DB65BF" w14:paraId="4C9194E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916C0BB" w14:textId="5C538ECA" w:rsidR="00BE6221" w:rsidRDefault="00BE6221" w:rsidP="00BE6221">
            <w:pPr>
              <w:rPr>
                <w:rFonts w:ascii="Times New Roman" w:hAnsi="Times New Roman" w:cs="Times New Roman"/>
                <w:sz w:val="24"/>
                <w:szCs w:val="24"/>
              </w:rPr>
            </w:pPr>
            <w:r>
              <w:rPr>
                <w:rFonts w:ascii="Times New Roman" w:hAnsi="Times New Roman" w:cs="Times New Roman"/>
                <w:sz w:val="24"/>
                <w:szCs w:val="24"/>
              </w:rPr>
              <w:t>2.</w:t>
            </w:r>
            <w:r w:rsidR="00A4165B">
              <w:rPr>
                <w:rFonts w:ascii="Times New Roman" w:hAnsi="Times New Roman" w:cs="Times New Roman"/>
                <w:sz w:val="24"/>
                <w:szCs w:val="24"/>
              </w:rPr>
              <w:t> </w:t>
            </w:r>
            <w:r>
              <w:rPr>
                <w:rFonts w:ascii="Times New Roman" w:hAnsi="Times New Roman" w:cs="Times New Roman"/>
                <w:sz w:val="24"/>
                <w:szCs w:val="24"/>
              </w:rPr>
              <w:t>punkts a)</w:t>
            </w:r>
            <w:r w:rsidR="00A4165B">
              <w:rPr>
                <w:rFonts w:ascii="Times New Roman" w:hAnsi="Times New Roman" w:cs="Times New Roman"/>
                <w:sz w:val="24"/>
                <w:szCs w:val="24"/>
              </w:rPr>
              <w:t>; b); c)</w:t>
            </w:r>
            <w:r>
              <w:rPr>
                <w:rFonts w:ascii="Times New Roman" w:hAnsi="Times New Roman" w:cs="Times New Roman"/>
                <w:sz w:val="24"/>
                <w:szCs w:val="24"/>
              </w:rPr>
              <w:t xml:space="preserve"> apakšpunkts</w:t>
            </w:r>
          </w:p>
        </w:tc>
        <w:tc>
          <w:tcPr>
            <w:tcW w:w="957" w:type="pct"/>
            <w:gridSpan w:val="2"/>
            <w:tcBorders>
              <w:top w:val="outset" w:sz="6" w:space="0" w:color="auto"/>
              <w:left w:val="outset" w:sz="6" w:space="0" w:color="auto"/>
              <w:bottom w:val="outset" w:sz="6" w:space="0" w:color="auto"/>
              <w:right w:val="outset" w:sz="6" w:space="0" w:color="auto"/>
            </w:tcBorders>
          </w:tcPr>
          <w:p w14:paraId="68EC8612" w14:textId="486407DD" w:rsidR="00BE6221" w:rsidRPr="00F70B69"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sidR="00A4165B">
              <w:rPr>
                <w:rFonts w:ascii="Times New Roman" w:hAnsi="Times New Roman" w:cs="Times New Roman"/>
                <w:sz w:val="24"/>
                <w:szCs w:val="24"/>
              </w:rPr>
              <w:t> panta pirmā daļa (l</w:t>
            </w:r>
            <w:r>
              <w:rPr>
                <w:rFonts w:ascii="Times New Roman" w:hAnsi="Times New Roman" w:cs="Times New Roman"/>
                <w:sz w:val="24"/>
                <w:szCs w:val="24"/>
              </w:rPr>
              <w:t>ikumprojekta 79.</w:t>
            </w:r>
            <w:r>
              <w:rPr>
                <w:rFonts w:ascii="Times New Roman" w:hAnsi="Times New Roman" w:cs="Times New Roman"/>
                <w:sz w:val="24"/>
                <w:szCs w:val="24"/>
                <w:vertAlign w:val="superscript"/>
              </w:rPr>
              <w:t>1</w:t>
            </w:r>
            <w:r w:rsidR="00A4165B">
              <w:rPr>
                <w:rFonts w:ascii="Times New Roman" w:hAnsi="Times New Roman" w:cs="Times New Roman"/>
                <w:sz w:val="24"/>
                <w:szCs w:val="24"/>
                <w:vertAlign w:val="superscript"/>
              </w:rPr>
              <w:t> </w:t>
            </w:r>
            <w:r>
              <w:rPr>
                <w:rFonts w:ascii="Times New Roman" w:hAnsi="Times New Roman" w:cs="Times New Roman"/>
                <w:sz w:val="24"/>
                <w:szCs w:val="24"/>
              </w:rPr>
              <w:t>panta pirmā daļa)</w:t>
            </w:r>
            <w:r w:rsidR="00A4165B">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54E04CF6" w14:textId="408E90C3"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A4165B">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BF54CD6" w14:textId="38545CC3"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A4165B">
              <w:rPr>
                <w:rFonts w:ascii="Times New Roman" w:hAnsi="Times New Roman" w:cs="Times New Roman"/>
                <w:sz w:val="24"/>
                <w:szCs w:val="24"/>
              </w:rPr>
              <w:t>.</w:t>
            </w:r>
          </w:p>
        </w:tc>
      </w:tr>
      <w:tr w:rsidR="00871A89" w:rsidRPr="00DB65BF" w14:paraId="4232E21F"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50CBDDF" w14:textId="2D093EAF" w:rsidR="00BE6221" w:rsidRDefault="00BE6221" w:rsidP="00BE6221">
            <w:pPr>
              <w:rPr>
                <w:rFonts w:ascii="Times New Roman" w:hAnsi="Times New Roman" w:cs="Times New Roman"/>
                <w:sz w:val="24"/>
                <w:szCs w:val="24"/>
              </w:rPr>
            </w:pPr>
            <w:r>
              <w:rPr>
                <w:rFonts w:ascii="Times New Roman" w:hAnsi="Times New Roman" w:cs="Times New Roman"/>
                <w:sz w:val="24"/>
                <w:szCs w:val="24"/>
              </w:rPr>
              <w:t>4.</w:t>
            </w:r>
            <w:r w:rsidR="0020576D">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4DD083B"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E91686C"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B5FB86D" w14:textId="77777777" w:rsidR="00BE6221" w:rsidRDefault="00BE6221" w:rsidP="00BE6221">
            <w:pPr>
              <w:ind w:right="-1050"/>
              <w:rPr>
                <w:rFonts w:ascii="Times New Roman" w:hAnsi="Times New Roman" w:cs="Times New Roman"/>
                <w:sz w:val="24"/>
                <w:szCs w:val="24"/>
              </w:rPr>
            </w:pPr>
          </w:p>
        </w:tc>
      </w:tr>
      <w:tr w:rsidR="00871A89" w:rsidRPr="00DB65BF" w14:paraId="4741F05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3519A5C4"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a) punkts</w:t>
            </w:r>
          </w:p>
        </w:tc>
        <w:tc>
          <w:tcPr>
            <w:tcW w:w="957" w:type="pct"/>
            <w:gridSpan w:val="2"/>
            <w:tcBorders>
              <w:top w:val="outset" w:sz="6" w:space="0" w:color="auto"/>
              <w:left w:val="outset" w:sz="6" w:space="0" w:color="auto"/>
              <w:bottom w:val="outset" w:sz="6" w:space="0" w:color="auto"/>
              <w:right w:val="outset" w:sz="6" w:space="0" w:color="auto"/>
            </w:tcBorders>
          </w:tcPr>
          <w:p w14:paraId="33F91643" w14:textId="6EEE5542" w:rsidR="00BE6221" w:rsidRPr="00F70B69"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sidR="0020576D">
              <w:rPr>
                <w:rFonts w:ascii="Times New Roman" w:hAnsi="Times New Roman" w:cs="Times New Roman"/>
                <w:sz w:val="24"/>
                <w:szCs w:val="24"/>
              </w:rPr>
              <w:t> panta ceturtā daļa (l</w:t>
            </w:r>
            <w:r>
              <w:rPr>
                <w:rFonts w:ascii="Times New Roman" w:hAnsi="Times New Roman" w:cs="Times New Roman"/>
                <w:sz w:val="24"/>
                <w:szCs w:val="24"/>
              </w:rPr>
              <w:t>ikumprojekta 79.</w:t>
            </w:r>
            <w:r>
              <w:rPr>
                <w:rFonts w:ascii="Times New Roman" w:hAnsi="Times New Roman" w:cs="Times New Roman"/>
                <w:sz w:val="24"/>
                <w:szCs w:val="24"/>
                <w:vertAlign w:val="superscript"/>
              </w:rPr>
              <w:t>3</w:t>
            </w:r>
            <w:r w:rsidR="0020576D">
              <w:rPr>
                <w:rFonts w:ascii="Times New Roman" w:hAnsi="Times New Roman" w:cs="Times New Roman"/>
                <w:sz w:val="24"/>
                <w:szCs w:val="24"/>
                <w:vertAlign w:val="superscript"/>
              </w:rPr>
              <w:t> </w:t>
            </w:r>
            <w:r>
              <w:rPr>
                <w:rFonts w:ascii="Times New Roman" w:hAnsi="Times New Roman" w:cs="Times New Roman"/>
                <w:sz w:val="24"/>
                <w:szCs w:val="24"/>
              </w:rPr>
              <w:t>panta otrā daļa)</w:t>
            </w:r>
            <w:r w:rsidR="0020576D">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75D7DBCF" w14:textId="4849C661"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20576D">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75187B5F" w14:textId="514C4563"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0576D">
              <w:rPr>
                <w:rFonts w:ascii="Times New Roman" w:hAnsi="Times New Roman" w:cs="Times New Roman"/>
                <w:sz w:val="24"/>
                <w:szCs w:val="24"/>
              </w:rPr>
              <w:t>.</w:t>
            </w:r>
          </w:p>
        </w:tc>
      </w:tr>
      <w:tr w:rsidR="00871A89" w:rsidRPr="00DB65BF" w14:paraId="7B449CFD"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47AED535"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b) punkts</w:t>
            </w:r>
          </w:p>
        </w:tc>
        <w:tc>
          <w:tcPr>
            <w:tcW w:w="957" w:type="pct"/>
            <w:gridSpan w:val="2"/>
            <w:tcBorders>
              <w:top w:val="outset" w:sz="6" w:space="0" w:color="auto"/>
              <w:left w:val="outset" w:sz="6" w:space="0" w:color="auto"/>
              <w:bottom w:val="outset" w:sz="6" w:space="0" w:color="auto"/>
              <w:right w:val="outset" w:sz="6" w:space="0" w:color="auto"/>
            </w:tcBorders>
          </w:tcPr>
          <w:p w14:paraId="19363FA7" w14:textId="194B776A" w:rsidR="00BE6221" w:rsidRPr="00F70B69"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sidR="0020576D">
              <w:rPr>
                <w:rFonts w:ascii="Times New Roman" w:hAnsi="Times New Roman" w:cs="Times New Roman"/>
                <w:sz w:val="24"/>
                <w:szCs w:val="24"/>
              </w:rPr>
              <w:t> panta trešā daļa (l</w:t>
            </w:r>
            <w:r>
              <w:rPr>
                <w:rFonts w:ascii="Times New Roman" w:hAnsi="Times New Roman" w:cs="Times New Roman"/>
                <w:sz w:val="24"/>
                <w:szCs w:val="24"/>
              </w:rPr>
              <w:t>ikumprojekta 79.</w:t>
            </w:r>
            <w:r>
              <w:rPr>
                <w:rFonts w:ascii="Times New Roman" w:hAnsi="Times New Roman" w:cs="Times New Roman"/>
                <w:sz w:val="24"/>
                <w:szCs w:val="24"/>
                <w:vertAlign w:val="superscript"/>
              </w:rPr>
              <w:t>1</w:t>
            </w:r>
            <w:r w:rsidR="0020576D">
              <w:rPr>
                <w:rFonts w:ascii="Times New Roman" w:hAnsi="Times New Roman" w:cs="Times New Roman"/>
                <w:sz w:val="24"/>
                <w:szCs w:val="24"/>
                <w:vertAlign w:val="superscript"/>
              </w:rPr>
              <w:t> </w:t>
            </w:r>
            <w:r>
              <w:rPr>
                <w:rFonts w:ascii="Times New Roman" w:hAnsi="Times New Roman" w:cs="Times New Roman"/>
                <w:sz w:val="24"/>
                <w:szCs w:val="24"/>
              </w:rPr>
              <w:t>panta trešā daļa); Likumprojekta 79.</w:t>
            </w:r>
            <w:r>
              <w:rPr>
                <w:rFonts w:ascii="Times New Roman" w:hAnsi="Times New Roman" w:cs="Times New Roman"/>
                <w:sz w:val="24"/>
                <w:szCs w:val="24"/>
                <w:vertAlign w:val="superscript"/>
              </w:rPr>
              <w:t>3</w:t>
            </w:r>
            <w:r w:rsidR="0020576D">
              <w:rPr>
                <w:rFonts w:ascii="Times New Roman" w:hAnsi="Times New Roman" w:cs="Times New Roman"/>
                <w:sz w:val="24"/>
                <w:szCs w:val="24"/>
                <w:vertAlign w:val="superscript"/>
              </w:rPr>
              <w:t> </w:t>
            </w:r>
            <w:r>
              <w:rPr>
                <w:rFonts w:ascii="Times New Roman" w:hAnsi="Times New Roman" w:cs="Times New Roman"/>
                <w:sz w:val="24"/>
                <w:szCs w:val="24"/>
              </w:rPr>
              <w:t>pants</w:t>
            </w:r>
            <w:r w:rsidR="0020576D">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5134A4A3" w14:textId="7F30DC72" w:rsidR="00BE6221" w:rsidRDefault="00BE6221" w:rsidP="0020576D">
            <w:pPr>
              <w:rPr>
                <w:rFonts w:ascii="Times New Roman" w:hAnsi="Times New Roman" w:cs="Times New Roman"/>
                <w:sz w:val="24"/>
                <w:szCs w:val="24"/>
              </w:rPr>
            </w:pPr>
            <w:r>
              <w:rPr>
                <w:rFonts w:ascii="Times New Roman" w:hAnsi="Times New Roman" w:cs="Times New Roman"/>
                <w:sz w:val="24"/>
                <w:szCs w:val="24"/>
              </w:rPr>
              <w:t>Tiks pārņemts pilnībā</w:t>
            </w:r>
            <w:r w:rsidR="0020576D">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6B9CD92E" w14:textId="1085F16F"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0576D">
              <w:rPr>
                <w:rFonts w:ascii="Times New Roman" w:hAnsi="Times New Roman" w:cs="Times New Roman"/>
                <w:sz w:val="24"/>
                <w:szCs w:val="24"/>
              </w:rPr>
              <w:t>.</w:t>
            </w:r>
          </w:p>
        </w:tc>
      </w:tr>
      <w:tr w:rsidR="00871A89" w:rsidRPr="00DB65BF" w14:paraId="1B4C305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24789AD" w14:textId="7D8BF813" w:rsidR="00BE6221" w:rsidRDefault="00BE6221" w:rsidP="00BE6221">
            <w:pPr>
              <w:rPr>
                <w:rFonts w:ascii="Times New Roman" w:hAnsi="Times New Roman" w:cs="Times New Roman"/>
                <w:sz w:val="24"/>
                <w:szCs w:val="24"/>
              </w:rPr>
            </w:pPr>
            <w:r>
              <w:rPr>
                <w:rFonts w:ascii="Times New Roman" w:hAnsi="Times New Roman" w:cs="Times New Roman"/>
                <w:sz w:val="24"/>
                <w:szCs w:val="24"/>
              </w:rPr>
              <w:t>5.</w:t>
            </w:r>
            <w:r w:rsidR="0020576D">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D797DC0" w14:textId="46B8CB44" w:rsidR="00BE6221" w:rsidRPr="0016126D"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Pr>
                <w:rFonts w:ascii="Times New Roman" w:hAnsi="Times New Roman" w:cs="Times New Roman"/>
                <w:sz w:val="24"/>
                <w:szCs w:val="24"/>
                <w:vertAlign w:val="superscript"/>
              </w:rPr>
              <w:t>2</w:t>
            </w:r>
            <w:r w:rsidR="0020576D">
              <w:rPr>
                <w:rFonts w:ascii="Times New Roman" w:hAnsi="Times New Roman" w:cs="Times New Roman"/>
                <w:sz w:val="24"/>
                <w:szCs w:val="24"/>
                <w:vertAlign w:val="superscript"/>
              </w:rPr>
              <w:t> </w:t>
            </w:r>
            <w:r>
              <w:rPr>
                <w:rFonts w:ascii="Times New Roman" w:hAnsi="Times New Roman" w:cs="Times New Roman"/>
                <w:sz w:val="24"/>
                <w:szCs w:val="24"/>
              </w:rPr>
              <w:t>pants; likumprojekta 79.</w:t>
            </w:r>
            <w:r>
              <w:rPr>
                <w:rFonts w:ascii="Times New Roman" w:hAnsi="Times New Roman" w:cs="Times New Roman"/>
                <w:sz w:val="24"/>
                <w:szCs w:val="24"/>
                <w:vertAlign w:val="superscript"/>
              </w:rPr>
              <w:t>6</w:t>
            </w:r>
            <w:r w:rsidR="0020576D">
              <w:rPr>
                <w:rFonts w:ascii="Times New Roman" w:hAnsi="Times New Roman" w:cs="Times New Roman"/>
                <w:sz w:val="24"/>
                <w:szCs w:val="24"/>
                <w:vertAlign w:val="superscript"/>
              </w:rPr>
              <w:t> </w:t>
            </w:r>
            <w:r>
              <w:rPr>
                <w:rFonts w:ascii="Times New Roman" w:hAnsi="Times New Roman" w:cs="Times New Roman"/>
                <w:sz w:val="24"/>
                <w:szCs w:val="24"/>
              </w:rPr>
              <w:t xml:space="preserve">panta pirmā </w:t>
            </w:r>
            <w:r>
              <w:rPr>
                <w:rFonts w:ascii="Times New Roman" w:hAnsi="Times New Roman" w:cs="Times New Roman"/>
                <w:sz w:val="24"/>
                <w:szCs w:val="24"/>
              </w:rPr>
              <w:lastRenderedPageBreak/>
              <w:t>daļa</w:t>
            </w:r>
            <w:r w:rsidR="0020576D">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8DA08AB" w14:textId="3A5ABFBA" w:rsidR="00BE6221" w:rsidRDefault="00BE6221" w:rsidP="0020576D">
            <w:pPr>
              <w:rPr>
                <w:rFonts w:ascii="Times New Roman" w:hAnsi="Times New Roman" w:cs="Times New Roman"/>
                <w:sz w:val="24"/>
                <w:szCs w:val="24"/>
              </w:rPr>
            </w:pPr>
            <w:r>
              <w:rPr>
                <w:rFonts w:ascii="Times New Roman" w:hAnsi="Times New Roman" w:cs="Times New Roman"/>
                <w:sz w:val="24"/>
                <w:szCs w:val="24"/>
              </w:rPr>
              <w:lastRenderedPageBreak/>
              <w:t>Tiks pārņemts pilnībā</w:t>
            </w:r>
            <w:r w:rsidR="0020576D">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F8B3A65" w14:textId="467A1C1C"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0576D">
              <w:rPr>
                <w:rFonts w:ascii="Times New Roman" w:hAnsi="Times New Roman" w:cs="Times New Roman"/>
                <w:sz w:val="24"/>
                <w:szCs w:val="24"/>
              </w:rPr>
              <w:t>.</w:t>
            </w:r>
          </w:p>
        </w:tc>
      </w:tr>
      <w:tr w:rsidR="00871A89" w:rsidRPr="00DB65BF" w14:paraId="720927B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4E6AEC0" w14:textId="55953A55"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6.</w:t>
            </w:r>
            <w:r w:rsidR="0020576D">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0CAEA58" w14:textId="06A43B28" w:rsidR="00BE6221" w:rsidRPr="007A7AC7" w:rsidRDefault="00BE6221" w:rsidP="0020576D">
            <w:pPr>
              <w:ind w:right="-13"/>
              <w:rPr>
                <w:rFonts w:ascii="Times New Roman" w:hAnsi="Times New Roman" w:cs="Times New Roman"/>
                <w:sz w:val="24"/>
                <w:szCs w:val="24"/>
              </w:rPr>
            </w:pPr>
            <w:r>
              <w:rPr>
                <w:rFonts w:ascii="Times New Roman" w:hAnsi="Times New Roman" w:cs="Times New Roman"/>
                <w:sz w:val="24"/>
                <w:szCs w:val="24"/>
              </w:rPr>
              <w:t>KL 88.</w:t>
            </w:r>
            <w:r>
              <w:rPr>
                <w:rFonts w:ascii="Times New Roman" w:hAnsi="Times New Roman" w:cs="Times New Roman"/>
                <w:sz w:val="24"/>
                <w:szCs w:val="24"/>
                <w:vertAlign w:val="superscript"/>
              </w:rPr>
              <w:t>3</w:t>
            </w:r>
            <w:r w:rsidR="0020576D">
              <w:rPr>
                <w:rFonts w:ascii="Times New Roman" w:hAnsi="Times New Roman" w:cs="Times New Roman"/>
                <w:sz w:val="24"/>
                <w:szCs w:val="24"/>
                <w:vertAlign w:val="superscript"/>
              </w:rPr>
              <w:t> </w:t>
            </w:r>
            <w:r>
              <w:rPr>
                <w:rFonts w:ascii="Times New Roman" w:hAnsi="Times New Roman" w:cs="Times New Roman"/>
                <w:sz w:val="24"/>
                <w:szCs w:val="24"/>
              </w:rPr>
              <w:t>pants</w:t>
            </w:r>
            <w:r w:rsidR="0020576D">
              <w:rPr>
                <w:rFonts w:ascii="Times New Roman" w:hAnsi="Times New Roman" w:cs="Times New Roman"/>
                <w:sz w:val="24"/>
                <w:szCs w:val="24"/>
              </w:rPr>
              <w:t xml:space="preserve"> ( likumprojekta 79.</w:t>
            </w:r>
            <w:r w:rsidR="0020576D">
              <w:rPr>
                <w:rFonts w:ascii="Times New Roman" w:hAnsi="Times New Roman" w:cs="Times New Roman"/>
                <w:sz w:val="24"/>
                <w:szCs w:val="24"/>
                <w:vertAlign w:val="superscript"/>
              </w:rPr>
              <w:t>4 </w:t>
            </w:r>
            <w:r w:rsidR="0020576D">
              <w:rPr>
                <w:rFonts w:ascii="Times New Roman" w:hAnsi="Times New Roman" w:cs="Times New Roman"/>
                <w:sz w:val="24"/>
                <w:szCs w:val="24"/>
              </w:rPr>
              <w:t>panta pirmā daļa)</w:t>
            </w:r>
            <w:r>
              <w:rPr>
                <w:rFonts w:ascii="Times New Roman" w:hAnsi="Times New Roman" w:cs="Times New Roman"/>
                <w:sz w:val="24"/>
                <w:szCs w:val="24"/>
              </w:rPr>
              <w:t>; KL 20.</w:t>
            </w:r>
            <w:r w:rsidR="0020576D">
              <w:rPr>
                <w:rFonts w:ascii="Times New Roman" w:hAnsi="Times New Roman" w:cs="Times New Roman"/>
                <w:sz w:val="24"/>
                <w:szCs w:val="24"/>
              </w:rPr>
              <w:t> </w:t>
            </w:r>
            <w:r>
              <w:rPr>
                <w:rFonts w:ascii="Times New Roman" w:hAnsi="Times New Roman" w:cs="Times New Roman"/>
                <w:sz w:val="24"/>
                <w:szCs w:val="24"/>
              </w:rPr>
              <w:t>p</w:t>
            </w:r>
            <w:r w:rsidR="0020576D">
              <w:rPr>
                <w:rFonts w:ascii="Times New Roman" w:hAnsi="Times New Roman" w:cs="Times New Roman"/>
                <w:sz w:val="24"/>
                <w:szCs w:val="24"/>
              </w:rPr>
              <w:t>anta pirmā daļa un piektā daļa.</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38D0FB4" w14:textId="657E1910" w:rsidR="00BE6221" w:rsidRDefault="00BE6221" w:rsidP="0020576D">
            <w:pPr>
              <w:rPr>
                <w:rFonts w:ascii="Times New Roman" w:hAnsi="Times New Roman" w:cs="Times New Roman"/>
                <w:sz w:val="24"/>
                <w:szCs w:val="24"/>
              </w:rPr>
            </w:pPr>
            <w:r>
              <w:rPr>
                <w:rFonts w:ascii="Times New Roman" w:hAnsi="Times New Roman" w:cs="Times New Roman"/>
                <w:sz w:val="24"/>
                <w:szCs w:val="24"/>
              </w:rPr>
              <w:t>Tiks pārņemts pilnībā</w:t>
            </w:r>
            <w:r w:rsidR="0020576D">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5A04F26" w14:textId="3194691C"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0576D">
              <w:rPr>
                <w:rFonts w:ascii="Times New Roman" w:hAnsi="Times New Roman" w:cs="Times New Roman"/>
                <w:sz w:val="24"/>
                <w:szCs w:val="24"/>
              </w:rPr>
              <w:t>.</w:t>
            </w:r>
          </w:p>
        </w:tc>
      </w:tr>
      <w:tr w:rsidR="00871A89" w:rsidRPr="00DB65BF" w14:paraId="28D62664"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445792F" w14:textId="57685111" w:rsidR="00BE6221" w:rsidRDefault="00BE6221" w:rsidP="00BE6221">
            <w:pPr>
              <w:rPr>
                <w:rFonts w:ascii="Times New Roman" w:hAnsi="Times New Roman" w:cs="Times New Roman"/>
                <w:sz w:val="24"/>
                <w:szCs w:val="24"/>
              </w:rPr>
            </w:pPr>
            <w:r>
              <w:rPr>
                <w:rFonts w:ascii="Times New Roman" w:hAnsi="Times New Roman" w:cs="Times New Roman"/>
                <w:sz w:val="24"/>
                <w:szCs w:val="24"/>
              </w:rPr>
              <w:t>7.</w:t>
            </w:r>
            <w:r w:rsidR="003B6A61">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846FAE1" w14:textId="1460FCEA" w:rsidR="00BE6221" w:rsidRPr="007A7AC7"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Pr>
                <w:rFonts w:ascii="Times New Roman" w:hAnsi="Times New Roman" w:cs="Times New Roman"/>
                <w:sz w:val="24"/>
                <w:szCs w:val="24"/>
                <w:vertAlign w:val="superscript"/>
              </w:rPr>
              <w:t>3</w:t>
            </w:r>
            <w:r w:rsidR="003B6A61">
              <w:rPr>
                <w:rFonts w:ascii="Times New Roman" w:hAnsi="Times New Roman" w:cs="Times New Roman"/>
                <w:sz w:val="24"/>
                <w:szCs w:val="24"/>
                <w:vertAlign w:val="superscript"/>
              </w:rPr>
              <w:t> </w:t>
            </w:r>
            <w:r w:rsidR="003B6A61">
              <w:rPr>
                <w:rFonts w:ascii="Times New Roman" w:hAnsi="Times New Roman" w:cs="Times New Roman"/>
                <w:sz w:val="24"/>
                <w:szCs w:val="24"/>
              </w:rPr>
              <w:t>pants (</w:t>
            </w:r>
            <w:r>
              <w:rPr>
                <w:rFonts w:ascii="Times New Roman" w:hAnsi="Times New Roman" w:cs="Times New Roman"/>
                <w:sz w:val="24"/>
                <w:szCs w:val="24"/>
              </w:rPr>
              <w:t>likumprojekta 79.</w:t>
            </w:r>
            <w:r>
              <w:rPr>
                <w:rFonts w:ascii="Times New Roman" w:hAnsi="Times New Roman" w:cs="Times New Roman"/>
                <w:sz w:val="24"/>
                <w:szCs w:val="24"/>
                <w:vertAlign w:val="superscript"/>
              </w:rPr>
              <w:t>4</w:t>
            </w:r>
            <w:r w:rsidR="003B6A61">
              <w:rPr>
                <w:rFonts w:ascii="Times New Roman" w:hAnsi="Times New Roman" w:cs="Times New Roman"/>
                <w:sz w:val="24"/>
                <w:szCs w:val="24"/>
                <w:vertAlign w:val="superscript"/>
              </w:rPr>
              <w:t> </w:t>
            </w:r>
            <w:r>
              <w:rPr>
                <w:rFonts w:ascii="Times New Roman" w:hAnsi="Times New Roman" w:cs="Times New Roman"/>
                <w:sz w:val="24"/>
                <w:szCs w:val="24"/>
              </w:rPr>
              <w:t>pants</w:t>
            </w:r>
            <w:r w:rsidR="003B6A61">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6137EC7" w14:textId="67D35A60" w:rsidR="00BE6221" w:rsidRDefault="00BE6221" w:rsidP="003B6A61">
            <w:pPr>
              <w:rPr>
                <w:rFonts w:ascii="Times New Roman" w:hAnsi="Times New Roman" w:cs="Times New Roman"/>
                <w:sz w:val="24"/>
                <w:szCs w:val="24"/>
              </w:rPr>
            </w:pPr>
            <w:r>
              <w:rPr>
                <w:rFonts w:ascii="Times New Roman" w:hAnsi="Times New Roman" w:cs="Times New Roman"/>
                <w:sz w:val="24"/>
                <w:szCs w:val="24"/>
              </w:rPr>
              <w:t>Tiks pārņemts pilnībā</w:t>
            </w:r>
            <w:r w:rsidR="003B6A61">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4F3677F" w14:textId="323EFCA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3B6A61">
              <w:rPr>
                <w:rFonts w:ascii="Times New Roman" w:hAnsi="Times New Roman" w:cs="Times New Roman"/>
                <w:sz w:val="24"/>
                <w:szCs w:val="24"/>
              </w:rPr>
              <w:t>.</w:t>
            </w:r>
          </w:p>
        </w:tc>
      </w:tr>
      <w:tr w:rsidR="00871A89" w:rsidRPr="00DB65BF" w14:paraId="327C37A2"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A8B8718" w14:textId="57FAE6B8" w:rsidR="00BE6221" w:rsidRDefault="00BE6221" w:rsidP="00BE6221">
            <w:pPr>
              <w:rPr>
                <w:rFonts w:ascii="Times New Roman" w:hAnsi="Times New Roman" w:cs="Times New Roman"/>
                <w:sz w:val="24"/>
                <w:szCs w:val="24"/>
              </w:rPr>
            </w:pPr>
            <w:r>
              <w:rPr>
                <w:rFonts w:ascii="Times New Roman" w:hAnsi="Times New Roman" w:cs="Times New Roman"/>
                <w:sz w:val="24"/>
                <w:szCs w:val="24"/>
              </w:rPr>
              <w:t>8.</w:t>
            </w:r>
            <w:r w:rsidR="003B6A61">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5CA8979" w14:textId="0C2D0539" w:rsidR="00BE6221" w:rsidRPr="007A7AC7" w:rsidRDefault="00BE6221" w:rsidP="00BE6221">
            <w:pPr>
              <w:ind w:right="-13"/>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4</w:t>
            </w:r>
            <w:r w:rsidR="003B6A61">
              <w:rPr>
                <w:rFonts w:ascii="Times New Roman" w:hAnsi="Times New Roman" w:cs="Times New Roman"/>
                <w:sz w:val="24"/>
                <w:szCs w:val="24"/>
                <w:vertAlign w:val="superscript"/>
              </w:rPr>
              <w:t> </w:t>
            </w:r>
            <w:r>
              <w:rPr>
                <w:rFonts w:ascii="Times New Roman" w:hAnsi="Times New Roman" w:cs="Times New Roman"/>
                <w:sz w:val="24"/>
                <w:szCs w:val="24"/>
              </w:rPr>
              <w:t>pants</w:t>
            </w:r>
            <w:r w:rsidR="003B6A61">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608B410" w14:textId="362E22E4" w:rsidR="00BE6221" w:rsidRDefault="00BE6221" w:rsidP="003B6A61">
            <w:pPr>
              <w:rPr>
                <w:rFonts w:ascii="Times New Roman" w:hAnsi="Times New Roman" w:cs="Times New Roman"/>
                <w:sz w:val="24"/>
                <w:szCs w:val="24"/>
              </w:rPr>
            </w:pPr>
            <w:r>
              <w:rPr>
                <w:rFonts w:ascii="Times New Roman" w:hAnsi="Times New Roman" w:cs="Times New Roman"/>
                <w:sz w:val="24"/>
                <w:szCs w:val="24"/>
              </w:rPr>
              <w:t>Tiks pārņemts pilnībā</w:t>
            </w:r>
            <w:r w:rsidR="003B6A61">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6F079C4" w14:textId="22FD4DBC"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3B6A61">
              <w:rPr>
                <w:rFonts w:ascii="Times New Roman" w:hAnsi="Times New Roman" w:cs="Times New Roman"/>
                <w:sz w:val="24"/>
                <w:szCs w:val="24"/>
              </w:rPr>
              <w:t>.</w:t>
            </w:r>
          </w:p>
        </w:tc>
      </w:tr>
      <w:tr w:rsidR="00871A89" w:rsidRPr="00DB65BF" w14:paraId="15BE1D4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26F1D1D" w14:textId="4F72101D" w:rsidR="00BE6221" w:rsidRDefault="00BE6221" w:rsidP="00BE6221">
            <w:pPr>
              <w:rPr>
                <w:rFonts w:ascii="Times New Roman" w:hAnsi="Times New Roman" w:cs="Times New Roman"/>
                <w:sz w:val="24"/>
                <w:szCs w:val="24"/>
              </w:rPr>
            </w:pPr>
            <w:r>
              <w:rPr>
                <w:rFonts w:ascii="Times New Roman" w:hAnsi="Times New Roman" w:cs="Times New Roman"/>
                <w:sz w:val="24"/>
                <w:szCs w:val="24"/>
              </w:rPr>
              <w:t>9.</w:t>
            </w:r>
            <w:r w:rsidR="003B6A61">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BBCC484"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3CBD3C4"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D8801E8" w14:textId="77777777" w:rsidR="00BE6221" w:rsidRDefault="00BE6221" w:rsidP="00BE6221">
            <w:pPr>
              <w:ind w:right="-1050"/>
              <w:rPr>
                <w:rFonts w:ascii="Times New Roman" w:hAnsi="Times New Roman" w:cs="Times New Roman"/>
                <w:sz w:val="24"/>
                <w:szCs w:val="24"/>
              </w:rPr>
            </w:pPr>
          </w:p>
        </w:tc>
      </w:tr>
      <w:tr w:rsidR="00871A89" w:rsidRPr="00DB65BF" w14:paraId="0D82396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39766B09" w14:textId="2C651C76"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A77B26">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0EF5193B" w14:textId="582EF199" w:rsidR="00BE6221" w:rsidRPr="00BA575C" w:rsidRDefault="00BE6221" w:rsidP="00BE6221">
            <w:pPr>
              <w:ind w:right="-13"/>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5</w:t>
            </w:r>
            <w:r w:rsidR="00A77B26">
              <w:rPr>
                <w:rFonts w:ascii="Times New Roman" w:hAnsi="Times New Roman" w:cs="Times New Roman"/>
                <w:sz w:val="24"/>
                <w:szCs w:val="24"/>
                <w:vertAlign w:val="superscript"/>
              </w:rPr>
              <w:t> </w:t>
            </w:r>
            <w:r>
              <w:rPr>
                <w:rFonts w:ascii="Times New Roman" w:hAnsi="Times New Roman" w:cs="Times New Roman"/>
                <w:sz w:val="24"/>
                <w:szCs w:val="24"/>
              </w:rPr>
              <w:t>pants</w:t>
            </w:r>
            <w:r w:rsidR="00A77B26">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6BD5A18E" w14:textId="53B3B7A8" w:rsidR="00BE6221" w:rsidRDefault="00BE6221" w:rsidP="00A77B26">
            <w:pPr>
              <w:rPr>
                <w:rFonts w:ascii="Times New Roman" w:hAnsi="Times New Roman" w:cs="Times New Roman"/>
                <w:sz w:val="24"/>
                <w:szCs w:val="24"/>
              </w:rPr>
            </w:pPr>
            <w:r>
              <w:rPr>
                <w:rFonts w:ascii="Times New Roman" w:hAnsi="Times New Roman" w:cs="Times New Roman"/>
                <w:sz w:val="24"/>
                <w:szCs w:val="24"/>
              </w:rPr>
              <w:t>Tiks pārņemts pilnībā</w:t>
            </w:r>
            <w:r w:rsidR="00A77B26">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7DA3BC78" w14:textId="0E9EDC9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A77B26">
              <w:rPr>
                <w:rFonts w:ascii="Times New Roman" w:hAnsi="Times New Roman" w:cs="Times New Roman"/>
                <w:sz w:val="24"/>
                <w:szCs w:val="24"/>
              </w:rPr>
              <w:t>.</w:t>
            </w:r>
          </w:p>
        </w:tc>
      </w:tr>
      <w:tr w:rsidR="00871A89" w:rsidRPr="00DB65BF" w14:paraId="5E4BC611"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7E147B0"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2. punkts</w:t>
            </w:r>
          </w:p>
        </w:tc>
        <w:tc>
          <w:tcPr>
            <w:tcW w:w="957" w:type="pct"/>
            <w:gridSpan w:val="2"/>
            <w:tcBorders>
              <w:top w:val="outset" w:sz="6" w:space="0" w:color="auto"/>
              <w:left w:val="outset" w:sz="6" w:space="0" w:color="auto"/>
              <w:bottom w:val="outset" w:sz="6" w:space="0" w:color="auto"/>
              <w:right w:val="outset" w:sz="6" w:space="0" w:color="auto"/>
            </w:tcBorders>
          </w:tcPr>
          <w:p w14:paraId="7887FCE8" w14:textId="1BF7698E"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5</w:t>
            </w:r>
            <w:r w:rsidR="00A77B26">
              <w:rPr>
                <w:rFonts w:ascii="Times New Roman" w:hAnsi="Times New Roman" w:cs="Times New Roman"/>
                <w:sz w:val="24"/>
                <w:szCs w:val="24"/>
                <w:vertAlign w:val="superscript"/>
              </w:rPr>
              <w:t> </w:t>
            </w:r>
            <w:r>
              <w:rPr>
                <w:rFonts w:ascii="Times New Roman" w:hAnsi="Times New Roman" w:cs="Times New Roman"/>
                <w:sz w:val="24"/>
                <w:szCs w:val="24"/>
              </w:rPr>
              <w:t>pants</w:t>
            </w:r>
            <w:r w:rsidR="00A77B26">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3FE458C" w14:textId="309992BB" w:rsidR="00BE6221" w:rsidRDefault="00BE6221" w:rsidP="00A77B26">
            <w:pPr>
              <w:rPr>
                <w:rFonts w:ascii="Times New Roman" w:hAnsi="Times New Roman" w:cs="Times New Roman"/>
                <w:sz w:val="24"/>
                <w:szCs w:val="24"/>
              </w:rPr>
            </w:pPr>
            <w:r>
              <w:rPr>
                <w:rFonts w:ascii="Times New Roman" w:hAnsi="Times New Roman" w:cs="Times New Roman"/>
                <w:sz w:val="24"/>
                <w:szCs w:val="24"/>
              </w:rPr>
              <w:t>Tiks pārņemts pilnībā</w:t>
            </w:r>
            <w:r w:rsidR="00A77B26">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1CBEC9AD" w14:textId="7F81395C"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A77B26">
              <w:rPr>
                <w:rFonts w:ascii="Times New Roman" w:hAnsi="Times New Roman" w:cs="Times New Roman"/>
                <w:sz w:val="24"/>
                <w:szCs w:val="24"/>
              </w:rPr>
              <w:t>.</w:t>
            </w:r>
          </w:p>
        </w:tc>
      </w:tr>
      <w:tr w:rsidR="00871A89" w:rsidRPr="00DB65BF" w14:paraId="3ECA0CD5"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BFA5A50" w14:textId="1B827A95" w:rsidR="00BE6221" w:rsidRDefault="00BE6221" w:rsidP="00BE6221">
            <w:pPr>
              <w:rPr>
                <w:rFonts w:ascii="Times New Roman" w:hAnsi="Times New Roman" w:cs="Times New Roman"/>
                <w:sz w:val="24"/>
                <w:szCs w:val="24"/>
              </w:rPr>
            </w:pPr>
            <w:r>
              <w:rPr>
                <w:rFonts w:ascii="Times New Roman" w:hAnsi="Times New Roman" w:cs="Times New Roman"/>
                <w:sz w:val="24"/>
                <w:szCs w:val="24"/>
              </w:rPr>
              <w:t>10.</w:t>
            </w:r>
            <w:r w:rsidR="00A77B26">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E676442" w14:textId="29AC0E65"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20.</w:t>
            </w:r>
            <w:r w:rsidR="00A77B26">
              <w:rPr>
                <w:rFonts w:ascii="Times New Roman" w:hAnsi="Times New Roman" w:cs="Times New Roman"/>
                <w:sz w:val="24"/>
                <w:szCs w:val="24"/>
              </w:rPr>
              <w:t> p</w:t>
            </w:r>
            <w:r>
              <w:rPr>
                <w:rFonts w:ascii="Times New Roman" w:hAnsi="Times New Roman" w:cs="Times New Roman"/>
                <w:sz w:val="24"/>
                <w:szCs w:val="24"/>
              </w:rPr>
              <w:t>ants</w:t>
            </w:r>
            <w:r w:rsidR="00A77B26">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F7E36D5" w14:textId="28E7CCE0" w:rsidR="00BE6221" w:rsidRDefault="00BE6221" w:rsidP="00A77B26">
            <w:pPr>
              <w:rPr>
                <w:rFonts w:ascii="Times New Roman" w:hAnsi="Times New Roman" w:cs="Times New Roman"/>
                <w:sz w:val="24"/>
                <w:szCs w:val="24"/>
              </w:rPr>
            </w:pPr>
            <w:r>
              <w:rPr>
                <w:rFonts w:ascii="Times New Roman" w:hAnsi="Times New Roman" w:cs="Times New Roman"/>
                <w:sz w:val="24"/>
                <w:szCs w:val="24"/>
              </w:rPr>
              <w:t>Tiks pārņemts pilnībā</w:t>
            </w:r>
            <w:r w:rsidR="00A77B26">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80A50C8" w14:textId="4E1C6C71"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A77B26">
              <w:rPr>
                <w:rFonts w:ascii="Times New Roman" w:hAnsi="Times New Roman" w:cs="Times New Roman"/>
                <w:sz w:val="24"/>
                <w:szCs w:val="24"/>
              </w:rPr>
              <w:t>.</w:t>
            </w:r>
          </w:p>
        </w:tc>
      </w:tr>
      <w:tr w:rsidR="00871A89" w:rsidRPr="00DB65BF" w14:paraId="3B9B92B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85B0ABD" w14:textId="77A558DA" w:rsidR="00BE6221" w:rsidRDefault="00BE6221" w:rsidP="00BE6221">
            <w:pPr>
              <w:rPr>
                <w:rFonts w:ascii="Times New Roman" w:hAnsi="Times New Roman" w:cs="Times New Roman"/>
                <w:sz w:val="24"/>
                <w:szCs w:val="24"/>
              </w:rPr>
            </w:pPr>
            <w:r>
              <w:rPr>
                <w:rFonts w:ascii="Times New Roman" w:hAnsi="Times New Roman" w:cs="Times New Roman"/>
                <w:sz w:val="24"/>
                <w:szCs w:val="24"/>
              </w:rPr>
              <w:t>11.</w:t>
            </w:r>
            <w:r w:rsidR="00A77B26">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7B7D9D1" w14:textId="3B40C95A" w:rsidR="00BE6221" w:rsidRDefault="00666346" w:rsidP="00BE6221">
            <w:pPr>
              <w:ind w:right="-13"/>
              <w:rPr>
                <w:rFonts w:ascii="Times New Roman" w:hAnsi="Times New Roman" w:cs="Times New Roman"/>
                <w:sz w:val="24"/>
                <w:szCs w:val="24"/>
              </w:rPr>
            </w:pPr>
            <w:r>
              <w:rPr>
                <w:rFonts w:ascii="Times New Roman" w:hAnsi="Times New Roman" w:cs="Times New Roman"/>
                <w:sz w:val="24"/>
                <w:szCs w:val="24"/>
              </w:rPr>
              <w:t xml:space="preserve">Nepieciešams izstrādāt grozījumus </w:t>
            </w:r>
            <w:r w:rsidRPr="00E55084">
              <w:rPr>
                <w:rFonts w:ascii="Times New Roman" w:hAnsi="Times New Roman" w:cs="Times New Roman"/>
                <w:sz w:val="24"/>
                <w:szCs w:val="24"/>
              </w:rPr>
              <w:t>NILLT</w:t>
            </w:r>
            <w:r>
              <w:rPr>
                <w:rFonts w:ascii="Times New Roman" w:hAnsi="Times New Roman" w:cs="Times New Roman"/>
                <w:sz w:val="24"/>
                <w:szCs w:val="24"/>
              </w:rPr>
              <w:t>FNL.</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DCA1CA0" w14:textId="324D0DAA" w:rsidR="00666346" w:rsidRDefault="00666346" w:rsidP="00A77B26">
            <w:pPr>
              <w:rPr>
                <w:rFonts w:ascii="Times New Roman" w:hAnsi="Times New Roman" w:cs="Times New Roman"/>
                <w:sz w:val="24"/>
                <w:szCs w:val="24"/>
              </w:rPr>
            </w:pPr>
            <w:r>
              <w:rPr>
                <w:rFonts w:ascii="Times New Roman" w:hAnsi="Times New Roman" w:cs="Times New Roman"/>
                <w:sz w:val="24"/>
                <w:szCs w:val="24"/>
              </w:rPr>
              <w:t>Atbildīgā institūcija – Tieslietu ministrija.</w:t>
            </w:r>
          </w:p>
          <w:p w14:paraId="332BE2A5" w14:textId="5FAB6A5D" w:rsidR="00BE6221" w:rsidRDefault="00BE6221" w:rsidP="00A77B26">
            <w:pPr>
              <w:rPr>
                <w:rFonts w:ascii="Times New Roman" w:hAnsi="Times New Roman" w:cs="Times New Roman"/>
                <w:sz w:val="24"/>
                <w:szCs w:val="24"/>
              </w:rPr>
            </w:pPr>
            <w:r>
              <w:rPr>
                <w:rFonts w:ascii="Times New Roman" w:hAnsi="Times New Roman" w:cs="Times New Roman"/>
                <w:sz w:val="24"/>
                <w:szCs w:val="24"/>
              </w:rPr>
              <w:t>Tiks pārņemts pilnībā</w:t>
            </w:r>
            <w:r w:rsidR="00A77B26">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5A2A4DD" w14:textId="3379122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A77B26">
              <w:rPr>
                <w:rFonts w:ascii="Times New Roman" w:hAnsi="Times New Roman" w:cs="Times New Roman"/>
                <w:sz w:val="24"/>
                <w:szCs w:val="24"/>
              </w:rPr>
              <w:t>.</w:t>
            </w:r>
          </w:p>
        </w:tc>
      </w:tr>
      <w:tr w:rsidR="00871A89" w:rsidRPr="00DB65BF" w14:paraId="082B2E66"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A586DEA" w14:textId="1D4EA247" w:rsidR="00BE6221" w:rsidRDefault="00BE6221" w:rsidP="00BE6221">
            <w:pPr>
              <w:rPr>
                <w:rFonts w:ascii="Times New Roman" w:hAnsi="Times New Roman" w:cs="Times New Roman"/>
                <w:sz w:val="24"/>
                <w:szCs w:val="24"/>
              </w:rPr>
            </w:pPr>
            <w:r>
              <w:rPr>
                <w:rFonts w:ascii="Times New Roman" w:hAnsi="Times New Roman" w:cs="Times New Roman"/>
                <w:sz w:val="24"/>
                <w:szCs w:val="24"/>
              </w:rPr>
              <w:t>12.</w:t>
            </w:r>
            <w:r w:rsidR="00A77B26">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D7D9861" w14:textId="77777777" w:rsidR="00BE6221" w:rsidRPr="009E1302" w:rsidRDefault="00BE6221" w:rsidP="00BE6221">
            <w:pPr>
              <w:ind w:right="-13"/>
              <w:rPr>
                <w:rFonts w:ascii="Times New Roman" w:hAnsi="Times New Roman" w:cs="Times New Roman"/>
                <w:sz w:val="24"/>
                <w:szCs w:val="24"/>
                <w:highlight w:val="yellow"/>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64B8A12"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AFC9D4C" w14:textId="77777777" w:rsidR="00BE6221" w:rsidRDefault="00BE6221" w:rsidP="00BE6221">
            <w:pPr>
              <w:ind w:right="-1050"/>
              <w:rPr>
                <w:rFonts w:ascii="Times New Roman" w:hAnsi="Times New Roman" w:cs="Times New Roman"/>
                <w:sz w:val="24"/>
                <w:szCs w:val="24"/>
              </w:rPr>
            </w:pPr>
          </w:p>
        </w:tc>
      </w:tr>
      <w:tr w:rsidR="00871A89" w:rsidRPr="00DB65BF" w14:paraId="0218BC82"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7B9FC4F6"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a) punkts</w:t>
            </w:r>
          </w:p>
        </w:tc>
        <w:tc>
          <w:tcPr>
            <w:tcW w:w="957" w:type="pct"/>
            <w:gridSpan w:val="2"/>
            <w:tcBorders>
              <w:top w:val="outset" w:sz="6" w:space="0" w:color="auto"/>
              <w:left w:val="outset" w:sz="6" w:space="0" w:color="auto"/>
              <w:bottom w:val="outset" w:sz="6" w:space="0" w:color="auto"/>
              <w:right w:val="outset" w:sz="6" w:space="0" w:color="auto"/>
            </w:tcBorders>
          </w:tcPr>
          <w:p w14:paraId="3B53FD44" w14:textId="644259E5" w:rsidR="00BE6221" w:rsidRPr="008903CF" w:rsidRDefault="00BE6221" w:rsidP="00BE6221">
            <w:pPr>
              <w:ind w:right="-13"/>
              <w:rPr>
                <w:rFonts w:ascii="Times New Roman" w:hAnsi="Times New Roman" w:cs="Times New Roman"/>
                <w:sz w:val="24"/>
                <w:szCs w:val="24"/>
                <w:highlight w:val="yellow"/>
              </w:rPr>
            </w:pPr>
            <w:r w:rsidRPr="008903CF">
              <w:rPr>
                <w:rFonts w:ascii="Times New Roman" w:hAnsi="Times New Roman" w:cs="Times New Roman"/>
                <w:sz w:val="24"/>
                <w:szCs w:val="24"/>
              </w:rPr>
              <w:t>KL</w:t>
            </w:r>
            <w:r>
              <w:rPr>
                <w:rFonts w:ascii="Times New Roman" w:hAnsi="Times New Roman" w:cs="Times New Roman"/>
                <w:sz w:val="24"/>
                <w:szCs w:val="24"/>
              </w:rPr>
              <w:t xml:space="preserve"> 88.</w:t>
            </w:r>
            <w:r w:rsidR="00666346">
              <w:rPr>
                <w:rFonts w:ascii="Times New Roman" w:hAnsi="Times New Roman" w:cs="Times New Roman"/>
                <w:sz w:val="24"/>
                <w:szCs w:val="24"/>
              </w:rPr>
              <w:t> </w:t>
            </w:r>
            <w:r>
              <w:rPr>
                <w:rFonts w:ascii="Times New Roman" w:hAnsi="Times New Roman" w:cs="Times New Roman"/>
                <w:sz w:val="24"/>
                <w:szCs w:val="24"/>
              </w:rPr>
              <w:t>panta pirmā daļa (likumprojekta 79.</w:t>
            </w:r>
            <w:r>
              <w:rPr>
                <w:rFonts w:ascii="Times New Roman" w:hAnsi="Times New Roman" w:cs="Times New Roman"/>
                <w:sz w:val="24"/>
                <w:szCs w:val="24"/>
                <w:vertAlign w:val="superscript"/>
              </w:rPr>
              <w:t>1</w:t>
            </w:r>
            <w:r w:rsidR="00C45079">
              <w:rPr>
                <w:rFonts w:ascii="Times New Roman" w:hAnsi="Times New Roman" w:cs="Times New Roman"/>
                <w:sz w:val="24"/>
                <w:szCs w:val="24"/>
                <w:vertAlign w:val="superscript"/>
              </w:rPr>
              <w:t> </w:t>
            </w:r>
            <w:r>
              <w:rPr>
                <w:rFonts w:ascii="Times New Roman" w:hAnsi="Times New Roman" w:cs="Times New Roman"/>
                <w:sz w:val="24"/>
                <w:szCs w:val="24"/>
              </w:rPr>
              <w:t>panta pirmā daļa); KL 26., 175., 179. un 180.</w:t>
            </w:r>
            <w:r w:rsidR="00C45079">
              <w:rPr>
                <w:rFonts w:ascii="Times New Roman" w:hAnsi="Times New Roman" w:cs="Times New Roman"/>
                <w:sz w:val="24"/>
                <w:szCs w:val="24"/>
              </w:rPr>
              <w:t> </w:t>
            </w:r>
            <w:r>
              <w:rPr>
                <w:rFonts w:ascii="Times New Roman" w:hAnsi="Times New Roman" w:cs="Times New Roman"/>
                <w:sz w:val="24"/>
                <w:szCs w:val="24"/>
              </w:rPr>
              <w:t>pants</w:t>
            </w:r>
            <w:r w:rsidR="00C45079">
              <w:rPr>
                <w:rFonts w:ascii="Times New Roman" w:hAnsi="Times New Roman" w:cs="Times New Roman"/>
                <w:sz w:val="24"/>
                <w:szCs w:val="24"/>
              </w:rPr>
              <w:t xml:space="preserve">, </w:t>
            </w:r>
            <w:r>
              <w:rPr>
                <w:rFonts w:ascii="Times New Roman" w:hAnsi="Times New Roman" w:cs="Times New Roman"/>
                <w:sz w:val="24"/>
                <w:szCs w:val="24"/>
              </w:rPr>
              <w:t xml:space="preserve">183. </w:t>
            </w:r>
            <w:r>
              <w:rPr>
                <w:rFonts w:ascii="Times New Roman" w:hAnsi="Times New Roman" w:cs="Times New Roman"/>
                <w:sz w:val="24"/>
                <w:szCs w:val="24"/>
              </w:rPr>
              <w:lastRenderedPageBreak/>
              <w:t>un 275.</w:t>
            </w:r>
            <w:r w:rsidR="00C45079">
              <w:rPr>
                <w:rFonts w:ascii="Times New Roman" w:hAnsi="Times New Roman" w:cs="Times New Roman"/>
                <w:sz w:val="24"/>
                <w:szCs w:val="24"/>
              </w:rPr>
              <w:t> </w:t>
            </w:r>
            <w:r>
              <w:rPr>
                <w:rFonts w:ascii="Times New Roman" w:hAnsi="Times New Roman" w:cs="Times New Roman"/>
                <w:sz w:val="24"/>
                <w:szCs w:val="24"/>
              </w:rPr>
              <w:t>pants</w:t>
            </w:r>
            <w:r w:rsidR="00C45079">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2027E2C3" w14:textId="6E9BA24A"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lastRenderedPageBreak/>
              <w:t>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5330A23" w14:textId="63ADD3C9"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5CCED94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0A0467E6"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b) punkts</w:t>
            </w:r>
          </w:p>
        </w:tc>
        <w:tc>
          <w:tcPr>
            <w:tcW w:w="957" w:type="pct"/>
            <w:gridSpan w:val="2"/>
            <w:tcBorders>
              <w:top w:val="outset" w:sz="6" w:space="0" w:color="auto"/>
              <w:left w:val="outset" w:sz="6" w:space="0" w:color="auto"/>
              <w:bottom w:val="outset" w:sz="6" w:space="0" w:color="auto"/>
              <w:right w:val="outset" w:sz="6" w:space="0" w:color="auto"/>
            </w:tcBorders>
          </w:tcPr>
          <w:p w14:paraId="66129D86" w14:textId="41341DF4" w:rsidR="00BE6221" w:rsidRPr="008903CF" w:rsidRDefault="00BE6221" w:rsidP="00BE6221">
            <w:pPr>
              <w:ind w:right="-13"/>
              <w:rPr>
                <w:rFonts w:ascii="Times New Roman" w:hAnsi="Times New Roman" w:cs="Times New Roman"/>
                <w:sz w:val="24"/>
                <w:szCs w:val="24"/>
              </w:rPr>
            </w:pPr>
            <w:r w:rsidRPr="008903CF">
              <w:rPr>
                <w:rFonts w:ascii="Times New Roman" w:hAnsi="Times New Roman" w:cs="Times New Roman"/>
                <w:sz w:val="24"/>
                <w:szCs w:val="24"/>
              </w:rPr>
              <w:t>KL</w:t>
            </w:r>
            <w:r>
              <w:rPr>
                <w:rFonts w:ascii="Times New Roman" w:hAnsi="Times New Roman" w:cs="Times New Roman"/>
                <w:sz w:val="24"/>
                <w:szCs w:val="24"/>
              </w:rPr>
              <w:t xml:space="preserve"> 88.</w:t>
            </w:r>
            <w:r w:rsidR="00C45079">
              <w:rPr>
                <w:rFonts w:ascii="Times New Roman" w:hAnsi="Times New Roman" w:cs="Times New Roman"/>
                <w:sz w:val="24"/>
                <w:szCs w:val="24"/>
              </w:rPr>
              <w:t> </w:t>
            </w:r>
            <w:r>
              <w:rPr>
                <w:rFonts w:ascii="Times New Roman" w:hAnsi="Times New Roman" w:cs="Times New Roman"/>
                <w:sz w:val="24"/>
                <w:szCs w:val="24"/>
              </w:rPr>
              <w:t>panta pirmā daļa (likumprojekta 79.</w:t>
            </w:r>
            <w:r>
              <w:rPr>
                <w:rFonts w:ascii="Times New Roman" w:hAnsi="Times New Roman" w:cs="Times New Roman"/>
                <w:sz w:val="24"/>
                <w:szCs w:val="24"/>
                <w:vertAlign w:val="superscript"/>
              </w:rPr>
              <w:t>1</w:t>
            </w:r>
            <w:r w:rsidR="00C45079">
              <w:rPr>
                <w:rFonts w:ascii="Times New Roman" w:hAnsi="Times New Roman" w:cs="Times New Roman"/>
                <w:sz w:val="24"/>
                <w:szCs w:val="24"/>
                <w:vertAlign w:val="superscript"/>
              </w:rPr>
              <w:t> </w:t>
            </w:r>
            <w:r>
              <w:rPr>
                <w:rFonts w:ascii="Times New Roman" w:hAnsi="Times New Roman" w:cs="Times New Roman"/>
                <w:sz w:val="24"/>
                <w:szCs w:val="24"/>
              </w:rPr>
              <w:t>panta pirmā daļa); KL 26. un 183.</w:t>
            </w:r>
            <w:r w:rsidR="00C45079">
              <w:rPr>
                <w:rFonts w:ascii="Times New Roman" w:hAnsi="Times New Roman" w:cs="Times New Roman"/>
                <w:sz w:val="24"/>
                <w:szCs w:val="24"/>
              </w:rPr>
              <w:t> </w:t>
            </w:r>
            <w:r>
              <w:rPr>
                <w:rFonts w:ascii="Times New Roman" w:hAnsi="Times New Roman" w:cs="Times New Roman"/>
                <w:sz w:val="24"/>
                <w:szCs w:val="24"/>
              </w:rPr>
              <w:t>pants</w:t>
            </w:r>
          </w:p>
        </w:tc>
        <w:tc>
          <w:tcPr>
            <w:tcW w:w="1149" w:type="pct"/>
            <w:gridSpan w:val="2"/>
            <w:tcBorders>
              <w:top w:val="outset" w:sz="6" w:space="0" w:color="auto"/>
              <w:left w:val="outset" w:sz="6" w:space="0" w:color="auto"/>
              <w:bottom w:val="outset" w:sz="6" w:space="0" w:color="auto"/>
              <w:right w:val="outset" w:sz="6" w:space="0" w:color="auto"/>
            </w:tcBorders>
          </w:tcPr>
          <w:p w14:paraId="73320CA3" w14:textId="076DF701"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621BBA81" w14:textId="20A9A148"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0FA644F6"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067260A6"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c) punkts</w:t>
            </w:r>
          </w:p>
        </w:tc>
        <w:tc>
          <w:tcPr>
            <w:tcW w:w="957" w:type="pct"/>
            <w:gridSpan w:val="2"/>
            <w:tcBorders>
              <w:top w:val="outset" w:sz="6" w:space="0" w:color="auto"/>
              <w:left w:val="outset" w:sz="6" w:space="0" w:color="auto"/>
              <w:bottom w:val="outset" w:sz="6" w:space="0" w:color="auto"/>
              <w:right w:val="outset" w:sz="6" w:space="0" w:color="auto"/>
            </w:tcBorders>
          </w:tcPr>
          <w:p w14:paraId="6CF26A56" w14:textId="1C78DAE3" w:rsidR="00BE6221" w:rsidRPr="008903CF" w:rsidRDefault="00BE6221" w:rsidP="00BE6221">
            <w:pPr>
              <w:ind w:right="-13"/>
              <w:rPr>
                <w:rFonts w:ascii="Times New Roman" w:hAnsi="Times New Roman" w:cs="Times New Roman"/>
                <w:sz w:val="24"/>
                <w:szCs w:val="24"/>
              </w:rPr>
            </w:pPr>
            <w:r w:rsidRPr="008903CF">
              <w:rPr>
                <w:rFonts w:ascii="Times New Roman" w:hAnsi="Times New Roman" w:cs="Times New Roman"/>
                <w:sz w:val="24"/>
                <w:szCs w:val="24"/>
              </w:rPr>
              <w:t>KL</w:t>
            </w:r>
            <w:r>
              <w:rPr>
                <w:rFonts w:ascii="Times New Roman" w:hAnsi="Times New Roman" w:cs="Times New Roman"/>
                <w:sz w:val="24"/>
                <w:szCs w:val="24"/>
              </w:rPr>
              <w:t xml:space="preserve"> 88.</w:t>
            </w:r>
            <w:r w:rsidR="00C45079">
              <w:rPr>
                <w:rFonts w:ascii="Times New Roman" w:hAnsi="Times New Roman" w:cs="Times New Roman"/>
                <w:sz w:val="24"/>
                <w:szCs w:val="24"/>
              </w:rPr>
              <w:t> </w:t>
            </w:r>
            <w:r>
              <w:rPr>
                <w:rFonts w:ascii="Times New Roman" w:hAnsi="Times New Roman" w:cs="Times New Roman"/>
                <w:sz w:val="24"/>
                <w:szCs w:val="24"/>
              </w:rPr>
              <w:t>panta pirmā daļa (likumprojekta 79.</w:t>
            </w:r>
            <w:r>
              <w:rPr>
                <w:rFonts w:ascii="Times New Roman" w:hAnsi="Times New Roman" w:cs="Times New Roman"/>
                <w:sz w:val="24"/>
                <w:szCs w:val="24"/>
                <w:vertAlign w:val="superscript"/>
              </w:rPr>
              <w:t>1</w:t>
            </w:r>
            <w:r w:rsidR="00C45079">
              <w:rPr>
                <w:rFonts w:ascii="Times New Roman" w:hAnsi="Times New Roman" w:cs="Times New Roman"/>
                <w:sz w:val="24"/>
                <w:szCs w:val="24"/>
                <w:vertAlign w:val="superscript"/>
              </w:rPr>
              <w:t> </w:t>
            </w:r>
            <w:r>
              <w:rPr>
                <w:rFonts w:ascii="Times New Roman" w:hAnsi="Times New Roman" w:cs="Times New Roman"/>
                <w:sz w:val="24"/>
                <w:szCs w:val="24"/>
              </w:rPr>
              <w:t>panta pirmā daļa); KL 26. un 275.</w:t>
            </w:r>
            <w:r w:rsidR="00C45079">
              <w:rPr>
                <w:rFonts w:ascii="Times New Roman" w:hAnsi="Times New Roman" w:cs="Times New Roman"/>
                <w:sz w:val="24"/>
                <w:szCs w:val="24"/>
              </w:rPr>
              <w:t> P</w:t>
            </w:r>
            <w:r>
              <w:rPr>
                <w:rFonts w:ascii="Times New Roman" w:hAnsi="Times New Roman" w:cs="Times New Roman"/>
                <w:sz w:val="24"/>
                <w:szCs w:val="24"/>
              </w:rPr>
              <w:t>ants</w:t>
            </w:r>
            <w:r w:rsidR="00C45079">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2AE661A0" w14:textId="6371EBA9"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633BFEAE" w14:textId="246AB140"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7F053AAD"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8B04C7C" w14:textId="2C1EAB95" w:rsidR="00BE6221" w:rsidRDefault="00BE6221" w:rsidP="00BE6221">
            <w:pPr>
              <w:rPr>
                <w:rFonts w:ascii="Times New Roman" w:hAnsi="Times New Roman" w:cs="Times New Roman"/>
                <w:sz w:val="24"/>
                <w:szCs w:val="24"/>
              </w:rPr>
            </w:pPr>
            <w:r>
              <w:rPr>
                <w:rFonts w:ascii="Times New Roman" w:hAnsi="Times New Roman" w:cs="Times New Roman"/>
                <w:sz w:val="24"/>
                <w:szCs w:val="24"/>
              </w:rPr>
              <w:t>13.</w:t>
            </w:r>
            <w:r w:rsidR="00C45079">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E7316F4" w14:textId="0C879CF1" w:rsidR="00BE6221" w:rsidRPr="008903CF" w:rsidRDefault="00BE6221" w:rsidP="00BE6221">
            <w:pPr>
              <w:ind w:right="-13"/>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3</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0444351" w14:textId="499C87F7" w:rsidR="00BE6221" w:rsidRDefault="00BE6221" w:rsidP="00C45079">
            <w:pPr>
              <w:rPr>
                <w:rFonts w:ascii="Times New Roman" w:hAnsi="Times New Roman" w:cs="Times New Roman"/>
                <w:sz w:val="24"/>
                <w:szCs w:val="24"/>
              </w:rPr>
            </w:pPr>
            <w:r>
              <w:rPr>
                <w:rFonts w:ascii="Times New Roman" w:hAnsi="Times New Roman" w:cs="Times New Roman"/>
                <w:sz w:val="24"/>
                <w:szCs w:val="24"/>
              </w:rPr>
              <w:t>Tiks 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5D74881" w14:textId="1518F456"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3DEBAAA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6A8F96F" w14:textId="2FA949F9" w:rsidR="00BE6221" w:rsidRDefault="00BE6221" w:rsidP="00BE6221">
            <w:pPr>
              <w:rPr>
                <w:rFonts w:ascii="Times New Roman" w:hAnsi="Times New Roman" w:cs="Times New Roman"/>
                <w:sz w:val="24"/>
                <w:szCs w:val="24"/>
              </w:rPr>
            </w:pPr>
            <w:r>
              <w:rPr>
                <w:rFonts w:ascii="Times New Roman" w:hAnsi="Times New Roman" w:cs="Times New Roman"/>
                <w:sz w:val="24"/>
                <w:szCs w:val="24"/>
              </w:rPr>
              <w:t>14.</w:t>
            </w:r>
            <w:r w:rsidR="00C45079">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B75D119"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1E36149"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B17DFA5" w14:textId="77777777" w:rsidR="00BE6221" w:rsidRDefault="00BE6221" w:rsidP="00BE6221">
            <w:pPr>
              <w:ind w:right="-1050"/>
              <w:rPr>
                <w:rFonts w:ascii="Times New Roman" w:hAnsi="Times New Roman" w:cs="Times New Roman"/>
                <w:sz w:val="24"/>
                <w:szCs w:val="24"/>
              </w:rPr>
            </w:pPr>
          </w:p>
        </w:tc>
      </w:tr>
      <w:tr w:rsidR="00871A89" w:rsidRPr="00DB65BF" w14:paraId="68FF8E3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14FE060F" w14:textId="79624667"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C45079">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703B34EE" w14:textId="7B2100D2"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20.</w:t>
            </w:r>
            <w:r w:rsidR="00C45079">
              <w:rPr>
                <w:rFonts w:ascii="Times New Roman" w:hAnsi="Times New Roman" w:cs="Times New Roman"/>
                <w:sz w:val="24"/>
                <w:szCs w:val="24"/>
              </w:rPr>
              <w:t> </w:t>
            </w:r>
            <w:r>
              <w:rPr>
                <w:rFonts w:ascii="Times New Roman" w:hAnsi="Times New Roman" w:cs="Times New Roman"/>
                <w:sz w:val="24"/>
                <w:szCs w:val="24"/>
              </w:rPr>
              <w:t>pants</w:t>
            </w:r>
          </w:p>
        </w:tc>
        <w:tc>
          <w:tcPr>
            <w:tcW w:w="1149" w:type="pct"/>
            <w:gridSpan w:val="2"/>
            <w:tcBorders>
              <w:top w:val="outset" w:sz="6" w:space="0" w:color="auto"/>
              <w:left w:val="outset" w:sz="6" w:space="0" w:color="auto"/>
              <w:bottom w:val="outset" w:sz="6" w:space="0" w:color="auto"/>
              <w:right w:val="outset" w:sz="6" w:space="0" w:color="auto"/>
            </w:tcBorders>
          </w:tcPr>
          <w:p w14:paraId="2A6A733E" w14:textId="78603C2D"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50D3D0D6" w14:textId="2E6E91ED"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705FDDA6"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F00949A" w14:textId="4A33E257" w:rsidR="00BE6221" w:rsidRDefault="00BE6221" w:rsidP="00BE6221">
            <w:pPr>
              <w:rPr>
                <w:rFonts w:ascii="Times New Roman" w:hAnsi="Times New Roman" w:cs="Times New Roman"/>
                <w:sz w:val="24"/>
                <w:szCs w:val="24"/>
              </w:rPr>
            </w:pPr>
            <w:r>
              <w:rPr>
                <w:rFonts w:ascii="Times New Roman" w:hAnsi="Times New Roman" w:cs="Times New Roman"/>
                <w:sz w:val="24"/>
                <w:szCs w:val="24"/>
              </w:rPr>
              <w:t>2.</w:t>
            </w:r>
            <w:r w:rsidR="00C45079">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445194A3" w14:textId="3C29847B"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20.</w:t>
            </w:r>
            <w:r w:rsidR="00C45079">
              <w:rPr>
                <w:rFonts w:ascii="Times New Roman" w:hAnsi="Times New Roman" w:cs="Times New Roman"/>
                <w:sz w:val="24"/>
                <w:szCs w:val="24"/>
              </w:rPr>
              <w:t> </w:t>
            </w:r>
            <w:r>
              <w:rPr>
                <w:rFonts w:ascii="Times New Roman" w:hAnsi="Times New Roman" w:cs="Times New Roman"/>
                <w:sz w:val="24"/>
                <w:szCs w:val="24"/>
              </w:rPr>
              <w:t>pants</w:t>
            </w:r>
          </w:p>
        </w:tc>
        <w:tc>
          <w:tcPr>
            <w:tcW w:w="1149" w:type="pct"/>
            <w:gridSpan w:val="2"/>
            <w:tcBorders>
              <w:top w:val="outset" w:sz="6" w:space="0" w:color="auto"/>
              <w:left w:val="outset" w:sz="6" w:space="0" w:color="auto"/>
              <w:bottom w:val="outset" w:sz="6" w:space="0" w:color="auto"/>
              <w:right w:val="outset" w:sz="6" w:space="0" w:color="auto"/>
            </w:tcBorders>
          </w:tcPr>
          <w:p w14:paraId="08C01001" w14:textId="1EF19066"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4B32A139" w14:textId="62E0F20F"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7424FC7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8C71042" w14:textId="437F0649" w:rsidR="00BE6221" w:rsidRDefault="00BE6221" w:rsidP="00BE6221">
            <w:pPr>
              <w:rPr>
                <w:rFonts w:ascii="Times New Roman" w:hAnsi="Times New Roman" w:cs="Times New Roman"/>
                <w:sz w:val="24"/>
                <w:szCs w:val="24"/>
              </w:rPr>
            </w:pPr>
            <w:r>
              <w:rPr>
                <w:rFonts w:ascii="Times New Roman" w:hAnsi="Times New Roman" w:cs="Times New Roman"/>
                <w:sz w:val="24"/>
                <w:szCs w:val="24"/>
              </w:rPr>
              <w:t>3.</w:t>
            </w:r>
            <w:r w:rsidR="00C45079">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77C77D7A" w14:textId="1FCC36D5"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15.</w:t>
            </w:r>
            <w:r w:rsidR="00C45079">
              <w:rPr>
                <w:rFonts w:ascii="Times New Roman" w:hAnsi="Times New Roman" w:cs="Times New Roman"/>
                <w:sz w:val="24"/>
                <w:szCs w:val="24"/>
              </w:rPr>
              <w:t> </w:t>
            </w:r>
            <w:r>
              <w:rPr>
                <w:rFonts w:ascii="Times New Roman" w:hAnsi="Times New Roman" w:cs="Times New Roman"/>
                <w:sz w:val="24"/>
                <w:szCs w:val="24"/>
              </w:rPr>
              <w:t>pants</w:t>
            </w:r>
          </w:p>
        </w:tc>
        <w:tc>
          <w:tcPr>
            <w:tcW w:w="1149" w:type="pct"/>
            <w:gridSpan w:val="2"/>
            <w:tcBorders>
              <w:top w:val="outset" w:sz="6" w:space="0" w:color="auto"/>
              <w:left w:val="outset" w:sz="6" w:space="0" w:color="auto"/>
              <w:bottom w:val="outset" w:sz="6" w:space="0" w:color="auto"/>
              <w:right w:val="outset" w:sz="6" w:space="0" w:color="auto"/>
            </w:tcBorders>
          </w:tcPr>
          <w:p w14:paraId="3B25B8CB" w14:textId="343D4AE2"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12F06CF" w14:textId="6AB315CB"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030CED39"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9F6C6E3" w14:textId="7357FF9C" w:rsidR="00BE6221" w:rsidRDefault="00BE6221" w:rsidP="00BE6221">
            <w:pPr>
              <w:rPr>
                <w:rFonts w:ascii="Times New Roman" w:hAnsi="Times New Roman" w:cs="Times New Roman"/>
                <w:sz w:val="24"/>
                <w:szCs w:val="24"/>
              </w:rPr>
            </w:pPr>
            <w:r>
              <w:rPr>
                <w:rFonts w:ascii="Times New Roman" w:hAnsi="Times New Roman" w:cs="Times New Roman"/>
                <w:sz w:val="24"/>
                <w:szCs w:val="24"/>
              </w:rPr>
              <w:t>15.</w:t>
            </w:r>
            <w:r w:rsidR="00C45079">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B38C1F7"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B75EFDA"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67F7735" w14:textId="77777777" w:rsidR="00BE6221" w:rsidRDefault="00BE6221" w:rsidP="00BE6221">
            <w:pPr>
              <w:ind w:right="-1050"/>
              <w:rPr>
                <w:rFonts w:ascii="Times New Roman" w:hAnsi="Times New Roman" w:cs="Times New Roman"/>
                <w:sz w:val="24"/>
                <w:szCs w:val="24"/>
              </w:rPr>
            </w:pPr>
          </w:p>
        </w:tc>
      </w:tr>
      <w:tr w:rsidR="00871A89" w:rsidRPr="00DB65BF" w14:paraId="570670B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1F54354" w14:textId="11F5EEF9"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C45079">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5924BA05" w14:textId="146E7F5C" w:rsidR="00BE6221" w:rsidRPr="00FB7B8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sidR="00C45079">
              <w:rPr>
                <w:rFonts w:ascii="Times New Roman" w:hAnsi="Times New Roman" w:cs="Times New Roman"/>
                <w:sz w:val="24"/>
                <w:szCs w:val="24"/>
              </w:rPr>
              <w:t> </w:t>
            </w:r>
            <w:r>
              <w:rPr>
                <w:rFonts w:ascii="Times New Roman" w:hAnsi="Times New Roman" w:cs="Times New Roman"/>
                <w:sz w:val="24"/>
                <w:szCs w:val="24"/>
              </w:rPr>
              <w:t>pants (likumprojekta 79.</w:t>
            </w:r>
            <w:r>
              <w:rPr>
                <w:rFonts w:ascii="Times New Roman" w:hAnsi="Times New Roman" w:cs="Times New Roman"/>
                <w:sz w:val="24"/>
                <w:szCs w:val="24"/>
                <w:vertAlign w:val="superscript"/>
              </w:rPr>
              <w:t>1</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 KL 88.</w:t>
            </w:r>
            <w:r>
              <w:rPr>
                <w:rFonts w:ascii="Times New Roman" w:hAnsi="Times New Roman" w:cs="Times New Roman"/>
                <w:sz w:val="24"/>
                <w:szCs w:val="24"/>
                <w:vertAlign w:val="superscript"/>
              </w:rPr>
              <w:t>1</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 (likumprojekta 79.</w:t>
            </w:r>
            <w:r>
              <w:rPr>
                <w:rFonts w:ascii="Times New Roman" w:hAnsi="Times New Roman" w:cs="Times New Roman"/>
                <w:sz w:val="24"/>
                <w:szCs w:val="24"/>
                <w:vertAlign w:val="superscript"/>
              </w:rPr>
              <w:t>2</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 KL 88.</w:t>
            </w:r>
            <w:r>
              <w:rPr>
                <w:rFonts w:ascii="Times New Roman" w:hAnsi="Times New Roman" w:cs="Times New Roman"/>
                <w:sz w:val="24"/>
                <w:szCs w:val="24"/>
                <w:vertAlign w:val="superscript"/>
              </w:rPr>
              <w:t>2</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 (likumprojekta 79.</w:t>
            </w:r>
            <w:r>
              <w:rPr>
                <w:rFonts w:ascii="Times New Roman" w:hAnsi="Times New Roman" w:cs="Times New Roman"/>
                <w:sz w:val="24"/>
                <w:szCs w:val="24"/>
                <w:vertAlign w:val="superscript"/>
              </w:rPr>
              <w:t>6</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 KL 88.</w:t>
            </w:r>
            <w:r>
              <w:rPr>
                <w:rFonts w:ascii="Times New Roman" w:hAnsi="Times New Roman" w:cs="Times New Roman"/>
                <w:sz w:val="24"/>
                <w:szCs w:val="24"/>
                <w:vertAlign w:val="superscript"/>
              </w:rPr>
              <w:t>3</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 (likumprojekta 79.</w:t>
            </w:r>
            <w:r>
              <w:rPr>
                <w:rFonts w:ascii="Times New Roman" w:hAnsi="Times New Roman" w:cs="Times New Roman"/>
                <w:sz w:val="24"/>
                <w:szCs w:val="24"/>
                <w:vertAlign w:val="superscript"/>
              </w:rPr>
              <w:t>4</w:t>
            </w:r>
            <w:r w:rsidR="00C45079">
              <w:rPr>
                <w:rFonts w:ascii="Times New Roman" w:hAnsi="Times New Roman" w:cs="Times New Roman"/>
                <w:sz w:val="24"/>
                <w:szCs w:val="24"/>
                <w:vertAlign w:val="superscript"/>
              </w:rPr>
              <w:t> </w:t>
            </w:r>
            <w:r>
              <w:rPr>
                <w:rFonts w:ascii="Times New Roman" w:hAnsi="Times New Roman" w:cs="Times New Roman"/>
                <w:sz w:val="24"/>
                <w:szCs w:val="24"/>
              </w:rPr>
              <w:t>pants), likumprojekta 79.</w:t>
            </w:r>
            <w:r>
              <w:rPr>
                <w:rFonts w:ascii="Times New Roman" w:hAnsi="Times New Roman" w:cs="Times New Roman"/>
                <w:sz w:val="24"/>
                <w:szCs w:val="24"/>
                <w:vertAlign w:val="superscript"/>
              </w:rPr>
              <w:t>3</w:t>
            </w:r>
            <w:r>
              <w:rPr>
                <w:rFonts w:ascii="Times New Roman" w:hAnsi="Times New Roman" w:cs="Times New Roman"/>
                <w:sz w:val="24"/>
                <w:szCs w:val="24"/>
              </w:rPr>
              <w:t xml:space="preserve"> un 79.</w:t>
            </w:r>
            <w:r>
              <w:rPr>
                <w:rFonts w:ascii="Times New Roman" w:hAnsi="Times New Roman" w:cs="Times New Roman"/>
                <w:sz w:val="24"/>
                <w:szCs w:val="24"/>
                <w:vertAlign w:val="superscript"/>
              </w:rPr>
              <w:t>5</w:t>
            </w:r>
            <w:r w:rsidR="00C45079">
              <w:rPr>
                <w:rFonts w:ascii="Times New Roman" w:hAnsi="Times New Roman" w:cs="Times New Roman"/>
                <w:sz w:val="24"/>
                <w:szCs w:val="24"/>
                <w:vertAlign w:val="superscript"/>
              </w:rPr>
              <w:t> </w:t>
            </w:r>
            <w:r>
              <w:rPr>
                <w:rFonts w:ascii="Times New Roman" w:hAnsi="Times New Roman" w:cs="Times New Roman"/>
                <w:sz w:val="24"/>
                <w:szCs w:val="24"/>
              </w:rPr>
              <w:t xml:space="preserve">pants; </w:t>
            </w:r>
            <w:r>
              <w:rPr>
                <w:rFonts w:ascii="Times New Roman" w:hAnsi="Times New Roman" w:cs="Times New Roman"/>
                <w:sz w:val="24"/>
                <w:szCs w:val="24"/>
              </w:rPr>
              <w:lastRenderedPageBreak/>
              <w:t>Kriminālprocesa likuma (turpmāk – KPL) 696.</w:t>
            </w:r>
            <w:r w:rsidR="00C45079">
              <w:rPr>
                <w:rFonts w:ascii="Times New Roman" w:hAnsi="Times New Roman" w:cs="Times New Roman"/>
                <w:sz w:val="24"/>
                <w:szCs w:val="24"/>
              </w:rPr>
              <w:t> </w:t>
            </w:r>
            <w:r>
              <w:rPr>
                <w:rFonts w:ascii="Times New Roman" w:hAnsi="Times New Roman" w:cs="Times New Roman"/>
                <w:sz w:val="24"/>
                <w:szCs w:val="24"/>
              </w:rPr>
              <w:t>panta otrā daļa, 714.</w:t>
            </w:r>
            <w:r w:rsidR="00C45079">
              <w:rPr>
                <w:rFonts w:ascii="Times New Roman" w:hAnsi="Times New Roman" w:cs="Times New Roman"/>
                <w:sz w:val="24"/>
                <w:szCs w:val="24"/>
              </w:rPr>
              <w:t> </w:t>
            </w:r>
            <w:r>
              <w:rPr>
                <w:rFonts w:ascii="Times New Roman" w:hAnsi="Times New Roman" w:cs="Times New Roman"/>
                <w:sz w:val="24"/>
                <w:szCs w:val="24"/>
              </w:rPr>
              <w:t>panta pirmā un otrā daļa; KPL 2.</w:t>
            </w:r>
            <w:r w:rsidR="00C45079">
              <w:rPr>
                <w:rFonts w:ascii="Times New Roman" w:hAnsi="Times New Roman" w:cs="Times New Roman"/>
                <w:sz w:val="24"/>
                <w:szCs w:val="24"/>
              </w:rPr>
              <w:t> </w:t>
            </w:r>
            <w:r>
              <w:rPr>
                <w:rFonts w:ascii="Times New Roman" w:hAnsi="Times New Roman" w:cs="Times New Roman"/>
                <w:sz w:val="24"/>
                <w:szCs w:val="24"/>
              </w:rPr>
              <w:t>pielikuma 2.</w:t>
            </w:r>
            <w:r w:rsidR="00C45079">
              <w:rPr>
                <w:rFonts w:ascii="Times New Roman" w:hAnsi="Times New Roman" w:cs="Times New Roman"/>
                <w:sz w:val="24"/>
                <w:szCs w:val="24"/>
              </w:rPr>
              <w:t> p</w:t>
            </w:r>
            <w:r>
              <w:rPr>
                <w:rFonts w:ascii="Times New Roman" w:hAnsi="Times New Roman" w:cs="Times New Roman"/>
                <w:sz w:val="24"/>
                <w:szCs w:val="24"/>
              </w:rPr>
              <w:t>unkts</w:t>
            </w:r>
            <w:r w:rsidR="00C45079">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71012DC0" w14:textId="6E18B4A6" w:rsidR="00BE6221" w:rsidRDefault="00BE6221" w:rsidP="00C45079">
            <w:pPr>
              <w:rPr>
                <w:rFonts w:ascii="Times New Roman" w:hAnsi="Times New Roman" w:cs="Times New Roman"/>
                <w:sz w:val="24"/>
                <w:szCs w:val="24"/>
              </w:rPr>
            </w:pPr>
            <w:r>
              <w:rPr>
                <w:rFonts w:ascii="Times New Roman" w:hAnsi="Times New Roman" w:cs="Times New Roman"/>
                <w:sz w:val="24"/>
                <w:szCs w:val="24"/>
              </w:rPr>
              <w:lastRenderedPageBreak/>
              <w:t>Tiks pārņemts pilnībā</w:t>
            </w:r>
            <w:r w:rsidR="00C45079">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55451A15" w14:textId="44D7486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C45079">
              <w:rPr>
                <w:rFonts w:ascii="Times New Roman" w:hAnsi="Times New Roman" w:cs="Times New Roman"/>
                <w:sz w:val="24"/>
                <w:szCs w:val="24"/>
              </w:rPr>
              <w:t>.</w:t>
            </w:r>
          </w:p>
        </w:tc>
      </w:tr>
      <w:tr w:rsidR="00871A89" w:rsidRPr="00DB65BF" w14:paraId="6D38840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D1F1B8F" w14:textId="7CB847DB"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2.</w:t>
            </w:r>
            <w:r w:rsidR="00D34DDA">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1D711930" w14:textId="7235890D"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88.</w:t>
            </w:r>
            <w:r w:rsidR="00D34DDA">
              <w:rPr>
                <w:rFonts w:ascii="Times New Roman" w:hAnsi="Times New Roman" w:cs="Times New Roman"/>
                <w:sz w:val="24"/>
                <w:szCs w:val="24"/>
              </w:rPr>
              <w:t> </w:t>
            </w:r>
            <w:r>
              <w:rPr>
                <w:rFonts w:ascii="Times New Roman" w:hAnsi="Times New Roman" w:cs="Times New Roman"/>
                <w:sz w:val="24"/>
                <w:szCs w:val="24"/>
              </w:rPr>
              <w:t>pants (likumprojekta 79.</w:t>
            </w:r>
            <w:r>
              <w:rPr>
                <w:rFonts w:ascii="Times New Roman" w:hAnsi="Times New Roman" w:cs="Times New Roman"/>
                <w:sz w:val="24"/>
                <w:szCs w:val="24"/>
                <w:vertAlign w:val="superscript"/>
              </w:rPr>
              <w:t>1</w:t>
            </w:r>
            <w:r w:rsidR="00D34DDA">
              <w:rPr>
                <w:rFonts w:ascii="Times New Roman" w:hAnsi="Times New Roman" w:cs="Times New Roman"/>
                <w:sz w:val="24"/>
                <w:szCs w:val="24"/>
                <w:vertAlign w:val="superscript"/>
              </w:rPr>
              <w:t> </w:t>
            </w:r>
            <w:r>
              <w:rPr>
                <w:rFonts w:ascii="Times New Roman" w:hAnsi="Times New Roman" w:cs="Times New Roman"/>
                <w:sz w:val="24"/>
                <w:szCs w:val="24"/>
              </w:rPr>
              <w:t>pants); KL 7., 15. un 20.</w:t>
            </w:r>
            <w:r w:rsidR="00D34DDA">
              <w:rPr>
                <w:rFonts w:ascii="Times New Roman" w:hAnsi="Times New Roman" w:cs="Times New Roman"/>
                <w:sz w:val="24"/>
                <w:szCs w:val="24"/>
              </w:rPr>
              <w:t> p</w:t>
            </w:r>
            <w:r>
              <w:rPr>
                <w:rFonts w:ascii="Times New Roman" w:hAnsi="Times New Roman" w:cs="Times New Roman"/>
                <w:sz w:val="24"/>
                <w:szCs w:val="24"/>
              </w:rPr>
              <w:t>ants</w:t>
            </w:r>
            <w:r w:rsidR="00D34DDA">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6E010EB" w14:textId="420066AC"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D34DDA">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2CF5CFFA" w14:textId="246FAAF4"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D34DDA">
              <w:rPr>
                <w:rFonts w:ascii="Times New Roman" w:hAnsi="Times New Roman" w:cs="Times New Roman"/>
                <w:sz w:val="24"/>
                <w:szCs w:val="24"/>
              </w:rPr>
              <w:t>.</w:t>
            </w:r>
          </w:p>
        </w:tc>
      </w:tr>
      <w:tr w:rsidR="00871A89" w:rsidRPr="00DB65BF" w14:paraId="4E879332"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C2E1B6C" w14:textId="0AD7B767" w:rsidR="00BE6221" w:rsidRDefault="00BE6221" w:rsidP="00BE6221">
            <w:pPr>
              <w:rPr>
                <w:rFonts w:ascii="Times New Roman" w:hAnsi="Times New Roman" w:cs="Times New Roman"/>
                <w:sz w:val="24"/>
                <w:szCs w:val="24"/>
              </w:rPr>
            </w:pPr>
            <w:r>
              <w:rPr>
                <w:rFonts w:ascii="Times New Roman" w:hAnsi="Times New Roman" w:cs="Times New Roman"/>
                <w:sz w:val="24"/>
                <w:szCs w:val="24"/>
              </w:rPr>
              <w:t>3.</w:t>
            </w:r>
            <w:r w:rsidR="00D34DDA">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7FDEC317" w14:textId="7B2AB732" w:rsidR="00BE6221" w:rsidRPr="00E4728B" w:rsidRDefault="00BE6221" w:rsidP="00BE6221">
            <w:pPr>
              <w:ind w:right="-13"/>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3 </w:t>
            </w:r>
            <w:r>
              <w:rPr>
                <w:rFonts w:ascii="Times New Roman" w:hAnsi="Times New Roman" w:cs="Times New Roman"/>
                <w:sz w:val="24"/>
                <w:szCs w:val="24"/>
              </w:rPr>
              <w:t>pants; KL 88.</w:t>
            </w:r>
            <w:r>
              <w:rPr>
                <w:rFonts w:ascii="Times New Roman" w:hAnsi="Times New Roman" w:cs="Times New Roman"/>
                <w:sz w:val="24"/>
                <w:szCs w:val="24"/>
                <w:vertAlign w:val="superscript"/>
              </w:rPr>
              <w:t>2</w:t>
            </w:r>
            <w:r>
              <w:rPr>
                <w:rFonts w:ascii="Times New Roman" w:hAnsi="Times New Roman" w:cs="Times New Roman"/>
                <w:sz w:val="24"/>
                <w:szCs w:val="24"/>
              </w:rPr>
              <w:t> pants (likumprojekta 79.</w:t>
            </w:r>
            <w:r>
              <w:rPr>
                <w:rFonts w:ascii="Times New Roman" w:hAnsi="Times New Roman" w:cs="Times New Roman"/>
                <w:sz w:val="24"/>
                <w:szCs w:val="24"/>
                <w:vertAlign w:val="superscript"/>
              </w:rPr>
              <w:t>6</w:t>
            </w:r>
            <w:r>
              <w:rPr>
                <w:rFonts w:ascii="Times New Roman" w:hAnsi="Times New Roman" w:cs="Times New Roman"/>
                <w:sz w:val="24"/>
                <w:szCs w:val="24"/>
              </w:rPr>
              <w:t> panta otrā daļa)</w:t>
            </w:r>
            <w:r w:rsidR="002B0770">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FEF46CA" w14:textId="30C2FC97" w:rsidR="00BE6221" w:rsidRDefault="00BE6221" w:rsidP="002B0770">
            <w:pPr>
              <w:rPr>
                <w:rFonts w:ascii="Times New Roman" w:hAnsi="Times New Roman" w:cs="Times New Roman"/>
                <w:sz w:val="24"/>
                <w:szCs w:val="24"/>
              </w:rPr>
            </w:pPr>
            <w:r>
              <w:rPr>
                <w:rFonts w:ascii="Times New Roman" w:hAnsi="Times New Roman" w:cs="Times New Roman"/>
                <w:sz w:val="24"/>
                <w:szCs w:val="24"/>
              </w:rPr>
              <w:t>Tiks pārņemts pilnībā</w:t>
            </w:r>
            <w:r w:rsidR="002B0770">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97B6968" w14:textId="4360F742"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B0770">
              <w:rPr>
                <w:rFonts w:ascii="Times New Roman" w:hAnsi="Times New Roman" w:cs="Times New Roman"/>
                <w:sz w:val="24"/>
                <w:szCs w:val="24"/>
              </w:rPr>
              <w:t>.</w:t>
            </w:r>
          </w:p>
        </w:tc>
      </w:tr>
      <w:tr w:rsidR="00871A89" w:rsidRPr="00DB65BF" w14:paraId="258058F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4226CBE4" w14:textId="10A3B1AE" w:rsidR="00BE6221" w:rsidRDefault="00BE6221" w:rsidP="00BE6221">
            <w:pPr>
              <w:rPr>
                <w:rFonts w:ascii="Times New Roman" w:hAnsi="Times New Roman" w:cs="Times New Roman"/>
                <w:sz w:val="24"/>
                <w:szCs w:val="24"/>
              </w:rPr>
            </w:pPr>
            <w:r>
              <w:rPr>
                <w:rFonts w:ascii="Times New Roman" w:hAnsi="Times New Roman" w:cs="Times New Roman"/>
                <w:sz w:val="24"/>
                <w:szCs w:val="24"/>
              </w:rPr>
              <w:t>4.</w:t>
            </w:r>
            <w:r w:rsidR="00D34DDA">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6568C4CA" w14:textId="3B3D82ED"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46.</w:t>
            </w:r>
            <w:r w:rsidR="002B0770">
              <w:rPr>
                <w:rFonts w:ascii="Times New Roman" w:hAnsi="Times New Roman" w:cs="Times New Roman"/>
                <w:sz w:val="24"/>
                <w:szCs w:val="24"/>
              </w:rPr>
              <w:t> </w:t>
            </w:r>
            <w:r>
              <w:rPr>
                <w:rFonts w:ascii="Times New Roman" w:hAnsi="Times New Roman" w:cs="Times New Roman"/>
                <w:sz w:val="24"/>
                <w:szCs w:val="24"/>
              </w:rPr>
              <w:t>pants un KL 48.</w:t>
            </w:r>
            <w:r w:rsidR="002B0770">
              <w:rPr>
                <w:rFonts w:ascii="Times New Roman" w:hAnsi="Times New Roman" w:cs="Times New Roman"/>
                <w:sz w:val="24"/>
                <w:szCs w:val="24"/>
              </w:rPr>
              <w:t> </w:t>
            </w:r>
            <w:r>
              <w:rPr>
                <w:rFonts w:ascii="Times New Roman" w:hAnsi="Times New Roman" w:cs="Times New Roman"/>
                <w:sz w:val="24"/>
                <w:szCs w:val="24"/>
              </w:rPr>
              <w:t>panta pirmās daļas 6.</w:t>
            </w:r>
            <w:r w:rsidR="002B0770">
              <w:rPr>
                <w:rFonts w:ascii="Times New Roman" w:hAnsi="Times New Roman" w:cs="Times New Roman"/>
                <w:sz w:val="24"/>
                <w:szCs w:val="24"/>
              </w:rPr>
              <w:t> </w:t>
            </w:r>
            <w:r>
              <w:rPr>
                <w:rFonts w:ascii="Times New Roman" w:hAnsi="Times New Roman" w:cs="Times New Roman"/>
                <w:sz w:val="24"/>
                <w:szCs w:val="24"/>
              </w:rPr>
              <w:t>punkts; likumprojekts "Grozījumi Krimināllikumā", kas tika izsludināts Valsts sekretāru sanāksmē 2016.</w:t>
            </w:r>
            <w:r w:rsidR="002B0770">
              <w:rPr>
                <w:rFonts w:ascii="Times New Roman" w:hAnsi="Times New Roman" w:cs="Times New Roman"/>
                <w:sz w:val="24"/>
                <w:szCs w:val="24"/>
              </w:rPr>
              <w:t> </w:t>
            </w:r>
            <w:r>
              <w:rPr>
                <w:rFonts w:ascii="Times New Roman" w:hAnsi="Times New Roman" w:cs="Times New Roman"/>
                <w:sz w:val="24"/>
                <w:szCs w:val="24"/>
              </w:rPr>
              <w:t>gada 4.</w:t>
            </w:r>
            <w:r w:rsidR="002B0770">
              <w:rPr>
                <w:rFonts w:ascii="Times New Roman" w:hAnsi="Times New Roman" w:cs="Times New Roman"/>
                <w:sz w:val="24"/>
                <w:szCs w:val="24"/>
              </w:rPr>
              <w:t> </w:t>
            </w:r>
            <w:r>
              <w:rPr>
                <w:rFonts w:ascii="Times New Roman" w:hAnsi="Times New Roman" w:cs="Times New Roman"/>
                <w:sz w:val="24"/>
                <w:szCs w:val="24"/>
              </w:rPr>
              <w:t>augustā (VSS-759) un atbalstīts Ministru kabinetā 2016.</w:t>
            </w:r>
            <w:r w:rsidR="002B0770">
              <w:rPr>
                <w:rFonts w:ascii="Times New Roman" w:hAnsi="Times New Roman" w:cs="Times New Roman"/>
                <w:sz w:val="24"/>
                <w:szCs w:val="24"/>
              </w:rPr>
              <w:t> </w:t>
            </w:r>
            <w:r>
              <w:rPr>
                <w:rFonts w:ascii="Times New Roman" w:hAnsi="Times New Roman" w:cs="Times New Roman"/>
                <w:sz w:val="24"/>
                <w:szCs w:val="24"/>
              </w:rPr>
              <w:t>gada 13.</w:t>
            </w:r>
            <w:r w:rsidR="002B0770">
              <w:rPr>
                <w:rFonts w:ascii="Times New Roman" w:hAnsi="Times New Roman" w:cs="Times New Roman"/>
                <w:sz w:val="24"/>
                <w:szCs w:val="24"/>
              </w:rPr>
              <w:t> </w:t>
            </w:r>
            <w:r>
              <w:rPr>
                <w:rFonts w:ascii="Times New Roman" w:hAnsi="Times New Roman" w:cs="Times New Roman"/>
                <w:sz w:val="24"/>
                <w:szCs w:val="24"/>
              </w:rPr>
              <w:t>decembrī.</w:t>
            </w:r>
          </w:p>
        </w:tc>
        <w:tc>
          <w:tcPr>
            <w:tcW w:w="1149" w:type="pct"/>
            <w:gridSpan w:val="2"/>
            <w:tcBorders>
              <w:top w:val="outset" w:sz="6" w:space="0" w:color="auto"/>
              <w:left w:val="outset" w:sz="6" w:space="0" w:color="auto"/>
              <w:bottom w:val="outset" w:sz="6" w:space="0" w:color="auto"/>
              <w:right w:val="outset" w:sz="6" w:space="0" w:color="auto"/>
            </w:tcBorders>
          </w:tcPr>
          <w:p w14:paraId="7F5266D9" w14:textId="10380D81" w:rsidR="00BE6221" w:rsidRDefault="00BE6221" w:rsidP="00BE6221">
            <w:pPr>
              <w:rPr>
                <w:rFonts w:ascii="Times New Roman" w:hAnsi="Times New Roman" w:cs="Times New Roman"/>
                <w:sz w:val="24"/>
                <w:szCs w:val="24"/>
              </w:rPr>
            </w:pPr>
            <w:r>
              <w:rPr>
                <w:rFonts w:ascii="Times New Roman" w:hAnsi="Times New Roman" w:cs="Times New Roman"/>
                <w:sz w:val="24"/>
                <w:szCs w:val="24"/>
              </w:rPr>
              <w:t>Tiks pārņemts pilnībā, ja pieņems Tieslietu ministrijas izstrādāto likumprojektu "Grozījumi Krimināllikumā" (VSS-759), kurā noteikts, ka par atbildību pastiprinošu var atzīt apstākli, ka noziedzīgs nodarījums izdarīts pret personu, kas nav sasniegusi astoņpadsmit gadu vecumu.</w:t>
            </w:r>
          </w:p>
        </w:tc>
        <w:tc>
          <w:tcPr>
            <w:tcW w:w="2022" w:type="pct"/>
            <w:tcBorders>
              <w:top w:val="outset" w:sz="6" w:space="0" w:color="auto"/>
              <w:left w:val="outset" w:sz="6" w:space="0" w:color="auto"/>
              <w:bottom w:val="outset" w:sz="6" w:space="0" w:color="auto"/>
              <w:right w:val="outset" w:sz="6" w:space="0" w:color="auto"/>
            </w:tcBorders>
          </w:tcPr>
          <w:p w14:paraId="1740A180" w14:textId="79FA86F9"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B0770">
              <w:rPr>
                <w:rFonts w:ascii="Times New Roman" w:hAnsi="Times New Roman" w:cs="Times New Roman"/>
                <w:sz w:val="24"/>
                <w:szCs w:val="24"/>
              </w:rPr>
              <w:t>.</w:t>
            </w:r>
          </w:p>
        </w:tc>
      </w:tr>
      <w:tr w:rsidR="00871A89" w:rsidRPr="00DB65BF" w14:paraId="3BED624E"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7E278D7" w14:textId="516AD784" w:rsidR="00BE6221" w:rsidRDefault="00BE6221" w:rsidP="00BE6221">
            <w:pPr>
              <w:rPr>
                <w:rFonts w:ascii="Times New Roman" w:hAnsi="Times New Roman" w:cs="Times New Roman"/>
                <w:sz w:val="24"/>
                <w:szCs w:val="24"/>
              </w:rPr>
            </w:pPr>
            <w:r>
              <w:rPr>
                <w:rFonts w:ascii="Times New Roman" w:hAnsi="Times New Roman" w:cs="Times New Roman"/>
                <w:sz w:val="24"/>
                <w:szCs w:val="24"/>
              </w:rPr>
              <w:t>16.</w:t>
            </w:r>
            <w:r w:rsidR="002B0770">
              <w:rPr>
                <w:rFonts w:ascii="Times New Roman" w:hAnsi="Times New Roman" w:cs="Times New Roman"/>
                <w:sz w:val="24"/>
                <w:szCs w:val="24"/>
              </w:rPr>
              <w:t> </w:t>
            </w:r>
            <w:r>
              <w:rPr>
                <w:rFonts w:ascii="Times New Roman" w:hAnsi="Times New Roman" w:cs="Times New Roman"/>
                <w:sz w:val="24"/>
                <w:szCs w:val="24"/>
              </w:rPr>
              <w:t>pants</w:t>
            </w:r>
          </w:p>
          <w:p w14:paraId="564299E9" w14:textId="77777777" w:rsidR="00BE6221" w:rsidRDefault="00BE6221" w:rsidP="00BE6221">
            <w:pPr>
              <w:rPr>
                <w:rFonts w:ascii="Times New Roman" w:hAnsi="Times New Roman" w:cs="Times New Roman"/>
                <w:sz w:val="24"/>
                <w:szCs w:val="24"/>
              </w:rPr>
            </w:pP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4175643"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E552148"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2EA91EF" w14:textId="77777777" w:rsidR="00BE6221" w:rsidRDefault="00BE6221" w:rsidP="00BE6221">
            <w:pPr>
              <w:ind w:right="-1050"/>
              <w:rPr>
                <w:rFonts w:ascii="Times New Roman" w:hAnsi="Times New Roman" w:cs="Times New Roman"/>
                <w:sz w:val="24"/>
                <w:szCs w:val="24"/>
              </w:rPr>
            </w:pPr>
          </w:p>
        </w:tc>
      </w:tr>
      <w:tr w:rsidR="00871A89" w:rsidRPr="00DB65BF" w14:paraId="0CBC291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1CE11411"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a) punkts</w:t>
            </w:r>
          </w:p>
        </w:tc>
        <w:tc>
          <w:tcPr>
            <w:tcW w:w="957" w:type="pct"/>
            <w:gridSpan w:val="2"/>
            <w:tcBorders>
              <w:top w:val="outset" w:sz="6" w:space="0" w:color="auto"/>
              <w:left w:val="outset" w:sz="6" w:space="0" w:color="auto"/>
              <w:bottom w:val="outset" w:sz="6" w:space="0" w:color="auto"/>
              <w:right w:val="outset" w:sz="6" w:space="0" w:color="auto"/>
            </w:tcBorders>
          </w:tcPr>
          <w:p w14:paraId="01CB9FD4" w14:textId="5DFBD3C8"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16.</w:t>
            </w:r>
            <w:r w:rsidR="0040349E">
              <w:rPr>
                <w:rFonts w:ascii="Times New Roman" w:hAnsi="Times New Roman" w:cs="Times New Roman"/>
                <w:sz w:val="24"/>
                <w:szCs w:val="24"/>
              </w:rPr>
              <w:t> </w:t>
            </w:r>
            <w:r>
              <w:rPr>
                <w:rFonts w:ascii="Times New Roman" w:hAnsi="Times New Roman" w:cs="Times New Roman"/>
                <w:sz w:val="24"/>
                <w:szCs w:val="24"/>
              </w:rPr>
              <w:t>pants, 47.</w:t>
            </w:r>
            <w:r w:rsidR="0040349E">
              <w:rPr>
                <w:rFonts w:ascii="Times New Roman" w:hAnsi="Times New Roman" w:cs="Times New Roman"/>
                <w:sz w:val="24"/>
                <w:szCs w:val="24"/>
              </w:rPr>
              <w:t> </w:t>
            </w:r>
            <w:r>
              <w:rPr>
                <w:rFonts w:ascii="Times New Roman" w:hAnsi="Times New Roman" w:cs="Times New Roman"/>
                <w:sz w:val="24"/>
                <w:szCs w:val="24"/>
              </w:rPr>
              <w:t>panta otrā daļa</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7BBF3EB6" w14:textId="20F8784C"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72D5BCE2" w14:textId="772BD0E0"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65E3EFF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981C627"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b) punkts 1) apakšpunkts</w:t>
            </w:r>
          </w:p>
        </w:tc>
        <w:tc>
          <w:tcPr>
            <w:tcW w:w="957" w:type="pct"/>
            <w:gridSpan w:val="2"/>
            <w:tcBorders>
              <w:top w:val="outset" w:sz="6" w:space="0" w:color="auto"/>
              <w:left w:val="outset" w:sz="6" w:space="0" w:color="auto"/>
              <w:bottom w:val="outset" w:sz="6" w:space="0" w:color="auto"/>
              <w:right w:val="outset" w:sz="6" w:space="0" w:color="auto"/>
            </w:tcBorders>
          </w:tcPr>
          <w:p w14:paraId="729B9BBC" w14:textId="5408F355"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47.</w:t>
            </w:r>
            <w:r w:rsidR="0040349E">
              <w:rPr>
                <w:rFonts w:ascii="Times New Roman" w:hAnsi="Times New Roman" w:cs="Times New Roman"/>
                <w:sz w:val="24"/>
                <w:szCs w:val="24"/>
              </w:rPr>
              <w:t> </w:t>
            </w:r>
            <w:r>
              <w:rPr>
                <w:rFonts w:ascii="Times New Roman" w:hAnsi="Times New Roman" w:cs="Times New Roman"/>
                <w:sz w:val="24"/>
                <w:szCs w:val="24"/>
              </w:rPr>
              <w:t>panta pirmās daļas 3.</w:t>
            </w:r>
            <w:r w:rsidR="0040349E">
              <w:rPr>
                <w:rFonts w:ascii="Times New Roman" w:hAnsi="Times New Roman" w:cs="Times New Roman"/>
                <w:sz w:val="24"/>
                <w:szCs w:val="24"/>
              </w:rPr>
              <w:t> </w:t>
            </w:r>
            <w:r>
              <w:rPr>
                <w:rFonts w:ascii="Times New Roman" w:hAnsi="Times New Roman" w:cs="Times New Roman"/>
                <w:sz w:val="24"/>
                <w:szCs w:val="24"/>
              </w:rPr>
              <w:t>punkts, 47.</w:t>
            </w:r>
            <w:r w:rsidR="0040349E">
              <w:rPr>
                <w:rFonts w:ascii="Times New Roman" w:hAnsi="Times New Roman" w:cs="Times New Roman"/>
                <w:sz w:val="24"/>
                <w:szCs w:val="24"/>
              </w:rPr>
              <w:t> </w:t>
            </w:r>
            <w:r>
              <w:rPr>
                <w:rFonts w:ascii="Times New Roman" w:hAnsi="Times New Roman" w:cs="Times New Roman"/>
                <w:sz w:val="24"/>
                <w:szCs w:val="24"/>
              </w:rPr>
              <w:t>panta otrā daļa</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56B265C5" w14:textId="17D1EEF8"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14F714C1" w14:textId="6BC96374"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3E03AB5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74793430"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b) punkts 2) apakšpunkts</w:t>
            </w:r>
          </w:p>
        </w:tc>
        <w:tc>
          <w:tcPr>
            <w:tcW w:w="957" w:type="pct"/>
            <w:gridSpan w:val="2"/>
            <w:tcBorders>
              <w:top w:val="outset" w:sz="6" w:space="0" w:color="auto"/>
              <w:left w:val="outset" w:sz="6" w:space="0" w:color="auto"/>
              <w:bottom w:val="outset" w:sz="6" w:space="0" w:color="auto"/>
              <w:right w:val="outset" w:sz="6" w:space="0" w:color="auto"/>
            </w:tcBorders>
          </w:tcPr>
          <w:p w14:paraId="68D3F964" w14:textId="08C3A120"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47.</w:t>
            </w:r>
            <w:r w:rsidR="0040349E">
              <w:rPr>
                <w:rFonts w:ascii="Times New Roman" w:hAnsi="Times New Roman" w:cs="Times New Roman"/>
                <w:sz w:val="24"/>
                <w:szCs w:val="24"/>
              </w:rPr>
              <w:t> </w:t>
            </w:r>
            <w:r>
              <w:rPr>
                <w:rFonts w:ascii="Times New Roman" w:hAnsi="Times New Roman" w:cs="Times New Roman"/>
                <w:sz w:val="24"/>
                <w:szCs w:val="24"/>
              </w:rPr>
              <w:t>panta pirmās daļas 2., 4.</w:t>
            </w:r>
            <w:r w:rsidR="0040349E">
              <w:rPr>
                <w:rFonts w:ascii="Times New Roman" w:hAnsi="Times New Roman" w:cs="Times New Roman"/>
                <w:sz w:val="24"/>
                <w:szCs w:val="24"/>
              </w:rPr>
              <w:t> </w:t>
            </w:r>
            <w:r>
              <w:rPr>
                <w:rFonts w:ascii="Times New Roman" w:hAnsi="Times New Roman" w:cs="Times New Roman"/>
                <w:sz w:val="24"/>
                <w:szCs w:val="24"/>
              </w:rPr>
              <w:t>punkts, 47.</w:t>
            </w:r>
            <w:r w:rsidR="0040349E">
              <w:rPr>
                <w:rFonts w:ascii="Times New Roman" w:hAnsi="Times New Roman" w:cs="Times New Roman"/>
                <w:sz w:val="24"/>
                <w:szCs w:val="24"/>
              </w:rPr>
              <w:t> </w:t>
            </w:r>
            <w:r>
              <w:rPr>
                <w:rFonts w:ascii="Times New Roman" w:hAnsi="Times New Roman" w:cs="Times New Roman"/>
                <w:sz w:val="24"/>
                <w:szCs w:val="24"/>
              </w:rPr>
              <w:t>panta otrā daļa</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27135702" w14:textId="766BF23F"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2BFDADDC" w14:textId="26394A15"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4EE456C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DD1CB7A"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b) punkts 3) apakšpunkts</w:t>
            </w:r>
          </w:p>
        </w:tc>
        <w:tc>
          <w:tcPr>
            <w:tcW w:w="957" w:type="pct"/>
            <w:gridSpan w:val="2"/>
            <w:tcBorders>
              <w:top w:val="outset" w:sz="6" w:space="0" w:color="auto"/>
              <w:left w:val="outset" w:sz="6" w:space="0" w:color="auto"/>
              <w:bottom w:val="outset" w:sz="6" w:space="0" w:color="auto"/>
              <w:right w:val="outset" w:sz="6" w:space="0" w:color="auto"/>
            </w:tcBorders>
          </w:tcPr>
          <w:p w14:paraId="6477E61A" w14:textId="6D4ED988"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47.panta pirmās daļas 2.</w:t>
            </w:r>
            <w:r w:rsidR="0040349E">
              <w:rPr>
                <w:rFonts w:ascii="Times New Roman" w:hAnsi="Times New Roman" w:cs="Times New Roman"/>
                <w:sz w:val="24"/>
                <w:szCs w:val="24"/>
              </w:rPr>
              <w:t> </w:t>
            </w:r>
            <w:r>
              <w:rPr>
                <w:rFonts w:ascii="Times New Roman" w:hAnsi="Times New Roman" w:cs="Times New Roman"/>
                <w:sz w:val="24"/>
                <w:szCs w:val="24"/>
              </w:rPr>
              <w:t>punkts, 47.</w:t>
            </w:r>
            <w:r w:rsidR="0040349E">
              <w:rPr>
                <w:rFonts w:ascii="Times New Roman" w:hAnsi="Times New Roman" w:cs="Times New Roman"/>
                <w:sz w:val="24"/>
                <w:szCs w:val="24"/>
              </w:rPr>
              <w:t> </w:t>
            </w:r>
            <w:r>
              <w:rPr>
                <w:rFonts w:ascii="Times New Roman" w:hAnsi="Times New Roman" w:cs="Times New Roman"/>
                <w:sz w:val="24"/>
                <w:szCs w:val="24"/>
              </w:rPr>
              <w:t>panta otrā daļa</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66C36B07" w14:textId="51D627C0"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71EDE7D9" w14:textId="7EDBD061"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499E35DE"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8E22687"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b) punkts 4) apakšpunkts</w:t>
            </w:r>
          </w:p>
        </w:tc>
        <w:tc>
          <w:tcPr>
            <w:tcW w:w="957" w:type="pct"/>
            <w:gridSpan w:val="2"/>
            <w:tcBorders>
              <w:top w:val="outset" w:sz="6" w:space="0" w:color="auto"/>
              <w:left w:val="outset" w:sz="6" w:space="0" w:color="auto"/>
              <w:bottom w:val="outset" w:sz="6" w:space="0" w:color="auto"/>
              <w:right w:val="outset" w:sz="6" w:space="0" w:color="auto"/>
            </w:tcBorders>
          </w:tcPr>
          <w:p w14:paraId="06ECC3CA" w14:textId="748C26FC"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47.</w:t>
            </w:r>
            <w:r w:rsidR="0040349E">
              <w:rPr>
                <w:rFonts w:ascii="Times New Roman" w:hAnsi="Times New Roman" w:cs="Times New Roman"/>
                <w:sz w:val="24"/>
                <w:szCs w:val="24"/>
              </w:rPr>
              <w:t> </w:t>
            </w:r>
            <w:r>
              <w:rPr>
                <w:rFonts w:ascii="Times New Roman" w:hAnsi="Times New Roman" w:cs="Times New Roman"/>
                <w:sz w:val="24"/>
                <w:szCs w:val="24"/>
              </w:rPr>
              <w:t>panta pirmās daļas 4.</w:t>
            </w:r>
            <w:r w:rsidR="0040349E">
              <w:rPr>
                <w:rFonts w:ascii="Times New Roman" w:hAnsi="Times New Roman" w:cs="Times New Roman"/>
                <w:sz w:val="24"/>
                <w:szCs w:val="24"/>
              </w:rPr>
              <w:t> </w:t>
            </w:r>
            <w:r>
              <w:rPr>
                <w:rFonts w:ascii="Times New Roman" w:hAnsi="Times New Roman" w:cs="Times New Roman"/>
                <w:sz w:val="24"/>
                <w:szCs w:val="24"/>
              </w:rPr>
              <w:t>punkts, KL 47.</w:t>
            </w:r>
            <w:r w:rsidR="0040349E">
              <w:rPr>
                <w:rFonts w:ascii="Times New Roman" w:hAnsi="Times New Roman" w:cs="Times New Roman"/>
                <w:sz w:val="24"/>
                <w:szCs w:val="24"/>
              </w:rPr>
              <w:t> </w:t>
            </w:r>
            <w:r>
              <w:rPr>
                <w:rFonts w:ascii="Times New Roman" w:hAnsi="Times New Roman" w:cs="Times New Roman"/>
                <w:sz w:val="24"/>
                <w:szCs w:val="24"/>
              </w:rPr>
              <w:t>panta otrā daļa</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441FDF72" w14:textId="3FC08FE0"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15CBE1B2" w14:textId="595C67A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686D9E75"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5855512" w14:textId="4901655B" w:rsidR="00BE6221" w:rsidRDefault="00BE6221" w:rsidP="00BE6221">
            <w:pPr>
              <w:rPr>
                <w:rFonts w:ascii="Times New Roman" w:hAnsi="Times New Roman" w:cs="Times New Roman"/>
                <w:sz w:val="24"/>
                <w:szCs w:val="24"/>
              </w:rPr>
            </w:pPr>
            <w:r>
              <w:rPr>
                <w:rFonts w:ascii="Times New Roman" w:hAnsi="Times New Roman" w:cs="Times New Roman"/>
                <w:sz w:val="24"/>
                <w:szCs w:val="24"/>
              </w:rPr>
              <w:t>17.</w:t>
            </w:r>
            <w:r w:rsidR="0040349E">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71D820E"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2135037" w14:textId="77777777" w:rsidR="00BE6221" w:rsidRDefault="00BE6221" w:rsidP="00BE6221">
            <w:pPr>
              <w:ind w:right="-1050"/>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9F934DB" w14:textId="77777777" w:rsidR="00BE6221" w:rsidRDefault="00BE6221" w:rsidP="00BE6221">
            <w:pPr>
              <w:ind w:right="-1050"/>
              <w:rPr>
                <w:rFonts w:ascii="Times New Roman" w:hAnsi="Times New Roman" w:cs="Times New Roman"/>
                <w:sz w:val="24"/>
                <w:szCs w:val="24"/>
              </w:rPr>
            </w:pPr>
          </w:p>
        </w:tc>
      </w:tr>
      <w:tr w:rsidR="00871A89" w:rsidRPr="00DB65BF" w14:paraId="35B726A1"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064D3BB" w14:textId="290D5278"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40349E">
              <w:rPr>
                <w:rFonts w:ascii="Times New Roman" w:hAnsi="Times New Roman" w:cs="Times New Roman"/>
                <w:sz w:val="24"/>
                <w:szCs w:val="24"/>
              </w:rPr>
              <w:t> </w:t>
            </w:r>
            <w:r>
              <w:rPr>
                <w:rFonts w:ascii="Times New Roman" w:hAnsi="Times New Roman" w:cs="Times New Roman"/>
                <w:sz w:val="24"/>
                <w:szCs w:val="24"/>
              </w:rPr>
              <w:t>punkts a) apakšpunkts</w:t>
            </w:r>
          </w:p>
        </w:tc>
        <w:tc>
          <w:tcPr>
            <w:tcW w:w="957" w:type="pct"/>
            <w:gridSpan w:val="2"/>
            <w:tcBorders>
              <w:top w:val="outset" w:sz="6" w:space="0" w:color="auto"/>
              <w:left w:val="outset" w:sz="6" w:space="0" w:color="auto"/>
              <w:bottom w:val="outset" w:sz="6" w:space="0" w:color="auto"/>
              <w:right w:val="outset" w:sz="6" w:space="0" w:color="auto"/>
            </w:tcBorders>
          </w:tcPr>
          <w:p w14:paraId="471B95FC" w14:textId="0FC68023" w:rsidR="00BE6221" w:rsidRPr="002C7ED5"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1</w:t>
            </w:r>
            <w:r>
              <w:rPr>
                <w:rFonts w:ascii="Times New Roman" w:hAnsi="Times New Roman" w:cs="Times New Roman"/>
                <w:sz w:val="24"/>
                <w:szCs w:val="24"/>
              </w:rPr>
              <w:t> panta 1.</w:t>
            </w:r>
            <w:r w:rsidR="0040349E">
              <w:rPr>
                <w:rFonts w:ascii="Times New Roman" w:hAnsi="Times New Roman" w:cs="Times New Roman"/>
                <w:sz w:val="24"/>
                <w:szCs w:val="24"/>
              </w:rPr>
              <w:t> P</w:t>
            </w:r>
            <w:r>
              <w:rPr>
                <w:rFonts w:ascii="Times New Roman" w:hAnsi="Times New Roman" w:cs="Times New Roman"/>
                <w:sz w:val="24"/>
                <w:szCs w:val="24"/>
              </w:rPr>
              <w:t>unkts</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0855B15A" w14:textId="4D2E7F14"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5A818423" w14:textId="0BCDFD3B"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0691CFE9"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4E51C840" w14:textId="7F21905E"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40349E">
              <w:rPr>
                <w:rFonts w:ascii="Times New Roman" w:hAnsi="Times New Roman" w:cs="Times New Roman"/>
                <w:sz w:val="24"/>
                <w:szCs w:val="24"/>
              </w:rPr>
              <w:t> </w:t>
            </w:r>
            <w:r>
              <w:rPr>
                <w:rFonts w:ascii="Times New Roman" w:hAnsi="Times New Roman" w:cs="Times New Roman"/>
                <w:sz w:val="24"/>
                <w:szCs w:val="24"/>
              </w:rPr>
              <w:t>punkts b) apakšpunkts</w:t>
            </w:r>
          </w:p>
        </w:tc>
        <w:tc>
          <w:tcPr>
            <w:tcW w:w="957" w:type="pct"/>
            <w:gridSpan w:val="2"/>
            <w:tcBorders>
              <w:top w:val="outset" w:sz="6" w:space="0" w:color="auto"/>
              <w:left w:val="outset" w:sz="6" w:space="0" w:color="auto"/>
              <w:bottom w:val="outset" w:sz="6" w:space="0" w:color="auto"/>
              <w:right w:val="outset" w:sz="6" w:space="0" w:color="auto"/>
            </w:tcBorders>
          </w:tcPr>
          <w:p w14:paraId="327C3051" w14:textId="038A199A" w:rsidR="00BE6221" w:rsidRPr="002C7ED5"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1</w:t>
            </w:r>
            <w:r>
              <w:rPr>
                <w:rFonts w:ascii="Times New Roman" w:hAnsi="Times New Roman" w:cs="Times New Roman"/>
                <w:sz w:val="24"/>
                <w:szCs w:val="24"/>
              </w:rPr>
              <w:t> panta 2.punkts</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615670EF" w14:textId="203A9C4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4C37750A" w14:textId="7878878A"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65BF393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2E1D7DE" w14:textId="45AC70FE"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40349E">
              <w:rPr>
                <w:rFonts w:ascii="Times New Roman" w:hAnsi="Times New Roman" w:cs="Times New Roman"/>
                <w:sz w:val="24"/>
                <w:szCs w:val="24"/>
              </w:rPr>
              <w:t> </w:t>
            </w:r>
            <w:r>
              <w:rPr>
                <w:rFonts w:ascii="Times New Roman" w:hAnsi="Times New Roman" w:cs="Times New Roman"/>
                <w:sz w:val="24"/>
                <w:szCs w:val="24"/>
              </w:rPr>
              <w:t>punkts c) apakšpunkts</w:t>
            </w:r>
          </w:p>
        </w:tc>
        <w:tc>
          <w:tcPr>
            <w:tcW w:w="957" w:type="pct"/>
            <w:gridSpan w:val="2"/>
            <w:tcBorders>
              <w:top w:val="outset" w:sz="6" w:space="0" w:color="auto"/>
              <w:left w:val="outset" w:sz="6" w:space="0" w:color="auto"/>
              <w:bottom w:val="outset" w:sz="6" w:space="0" w:color="auto"/>
              <w:right w:val="outset" w:sz="6" w:space="0" w:color="auto"/>
            </w:tcBorders>
          </w:tcPr>
          <w:p w14:paraId="4D23184B" w14:textId="6404D932" w:rsidR="00BE6221" w:rsidRPr="002C7ED5"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1</w:t>
            </w:r>
            <w:r>
              <w:rPr>
                <w:rFonts w:ascii="Times New Roman" w:hAnsi="Times New Roman" w:cs="Times New Roman"/>
                <w:sz w:val="24"/>
                <w:szCs w:val="24"/>
              </w:rPr>
              <w:t> panta 3.punkts</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5667DB5F" w14:textId="3DE1F32B"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6957BB74" w14:textId="42F4A16F"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71872BE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7402D848" w14:textId="03778A15" w:rsidR="00BE6221" w:rsidRDefault="00BE6221" w:rsidP="00BE6221">
            <w:pPr>
              <w:rPr>
                <w:rFonts w:ascii="Times New Roman" w:hAnsi="Times New Roman" w:cs="Times New Roman"/>
                <w:sz w:val="24"/>
                <w:szCs w:val="24"/>
              </w:rPr>
            </w:pPr>
            <w:r>
              <w:rPr>
                <w:rFonts w:ascii="Times New Roman" w:hAnsi="Times New Roman" w:cs="Times New Roman"/>
                <w:sz w:val="24"/>
                <w:szCs w:val="24"/>
              </w:rPr>
              <w:t>2.</w:t>
            </w:r>
            <w:r w:rsidR="0040349E">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2C30322D" w14:textId="19EB966A" w:rsidR="00BE6221" w:rsidRPr="00521CC8"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12.</w:t>
            </w:r>
            <w:r w:rsidR="0040349E">
              <w:rPr>
                <w:rFonts w:ascii="Times New Roman" w:hAnsi="Times New Roman" w:cs="Times New Roman"/>
                <w:sz w:val="24"/>
                <w:szCs w:val="24"/>
              </w:rPr>
              <w:t> </w:t>
            </w:r>
            <w:r>
              <w:rPr>
                <w:rFonts w:ascii="Times New Roman" w:hAnsi="Times New Roman" w:cs="Times New Roman"/>
                <w:sz w:val="24"/>
                <w:szCs w:val="24"/>
              </w:rPr>
              <w:t>pants, 70.</w:t>
            </w:r>
            <w:r>
              <w:rPr>
                <w:rFonts w:ascii="Times New Roman" w:hAnsi="Times New Roman" w:cs="Times New Roman"/>
                <w:sz w:val="24"/>
                <w:szCs w:val="24"/>
                <w:vertAlign w:val="superscript"/>
              </w:rPr>
              <w:t>1</w:t>
            </w:r>
            <w:r>
              <w:rPr>
                <w:rFonts w:ascii="Times New Roman" w:hAnsi="Times New Roman" w:cs="Times New Roman"/>
                <w:sz w:val="24"/>
                <w:szCs w:val="24"/>
              </w:rPr>
              <w:t> pants</w:t>
            </w:r>
            <w:r w:rsidR="0040349E">
              <w:rPr>
                <w:rFonts w:ascii="Times New Roman" w:hAnsi="Times New Roman" w:cs="Times New Roman"/>
                <w:sz w:val="24"/>
                <w:szCs w:val="24"/>
              </w:rPr>
              <w:t>.</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BE6221" w:rsidRPr="001D4A3E" w14:paraId="0EAD257E" w14:textId="77777777" w:rsidTr="00E90828">
              <w:trPr>
                <w:tblCellSpacing w:w="15" w:type="dxa"/>
              </w:trPr>
              <w:tc>
                <w:tcPr>
                  <w:tcW w:w="0" w:type="auto"/>
                  <w:hideMark/>
                </w:tcPr>
                <w:p w14:paraId="5001B11A" w14:textId="77777777" w:rsidR="00BE6221" w:rsidRPr="001D4A3E" w:rsidRDefault="00BE6221" w:rsidP="00C80695">
                  <w:pPr>
                    <w:framePr w:hSpace="180" w:wrap="around" w:vAnchor="text" w:hAnchor="margin" w:y="442"/>
                    <w:spacing w:after="0" w:line="240" w:lineRule="auto"/>
                    <w:rPr>
                      <w:rFonts w:ascii="Tahoma" w:eastAsia="Times New Roman" w:hAnsi="Tahoma" w:cs="Tahoma"/>
                      <w:color w:val="2A2A2A"/>
                      <w:sz w:val="15"/>
                      <w:szCs w:val="15"/>
                      <w:lang w:eastAsia="lv-LV"/>
                    </w:rPr>
                  </w:pPr>
                </w:p>
              </w:tc>
              <w:tc>
                <w:tcPr>
                  <w:tcW w:w="0" w:type="auto"/>
                  <w:hideMark/>
                </w:tcPr>
                <w:p w14:paraId="6BF41A98" w14:textId="77777777" w:rsidR="00BE6221" w:rsidRPr="001D4A3E" w:rsidRDefault="00BE6221" w:rsidP="00C80695">
                  <w:pPr>
                    <w:framePr w:hSpace="180" w:wrap="around" w:vAnchor="text" w:hAnchor="margin" w:y="442"/>
                    <w:spacing w:after="0" w:line="240" w:lineRule="auto"/>
                    <w:rPr>
                      <w:rFonts w:ascii="Tahoma" w:eastAsia="Times New Roman" w:hAnsi="Tahoma" w:cs="Tahoma"/>
                      <w:color w:val="2A2A2A"/>
                      <w:sz w:val="15"/>
                      <w:szCs w:val="15"/>
                      <w:lang w:eastAsia="lv-LV"/>
                    </w:rPr>
                  </w:pPr>
                </w:p>
              </w:tc>
            </w:tr>
          </w:tbl>
          <w:p w14:paraId="23841862"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tcPr>
          <w:p w14:paraId="1DA837A1" w14:textId="7F7CFFF2"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596ACEAA" w14:textId="43046034"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20B63DF5"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69ACC03E" w14:textId="1BF8F7E3"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3.</w:t>
            </w:r>
            <w:r w:rsidR="0040349E">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2357FDB1" w14:textId="7DF62D15"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12.</w:t>
            </w:r>
            <w:r w:rsidR="0040349E">
              <w:rPr>
                <w:rFonts w:ascii="Times New Roman" w:hAnsi="Times New Roman" w:cs="Times New Roman"/>
                <w:sz w:val="24"/>
                <w:szCs w:val="24"/>
              </w:rPr>
              <w:t> </w:t>
            </w:r>
            <w:r>
              <w:rPr>
                <w:rFonts w:ascii="Times New Roman" w:hAnsi="Times New Roman" w:cs="Times New Roman"/>
                <w:sz w:val="24"/>
                <w:szCs w:val="24"/>
              </w:rPr>
              <w:t>pants, 20.</w:t>
            </w:r>
            <w:r w:rsidR="0040349E">
              <w:rPr>
                <w:rFonts w:ascii="Times New Roman" w:hAnsi="Times New Roman" w:cs="Times New Roman"/>
                <w:sz w:val="24"/>
                <w:szCs w:val="24"/>
              </w:rPr>
              <w:t> </w:t>
            </w:r>
            <w:r>
              <w:rPr>
                <w:rFonts w:ascii="Times New Roman" w:hAnsi="Times New Roman" w:cs="Times New Roman"/>
                <w:sz w:val="24"/>
                <w:szCs w:val="24"/>
              </w:rPr>
              <w:t>panta piektā daļa</w:t>
            </w:r>
            <w:r w:rsidR="0040349E">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01AC29C0" w14:textId="7973E3E4"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40349E">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44CA51F0" w14:textId="6DFAA121"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40349E">
              <w:rPr>
                <w:rFonts w:ascii="Times New Roman" w:hAnsi="Times New Roman" w:cs="Times New Roman"/>
                <w:sz w:val="24"/>
                <w:szCs w:val="24"/>
              </w:rPr>
              <w:t>.</w:t>
            </w:r>
          </w:p>
        </w:tc>
      </w:tr>
      <w:tr w:rsidR="00871A89" w:rsidRPr="00DB65BF" w14:paraId="15DE88DD"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A739B5A" w14:textId="033F632A" w:rsidR="00BE6221" w:rsidRDefault="00BE6221" w:rsidP="00BE6221">
            <w:pPr>
              <w:rPr>
                <w:rFonts w:ascii="Times New Roman" w:hAnsi="Times New Roman" w:cs="Times New Roman"/>
                <w:sz w:val="24"/>
                <w:szCs w:val="24"/>
              </w:rPr>
            </w:pPr>
            <w:r>
              <w:rPr>
                <w:rFonts w:ascii="Times New Roman" w:hAnsi="Times New Roman" w:cs="Times New Roman"/>
                <w:sz w:val="24"/>
                <w:szCs w:val="24"/>
              </w:rPr>
              <w:t>18.</w:t>
            </w:r>
            <w:r w:rsidR="002C3084">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01B79C8" w14:textId="31CC06F8" w:rsidR="00BE6221" w:rsidRPr="009A1A22"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2</w:t>
            </w:r>
            <w:r>
              <w:rPr>
                <w:rFonts w:ascii="Times New Roman" w:hAnsi="Times New Roman" w:cs="Times New Roman"/>
                <w:sz w:val="24"/>
                <w:szCs w:val="24"/>
              </w:rPr>
              <w:t> panta pirmās daļas 3., 4.</w:t>
            </w:r>
            <w:r w:rsidR="002C3084">
              <w:rPr>
                <w:rFonts w:ascii="Times New Roman" w:hAnsi="Times New Roman" w:cs="Times New Roman"/>
                <w:sz w:val="24"/>
                <w:szCs w:val="24"/>
              </w:rPr>
              <w:t> </w:t>
            </w:r>
            <w:r>
              <w:rPr>
                <w:rFonts w:ascii="Times New Roman" w:hAnsi="Times New Roman" w:cs="Times New Roman"/>
                <w:sz w:val="24"/>
                <w:szCs w:val="24"/>
              </w:rPr>
              <w:t>punkts, 70.</w:t>
            </w:r>
            <w:r>
              <w:rPr>
                <w:rFonts w:ascii="Times New Roman" w:hAnsi="Times New Roman" w:cs="Times New Roman"/>
                <w:sz w:val="24"/>
                <w:szCs w:val="24"/>
                <w:vertAlign w:val="superscript"/>
              </w:rPr>
              <w:t>5</w:t>
            </w:r>
            <w:r>
              <w:rPr>
                <w:rFonts w:ascii="Times New Roman" w:hAnsi="Times New Roman" w:cs="Times New Roman"/>
                <w:sz w:val="24"/>
                <w:szCs w:val="24"/>
              </w:rPr>
              <w:t> pants, 70.</w:t>
            </w:r>
            <w:r>
              <w:rPr>
                <w:rFonts w:ascii="Times New Roman" w:hAnsi="Times New Roman" w:cs="Times New Roman"/>
                <w:sz w:val="24"/>
                <w:szCs w:val="24"/>
                <w:vertAlign w:val="superscript"/>
              </w:rPr>
              <w:t>6</w:t>
            </w:r>
            <w:r>
              <w:rPr>
                <w:rFonts w:ascii="Times New Roman" w:hAnsi="Times New Roman" w:cs="Times New Roman"/>
                <w:sz w:val="24"/>
                <w:szCs w:val="24"/>
              </w:rPr>
              <w:t> pants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91B95F9" w14:textId="7B342139"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2551A4C" w14:textId="19EB835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67526BE6"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1535430F"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a) punkts</w:t>
            </w:r>
          </w:p>
        </w:tc>
        <w:tc>
          <w:tcPr>
            <w:tcW w:w="957" w:type="pct"/>
            <w:gridSpan w:val="2"/>
            <w:tcBorders>
              <w:top w:val="outset" w:sz="6" w:space="0" w:color="auto"/>
              <w:left w:val="outset" w:sz="6" w:space="0" w:color="auto"/>
              <w:bottom w:val="outset" w:sz="6" w:space="0" w:color="auto"/>
              <w:right w:val="outset" w:sz="6" w:space="0" w:color="auto"/>
            </w:tcBorders>
          </w:tcPr>
          <w:p w14:paraId="375A467B" w14:textId="4299B169" w:rsidR="00BE6221" w:rsidRPr="009A1A22"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2 </w:t>
            </w:r>
            <w:r>
              <w:rPr>
                <w:rFonts w:ascii="Times New Roman" w:hAnsi="Times New Roman" w:cs="Times New Roman"/>
                <w:sz w:val="24"/>
                <w:szCs w:val="24"/>
              </w:rPr>
              <w:t>panta pirmās daļas 2.</w:t>
            </w:r>
            <w:r w:rsidR="002C3084">
              <w:rPr>
                <w:rFonts w:ascii="Times New Roman" w:hAnsi="Times New Roman" w:cs="Times New Roman"/>
                <w:sz w:val="24"/>
                <w:szCs w:val="24"/>
              </w:rPr>
              <w:t> </w:t>
            </w:r>
            <w:r>
              <w:rPr>
                <w:rFonts w:ascii="Times New Roman" w:hAnsi="Times New Roman" w:cs="Times New Roman"/>
                <w:sz w:val="24"/>
                <w:szCs w:val="24"/>
              </w:rPr>
              <w:t>punkts, 70.</w:t>
            </w:r>
            <w:r>
              <w:rPr>
                <w:rFonts w:ascii="Times New Roman" w:hAnsi="Times New Roman" w:cs="Times New Roman"/>
                <w:sz w:val="24"/>
                <w:szCs w:val="24"/>
                <w:vertAlign w:val="superscript"/>
              </w:rPr>
              <w:t>4</w:t>
            </w:r>
            <w:r>
              <w:rPr>
                <w:rFonts w:ascii="Times New Roman" w:hAnsi="Times New Roman" w:cs="Times New Roman"/>
                <w:sz w:val="24"/>
                <w:szCs w:val="24"/>
              </w:rPr>
              <w:t> pants</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D4EA0B9" w14:textId="40290C7C"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6C7889FC" w14:textId="01D0CEC9"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71E6EFC6"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60025136"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b) punkts</w:t>
            </w:r>
          </w:p>
        </w:tc>
        <w:tc>
          <w:tcPr>
            <w:tcW w:w="957" w:type="pct"/>
            <w:gridSpan w:val="2"/>
            <w:tcBorders>
              <w:top w:val="outset" w:sz="6" w:space="0" w:color="auto"/>
              <w:left w:val="outset" w:sz="6" w:space="0" w:color="auto"/>
              <w:bottom w:val="outset" w:sz="6" w:space="0" w:color="auto"/>
              <w:right w:val="outset" w:sz="6" w:space="0" w:color="auto"/>
            </w:tcBorders>
          </w:tcPr>
          <w:p w14:paraId="53F26BB8" w14:textId="065BEB96"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2 </w:t>
            </w:r>
            <w:r>
              <w:rPr>
                <w:rFonts w:ascii="Times New Roman" w:hAnsi="Times New Roman" w:cs="Times New Roman"/>
                <w:sz w:val="24"/>
                <w:szCs w:val="24"/>
              </w:rPr>
              <w:t>panta pirmās daļas 2.</w:t>
            </w:r>
            <w:r w:rsidR="002C3084">
              <w:rPr>
                <w:rFonts w:ascii="Times New Roman" w:hAnsi="Times New Roman" w:cs="Times New Roman"/>
                <w:sz w:val="24"/>
                <w:szCs w:val="24"/>
              </w:rPr>
              <w:t> </w:t>
            </w:r>
            <w:r>
              <w:rPr>
                <w:rFonts w:ascii="Times New Roman" w:hAnsi="Times New Roman" w:cs="Times New Roman"/>
                <w:sz w:val="24"/>
                <w:szCs w:val="24"/>
              </w:rPr>
              <w:t>punkts, 70.</w:t>
            </w:r>
            <w:r>
              <w:rPr>
                <w:rFonts w:ascii="Times New Roman" w:hAnsi="Times New Roman" w:cs="Times New Roman"/>
                <w:sz w:val="24"/>
                <w:szCs w:val="24"/>
                <w:vertAlign w:val="superscript"/>
              </w:rPr>
              <w:t>4</w:t>
            </w:r>
            <w:r>
              <w:rPr>
                <w:rFonts w:ascii="Times New Roman" w:hAnsi="Times New Roman" w:cs="Times New Roman"/>
                <w:sz w:val="24"/>
                <w:szCs w:val="24"/>
              </w:rPr>
              <w:t> pants</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61B494A" w14:textId="0F697E83"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2FD74E63" w14:textId="5D2710B9"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1312C63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43896788" w14:textId="77777777" w:rsidR="00BE6221" w:rsidRDefault="00BE6221" w:rsidP="00BE6221">
            <w:pPr>
              <w:rPr>
                <w:rFonts w:ascii="Times New Roman" w:hAnsi="Times New Roman" w:cs="Times New Roman"/>
                <w:sz w:val="24"/>
                <w:szCs w:val="24"/>
              </w:rPr>
            </w:pPr>
            <w:r w:rsidRPr="00822494">
              <w:rPr>
                <w:rFonts w:ascii="Times New Roman" w:hAnsi="Times New Roman" w:cs="Times New Roman"/>
                <w:sz w:val="24"/>
                <w:szCs w:val="24"/>
              </w:rPr>
              <w:t>c) punkts</w:t>
            </w:r>
          </w:p>
        </w:tc>
        <w:tc>
          <w:tcPr>
            <w:tcW w:w="957" w:type="pct"/>
            <w:gridSpan w:val="2"/>
            <w:tcBorders>
              <w:top w:val="outset" w:sz="6" w:space="0" w:color="auto"/>
              <w:left w:val="outset" w:sz="6" w:space="0" w:color="auto"/>
              <w:bottom w:val="outset" w:sz="6" w:space="0" w:color="auto"/>
              <w:right w:val="outset" w:sz="6" w:space="0" w:color="auto"/>
            </w:tcBorders>
          </w:tcPr>
          <w:p w14:paraId="095595C4" w14:textId="3EB97EB2" w:rsidR="00BE6221" w:rsidRPr="00822494"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2</w:t>
            </w:r>
            <w:r>
              <w:rPr>
                <w:rFonts w:ascii="Times New Roman" w:hAnsi="Times New Roman" w:cs="Times New Roman"/>
                <w:sz w:val="24"/>
                <w:szCs w:val="24"/>
              </w:rPr>
              <w:t> panta pirmās daļas 2.</w:t>
            </w:r>
            <w:r w:rsidR="002C3084">
              <w:rPr>
                <w:rFonts w:ascii="Times New Roman" w:hAnsi="Times New Roman" w:cs="Times New Roman"/>
                <w:sz w:val="24"/>
                <w:szCs w:val="24"/>
              </w:rPr>
              <w:t> </w:t>
            </w:r>
            <w:r>
              <w:rPr>
                <w:rFonts w:ascii="Times New Roman" w:hAnsi="Times New Roman" w:cs="Times New Roman"/>
                <w:sz w:val="24"/>
                <w:szCs w:val="24"/>
              </w:rPr>
              <w:t>punkts, 70.</w:t>
            </w:r>
            <w:r>
              <w:rPr>
                <w:rFonts w:ascii="Times New Roman" w:hAnsi="Times New Roman" w:cs="Times New Roman"/>
                <w:sz w:val="24"/>
                <w:szCs w:val="24"/>
                <w:vertAlign w:val="superscript"/>
              </w:rPr>
              <w:t>4</w:t>
            </w:r>
            <w:r>
              <w:rPr>
                <w:rFonts w:ascii="Times New Roman" w:hAnsi="Times New Roman" w:cs="Times New Roman"/>
                <w:sz w:val="24"/>
                <w:szCs w:val="24"/>
              </w:rPr>
              <w:t xml:space="preserve"> pants. </w:t>
            </w:r>
          </w:p>
        </w:tc>
        <w:tc>
          <w:tcPr>
            <w:tcW w:w="1149" w:type="pct"/>
            <w:gridSpan w:val="2"/>
            <w:tcBorders>
              <w:top w:val="outset" w:sz="6" w:space="0" w:color="auto"/>
              <w:left w:val="outset" w:sz="6" w:space="0" w:color="auto"/>
              <w:bottom w:val="outset" w:sz="6" w:space="0" w:color="auto"/>
              <w:right w:val="outset" w:sz="6" w:space="0" w:color="auto"/>
            </w:tcBorders>
          </w:tcPr>
          <w:p w14:paraId="335F2D03"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654E9764"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0E3EFE8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24B4BF4"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d) punkts</w:t>
            </w:r>
          </w:p>
        </w:tc>
        <w:tc>
          <w:tcPr>
            <w:tcW w:w="957" w:type="pct"/>
            <w:gridSpan w:val="2"/>
            <w:tcBorders>
              <w:top w:val="outset" w:sz="6" w:space="0" w:color="auto"/>
              <w:left w:val="outset" w:sz="6" w:space="0" w:color="auto"/>
              <w:bottom w:val="outset" w:sz="6" w:space="0" w:color="auto"/>
              <w:right w:val="outset" w:sz="6" w:space="0" w:color="auto"/>
            </w:tcBorders>
          </w:tcPr>
          <w:p w14:paraId="2DADA1EA" w14:textId="77777777" w:rsidR="00BE6221" w:rsidRPr="009A1A22"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2</w:t>
            </w:r>
            <w:r>
              <w:rPr>
                <w:rFonts w:ascii="Times New Roman" w:hAnsi="Times New Roman" w:cs="Times New Roman"/>
                <w:sz w:val="24"/>
                <w:szCs w:val="24"/>
              </w:rPr>
              <w:t> panta pirmās daļas 1.punkts, 70.</w:t>
            </w:r>
            <w:r>
              <w:rPr>
                <w:rFonts w:ascii="Times New Roman" w:hAnsi="Times New Roman" w:cs="Times New Roman"/>
                <w:sz w:val="24"/>
                <w:szCs w:val="24"/>
                <w:vertAlign w:val="superscript"/>
              </w:rPr>
              <w:t>3</w:t>
            </w:r>
            <w:r>
              <w:rPr>
                <w:rFonts w:ascii="Times New Roman" w:hAnsi="Times New Roman" w:cs="Times New Roman"/>
                <w:sz w:val="24"/>
                <w:szCs w:val="24"/>
              </w:rPr>
              <w:t> pants</w:t>
            </w:r>
          </w:p>
        </w:tc>
        <w:tc>
          <w:tcPr>
            <w:tcW w:w="1149" w:type="pct"/>
            <w:gridSpan w:val="2"/>
            <w:tcBorders>
              <w:top w:val="outset" w:sz="6" w:space="0" w:color="auto"/>
              <w:left w:val="outset" w:sz="6" w:space="0" w:color="auto"/>
              <w:bottom w:val="outset" w:sz="6" w:space="0" w:color="auto"/>
              <w:right w:val="outset" w:sz="6" w:space="0" w:color="auto"/>
            </w:tcBorders>
          </w:tcPr>
          <w:p w14:paraId="7929526A" w14:textId="4D47E79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414BA67E" w14:textId="5A8C6D6A"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635E7932"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1B730D9"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e) punkts</w:t>
            </w:r>
          </w:p>
        </w:tc>
        <w:tc>
          <w:tcPr>
            <w:tcW w:w="957" w:type="pct"/>
            <w:gridSpan w:val="2"/>
            <w:tcBorders>
              <w:top w:val="outset" w:sz="6" w:space="0" w:color="auto"/>
              <w:left w:val="outset" w:sz="6" w:space="0" w:color="auto"/>
              <w:bottom w:val="outset" w:sz="6" w:space="0" w:color="auto"/>
              <w:right w:val="outset" w:sz="6" w:space="0" w:color="auto"/>
            </w:tcBorders>
          </w:tcPr>
          <w:p w14:paraId="0BD9CA54" w14:textId="08F5CEF4"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70.</w:t>
            </w:r>
            <w:r>
              <w:rPr>
                <w:rFonts w:ascii="Times New Roman" w:hAnsi="Times New Roman" w:cs="Times New Roman"/>
                <w:sz w:val="24"/>
                <w:szCs w:val="24"/>
                <w:vertAlign w:val="superscript"/>
              </w:rPr>
              <w:t>2</w:t>
            </w:r>
            <w:r>
              <w:rPr>
                <w:rFonts w:ascii="Times New Roman" w:hAnsi="Times New Roman" w:cs="Times New Roman"/>
                <w:sz w:val="24"/>
                <w:szCs w:val="24"/>
              </w:rPr>
              <w:t> panta pirmās daļas 1.</w:t>
            </w:r>
            <w:r w:rsidR="002C3084">
              <w:rPr>
                <w:rFonts w:ascii="Times New Roman" w:hAnsi="Times New Roman" w:cs="Times New Roman"/>
                <w:sz w:val="24"/>
                <w:szCs w:val="24"/>
              </w:rPr>
              <w:t> </w:t>
            </w:r>
            <w:r>
              <w:rPr>
                <w:rFonts w:ascii="Times New Roman" w:hAnsi="Times New Roman" w:cs="Times New Roman"/>
                <w:sz w:val="24"/>
                <w:szCs w:val="24"/>
              </w:rPr>
              <w:t>punkts, 70.</w:t>
            </w:r>
            <w:r>
              <w:rPr>
                <w:rFonts w:ascii="Times New Roman" w:hAnsi="Times New Roman" w:cs="Times New Roman"/>
                <w:sz w:val="24"/>
                <w:szCs w:val="24"/>
                <w:vertAlign w:val="superscript"/>
              </w:rPr>
              <w:t>3</w:t>
            </w:r>
            <w:r>
              <w:rPr>
                <w:rFonts w:ascii="Times New Roman" w:hAnsi="Times New Roman" w:cs="Times New Roman"/>
                <w:sz w:val="24"/>
                <w:szCs w:val="24"/>
              </w:rPr>
              <w:t> pants</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3D33B5A8" w14:textId="01DE6EA9"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03CCD044" w14:textId="591125A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5126CE52"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A5C71B8" w14:textId="584E5904" w:rsidR="00BE6221" w:rsidRDefault="00BE6221" w:rsidP="00BE6221">
            <w:pPr>
              <w:rPr>
                <w:rFonts w:ascii="Times New Roman" w:hAnsi="Times New Roman" w:cs="Times New Roman"/>
                <w:sz w:val="24"/>
                <w:szCs w:val="24"/>
              </w:rPr>
            </w:pPr>
            <w:r>
              <w:rPr>
                <w:rFonts w:ascii="Times New Roman" w:hAnsi="Times New Roman" w:cs="Times New Roman"/>
                <w:sz w:val="24"/>
                <w:szCs w:val="24"/>
              </w:rPr>
              <w:t>19.</w:t>
            </w:r>
            <w:r w:rsidR="002C3084">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78371AB"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8AC6E15"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A0807F9" w14:textId="77777777" w:rsidR="00BE6221" w:rsidRDefault="00BE6221" w:rsidP="00BE6221">
            <w:pPr>
              <w:ind w:right="-1050"/>
              <w:rPr>
                <w:rFonts w:ascii="Times New Roman" w:hAnsi="Times New Roman" w:cs="Times New Roman"/>
                <w:sz w:val="24"/>
                <w:szCs w:val="24"/>
              </w:rPr>
            </w:pPr>
          </w:p>
        </w:tc>
      </w:tr>
      <w:tr w:rsidR="00871A89" w:rsidRPr="00DB65BF" w14:paraId="6668E730"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8C60B16"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a) punkts</w:t>
            </w:r>
          </w:p>
        </w:tc>
        <w:tc>
          <w:tcPr>
            <w:tcW w:w="957" w:type="pct"/>
            <w:gridSpan w:val="2"/>
            <w:tcBorders>
              <w:top w:val="outset" w:sz="6" w:space="0" w:color="auto"/>
              <w:left w:val="outset" w:sz="6" w:space="0" w:color="auto"/>
              <w:bottom w:val="outset" w:sz="6" w:space="0" w:color="auto"/>
              <w:right w:val="outset" w:sz="6" w:space="0" w:color="auto"/>
            </w:tcBorders>
          </w:tcPr>
          <w:p w14:paraId="40A42907" w14:textId="2C0A857E"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2.</w:t>
            </w:r>
            <w:r w:rsidR="002C3084">
              <w:rPr>
                <w:rFonts w:ascii="Times New Roman" w:hAnsi="Times New Roman" w:cs="Times New Roman"/>
                <w:sz w:val="24"/>
                <w:szCs w:val="24"/>
              </w:rPr>
              <w:t> </w:t>
            </w:r>
            <w:r>
              <w:rPr>
                <w:rFonts w:ascii="Times New Roman" w:hAnsi="Times New Roman" w:cs="Times New Roman"/>
                <w:sz w:val="24"/>
                <w:szCs w:val="24"/>
              </w:rPr>
              <w:t>panta pirmā daļa</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74C6C9CE" w14:textId="2E7B76DF"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0938E2FE" w14:textId="4C8BC1E5"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4A1F2DF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617A1020"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b) punkts</w:t>
            </w:r>
          </w:p>
        </w:tc>
        <w:tc>
          <w:tcPr>
            <w:tcW w:w="957" w:type="pct"/>
            <w:gridSpan w:val="2"/>
            <w:tcBorders>
              <w:top w:val="outset" w:sz="6" w:space="0" w:color="auto"/>
              <w:left w:val="outset" w:sz="6" w:space="0" w:color="auto"/>
              <w:bottom w:val="outset" w:sz="6" w:space="0" w:color="auto"/>
              <w:right w:val="outset" w:sz="6" w:space="0" w:color="auto"/>
            </w:tcBorders>
          </w:tcPr>
          <w:p w14:paraId="22C986D9" w14:textId="3C73D0A4"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3.</w:t>
            </w:r>
            <w:r w:rsidR="002C3084">
              <w:rPr>
                <w:rFonts w:ascii="Times New Roman" w:hAnsi="Times New Roman" w:cs="Times New Roman"/>
                <w:sz w:val="24"/>
                <w:szCs w:val="24"/>
              </w:rPr>
              <w:t> p</w:t>
            </w:r>
            <w:r>
              <w:rPr>
                <w:rFonts w:ascii="Times New Roman" w:hAnsi="Times New Roman" w:cs="Times New Roman"/>
                <w:sz w:val="24"/>
                <w:szCs w:val="24"/>
              </w:rPr>
              <w:t>ants</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284709E7" w14:textId="421804C3"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485398F1" w14:textId="3152B23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1D694D5D"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9334375"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c) punkts</w:t>
            </w:r>
          </w:p>
        </w:tc>
        <w:tc>
          <w:tcPr>
            <w:tcW w:w="957" w:type="pct"/>
            <w:gridSpan w:val="2"/>
            <w:tcBorders>
              <w:top w:val="outset" w:sz="6" w:space="0" w:color="auto"/>
              <w:left w:val="outset" w:sz="6" w:space="0" w:color="auto"/>
              <w:bottom w:val="outset" w:sz="6" w:space="0" w:color="auto"/>
              <w:right w:val="outset" w:sz="6" w:space="0" w:color="auto"/>
            </w:tcBorders>
          </w:tcPr>
          <w:p w14:paraId="2EAFBA78" w14:textId="31080471"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w:t>
            </w:r>
            <w:r w:rsidR="002C3084">
              <w:rPr>
                <w:rFonts w:ascii="Times New Roman" w:hAnsi="Times New Roman" w:cs="Times New Roman"/>
                <w:sz w:val="24"/>
                <w:szCs w:val="24"/>
              </w:rPr>
              <w:t> </w:t>
            </w:r>
            <w:r>
              <w:rPr>
                <w:rFonts w:ascii="Times New Roman" w:hAnsi="Times New Roman" w:cs="Times New Roman"/>
                <w:sz w:val="24"/>
                <w:szCs w:val="24"/>
              </w:rPr>
              <w:t xml:space="preserve">panta </w:t>
            </w:r>
            <w:r>
              <w:rPr>
                <w:rFonts w:ascii="Times New Roman" w:hAnsi="Times New Roman" w:cs="Times New Roman"/>
                <w:sz w:val="24"/>
                <w:szCs w:val="24"/>
              </w:rPr>
              <w:lastRenderedPageBreak/>
              <w:t>pirmā daļa</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269154B4" w14:textId="518C0E2B"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06B3F54" w14:textId="05087A91"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024075A1"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6BC9A613"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d) punkts</w:t>
            </w:r>
          </w:p>
        </w:tc>
        <w:tc>
          <w:tcPr>
            <w:tcW w:w="957" w:type="pct"/>
            <w:gridSpan w:val="2"/>
            <w:tcBorders>
              <w:top w:val="outset" w:sz="6" w:space="0" w:color="auto"/>
              <w:left w:val="outset" w:sz="6" w:space="0" w:color="auto"/>
              <w:bottom w:val="outset" w:sz="6" w:space="0" w:color="auto"/>
              <w:right w:val="outset" w:sz="6" w:space="0" w:color="auto"/>
            </w:tcBorders>
          </w:tcPr>
          <w:p w14:paraId="31F51712" w14:textId="419C2EA6" w:rsidR="00BE6221" w:rsidRPr="00025D04"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w:t>
            </w:r>
            <w:r w:rsidR="002C3084">
              <w:rPr>
                <w:rFonts w:ascii="Times New Roman" w:hAnsi="Times New Roman" w:cs="Times New Roman"/>
                <w:sz w:val="24"/>
                <w:szCs w:val="24"/>
              </w:rPr>
              <w:t> </w:t>
            </w:r>
            <w:r>
              <w:rPr>
                <w:rFonts w:ascii="Times New Roman" w:hAnsi="Times New Roman" w:cs="Times New Roman"/>
                <w:sz w:val="24"/>
                <w:szCs w:val="24"/>
              </w:rPr>
              <w:t>panta 1.</w:t>
            </w:r>
            <w:r>
              <w:rPr>
                <w:rFonts w:ascii="Times New Roman" w:hAnsi="Times New Roman" w:cs="Times New Roman"/>
                <w:sz w:val="24"/>
                <w:szCs w:val="24"/>
                <w:vertAlign w:val="superscript"/>
              </w:rPr>
              <w:t>1</w:t>
            </w:r>
            <w:r>
              <w:rPr>
                <w:rFonts w:ascii="Times New Roman" w:hAnsi="Times New Roman" w:cs="Times New Roman"/>
                <w:sz w:val="24"/>
                <w:szCs w:val="24"/>
              </w:rPr>
              <w:t> daļa</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2282E43C" w14:textId="3436DF54"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127A8B58" w14:textId="65D7BF4A"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3B72B50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7DED5FFA"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e) punkts</w:t>
            </w:r>
          </w:p>
        </w:tc>
        <w:tc>
          <w:tcPr>
            <w:tcW w:w="957" w:type="pct"/>
            <w:gridSpan w:val="2"/>
            <w:tcBorders>
              <w:top w:val="outset" w:sz="6" w:space="0" w:color="auto"/>
              <w:left w:val="outset" w:sz="6" w:space="0" w:color="auto"/>
              <w:bottom w:val="outset" w:sz="6" w:space="0" w:color="auto"/>
              <w:right w:val="outset" w:sz="6" w:space="0" w:color="auto"/>
            </w:tcBorders>
          </w:tcPr>
          <w:p w14:paraId="1687E666" w14:textId="3349E083"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4.</w:t>
            </w:r>
            <w:r w:rsidR="002C3084">
              <w:rPr>
                <w:rFonts w:ascii="Times New Roman" w:hAnsi="Times New Roman" w:cs="Times New Roman"/>
                <w:sz w:val="24"/>
                <w:szCs w:val="24"/>
              </w:rPr>
              <w:t> </w:t>
            </w:r>
            <w:r>
              <w:rPr>
                <w:rFonts w:ascii="Times New Roman" w:hAnsi="Times New Roman" w:cs="Times New Roman"/>
                <w:sz w:val="24"/>
                <w:szCs w:val="24"/>
              </w:rPr>
              <w:t>panta trešā daļa</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769E82BC" w14:textId="382255E9"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A0A6287" w14:textId="18468E8F"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0F534290"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3A979B2B" w14:textId="77777777" w:rsidR="00BE6221" w:rsidRDefault="00BE6221" w:rsidP="00BE6221">
            <w:pPr>
              <w:rPr>
                <w:rFonts w:ascii="Times New Roman" w:hAnsi="Times New Roman" w:cs="Times New Roman"/>
                <w:sz w:val="24"/>
                <w:szCs w:val="24"/>
              </w:rPr>
            </w:pPr>
            <w:r w:rsidRPr="005869B6">
              <w:rPr>
                <w:rFonts w:ascii="Times New Roman" w:hAnsi="Times New Roman" w:cs="Times New Roman"/>
                <w:sz w:val="24"/>
                <w:szCs w:val="24"/>
              </w:rPr>
              <w:t>2.punkts</w:t>
            </w:r>
          </w:p>
        </w:tc>
        <w:tc>
          <w:tcPr>
            <w:tcW w:w="957" w:type="pct"/>
            <w:gridSpan w:val="2"/>
            <w:tcBorders>
              <w:top w:val="outset" w:sz="6" w:space="0" w:color="auto"/>
              <w:left w:val="outset" w:sz="6" w:space="0" w:color="auto"/>
              <w:bottom w:val="outset" w:sz="6" w:space="0" w:color="auto"/>
              <w:right w:val="outset" w:sz="6" w:space="0" w:color="auto"/>
            </w:tcBorders>
          </w:tcPr>
          <w:p w14:paraId="6528A15A" w14:textId="20D274B1" w:rsidR="00BE6221" w:rsidRDefault="00BE6221" w:rsidP="00BE6221">
            <w:pPr>
              <w:ind w:right="-13"/>
              <w:jc w:val="both"/>
              <w:rPr>
                <w:rFonts w:ascii="Times New Roman" w:hAnsi="Times New Roman" w:cs="Times New Roman"/>
                <w:sz w:val="24"/>
                <w:szCs w:val="24"/>
              </w:rPr>
            </w:pPr>
            <w:r>
              <w:rPr>
                <w:rFonts w:ascii="Times New Roman" w:hAnsi="Times New Roman" w:cs="Times New Roman"/>
                <w:sz w:val="24"/>
                <w:szCs w:val="24"/>
              </w:rPr>
              <w:t>Rīcība nav nepieciešama, jo visos gadījumos ir piemērojams 1.</w:t>
            </w:r>
            <w:r w:rsidR="002C3084">
              <w:rPr>
                <w:rFonts w:ascii="Times New Roman" w:hAnsi="Times New Roman" w:cs="Times New Roman"/>
                <w:sz w:val="24"/>
                <w:szCs w:val="24"/>
              </w:rPr>
              <w:t> </w:t>
            </w:r>
            <w:r>
              <w:rPr>
                <w:rFonts w:ascii="Times New Roman" w:hAnsi="Times New Roman" w:cs="Times New Roman"/>
                <w:sz w:val="24"/>
                <w:szCs w:val="24"/>
              </w:rPr>
              <w:t>punkts.</w:t>
            </w:r>
          </w:p>
        </w:tc>
        <w:tc>
          <w:tcPr>
            <w:tcW w:w="1149" w:type="pct"/>
            <w:gridSpan w:val="2"/>
            <w:tcBorders>
              <w:top w:val="outset" w:sz="6" w:space="0" w:color="auto"/>
              <w:left w:val="outset" w:sz="6" w:space="0" w:color="auto"/>
              <w:bottom w:val="outset" w:sz="6" w:space="0" w:color="auto"/>
              <w:right w:val="outset" w:sz="6" w:space="0" w:color="auto"/>
            </w:tcBorders>
          </w:tcPr>
          <w:p w14:paraId="62C2E6A4"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6A16FF76"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0D500E0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082D48FC"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3.punkts</w:t>
            </w:r>
          </w:p>
        </w:tc>
        <w:tc>
          <w:tcPr>
            <w:tcW w:w="957" w:type="pct"/>
            <w:gridSpan w:val="2"/>
            <w:tcBorders>
              <w:top w:val="outset" w:sz="6" w:space="0" w:color="auto"/>
              <w:left w:val="outset" w:sz="6" w:space="0" w:color="auto"/>
              <w:bottom w:val="outset" w:sz="6" w:space="0" w:color="auto"/>
              <w:right w:val="outset" w:sz="6" w:space="0" w:color="auto"/>
            </w:tcBorders>
          </w:tcPr>
          <w:p w14:paraId="4C55A7A4" w14:textId="44D378FA" w:rsidR="00BE6221" w:rsidRPr="00094FF6"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679.</w:t>
            </w:r>
            <w:r>
              <w:rPr>
                <w:rFonts w:ascii="Times New Roman" w:hAnsi="Times New Roman" w:cs="Times New Roman"/>
                <w:sz w:val="24"/>
                <w:szCs w:val="24"/>
                <w:vertAlign w:val="superscript"/>
              </w:rPr>
              <w:t>1</w:t>
            </w:r>
            <w:r>
              <w:rPr>
                <w:rFonts w:ascii="Times New Roman" w:hAnsi="Times New Roman" w:cs="Times New Roman"/>
                <w:sz w:val="24"/>
                <w:szCs w:val="24"/>
              </w:rPr>
              <w:t> pants</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0D0D0BFC" w14:textId="0A3E7E61"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48916803" w14:textId="3F2D3D1A"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22E211F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3374C08"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4.punkts</w:t>
            </w:r>
          </w:p>
        </w:tc>
        <w:tc>
          <w:tcPr>
            <w:tcW w:w="957" w:type="pct"/>
            <w:gridSpan w:val="2"/>
            <w:tcBorders>
              <w:top w:val="outset" w:sz="6" w:space="0" w:color="auto"/>
              <w:left w:val="outset" w:sz="6" w:space="0" w:color="auto"/>
              <w:bottom w:val="outset" w:sz="6" w:space="0" w:color="auto"/>
              <w:right w:val="outset" w:sz="6" w:space="0" w:color="auto"/>
            </w:tcBorders>
          </w:tcPr>
          <w:p w14:paraId="0B6CA3CE" w14:textId="4D7C175D"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705.</w:t>
            </w:r>
            <w:r w:rsidR="002C3084">
              <w:rPr>
                <w:rFonts w:ascii="Times New Roman" w:hAnsi="Times New Roman" w:cs="Times New Roman"/>
                <w:sz w:val="24"/>
                <w:szCs w:val="24"/>
              </w:rPr>
              <w:t> </w:t>
            </w:r>
            <w:r>
              <w:rPr>
                <w:rFonts w:ascii="Times New Roman" w:hAnsi="Times New Roman" w:cs="Times New Roman"/>
                <w:sz w:val="24"/>
                <w:szCs w:val="24"/>
              </w:rPr>
              <w:t>panta piektā daļa</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61D4C198" w14:textId="2C992573"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A13C10E" w14:textId="5400D662"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4F35CDE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5D76547"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5.punkts</w:t>
            </w:r>
          </w:p>
        </w:tc>
        <w:tc>
          <w:tcPr>
            <w:tcW w:w="957" w:type="pct"/>
            <w:gridSpan w:val="2"/>
            <w:tcBorders>
              <w:top w:val="outset" w:sz="6" w:space="0" w:color="auto"/>
              <w:left w:val="outset" w:sz="6" w:space="0" w:color="auto"/>
              <w:bottom w:val="outset" w:sz="6" w:space="0" w:color="auto"/>
              <w:right w:val="outset" w:sz="6" w:space="0" w:color="auto"/>
            </w:tcBorders>
          </w:tcPr>
          <w:p w14:paraId="43553201" w14:textId="4D017F43"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KL 2.</w:t>
            </w:r>
            <w:r w:rsidR="002C3084">
              <w:rPr>
                <w:rFonts w:ascii="Times New Roman" w:hAnsi="Times New Roman" w:cs="Times New Roman"/>
                <w:sz w:val="24"/>
                <w:szCs w:val="24"/>
              </w:rPr>
              <w:t> p</w:t>
            </w:r>
            <w:r>
              <w:rPr>
                <w:rFonts w:ascii="Times New Roman" w:hAnsi="Times New Roman" w:cs="Times New Roman"/>
                <w:sz w:val="24"/>
                <w:szCs w:val="24"/>
              </w:rPr>
              <w:t>ants</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366C28B4" w14:textId="1A82FB4C"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6E626125" w14:textId="2DEF64F5"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493D0494"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5E286AA2"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6.punkts</w:t>
            </w:r>
          </w:p>
        </w:tc>
        <w:tc>
          <w:tcPr>
            <w:tcW w:w="957" w:type="pct"/>
            <w:gridSpan w:val="2"/>
            <w:tcBorders>
              <w:top w:val="outset" w:sz="6" w:space="0" w:color="auto"/>
              <w:left w:val="outset" w:sz="6" w:space="0" w:color="auto"/>
              <w:bottom w:val="outset" w:sz="6" w:space="0" w:color="auto"/>
              <w:right w:val="outset" w:sz="6" w:space="0" w:color="auto"/>
            </w:tcBorders>
          </w:tcPr>
          <w:p w14:paraId="4F8FBBA4" w14:textId="1BCC4218"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Rīcība nav nepieciešama</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581E66E8"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tcPr>
          <w:p w14:paraId="215EB471" w14:textId="77777777" w:rsidR="00BE6221" w:rsidRDefault="00BE6221" w:rsidP="00BE6221">
            <w:pPr>
              <w:ind w:right="-1050"/>
              <w:rPr>
                <w:rFonts w:ascii="Times New Roman" w:hAnsi="Times New Roman" w:cs="Times New Roman"/>
                <w:sz w:val="24"/>
                <w:szCs w:val="24"/>
              </w:rPr>
            </w:pPr>
          </w:p>
        </w:tc>
      </w:tr>
      <w:tr w:rsidR="00871A89" w:rsidRPr="00DB65BF" w14:paraId="5805586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4E57E14" w14:textId="458DDD92" w:rsidR="00BE6221" w:rsidRDefault="00BE6221" w:rsidP="00BE6221">
            <w:pPr>
              <w:rPr>
                <w:rFonts w:ascii="Times New Roman" w:hAnsi="Times New Roman" w:cs="Times New Roman"/>
                <w:sz w:val="24"/>
                <w:szCs w:val="24"/>
              </w:rPr>
            </w:pPr>
            <w:r>
              <w:rPr>
                <w:rFonts w:ascii="Times New Roman" w:hAnsi="Times New Roman" w:cs="Times New Roman"/>
                <w:sz w:val="24"/>
                <w:szCs w:val="24"/>
              </w:rPr>
              <w:t>20.</w:t>
            </w:r>
            <w:r w:rsidR="002C3084">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32296B7"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0FCAEF7"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8D11453" w14:textId="77777777" w:rsidR="00BE6221" w:rsidRDefault="00BE6221" w:rsidP="00BE6221">
            <w:pPr>
              <w:ind w:right="-1050"/>
              <w:rPr>
                <w:rFonts w:ascii="Times New Roman" w:hAnsi="Times New Roman" w:cs="Times New Roman"/>
                <w:sz w:val="24"/>
                <w:szCs w:val="24"/>
              </w:rPr>
            </w:pPr>
          </w:p>
        </w:tc>
      </w:tr>
      <w:tr w:rsidR="00871A89" w:rsidRPr="00DB65BF" w14:paraId="39D0F2E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601DD769" w14:textId="6E79FCAF"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2C3084">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73DDCF7A" w14:textId="68CA0E6B"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9., 10., 11.</w:t>
            </w:r>
            <w:r w:rsidR="002C3084">
              <w:rPr>
                <w:rFonts w:ascii="Times New Roman" w:hAnsi="Times New Roman" w:cs="Times New Roman"/>
                <w:sz w:val="24"/>
                <w:szCs w:val="24"/>
              </w:rPr>
              <w:t> n</w:t>
            </w:r>
            <w:r>
              <w:rPr>
                <w:rFonts w:ascii="Times New Roman" w:hAnsi="Times New Roman" w:cs="Times New Roman"/>
                <w:sz w:val="24"/>
                <w:szCs w:val="24"/>
              </w:rPr>
              <w:t>odaļa</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F6D7096" w14:textId="5CBFB149"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4484E84F" w14:textId="41012A64"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1C2DCAC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20040182" w14:textId="58DFACD3" w:rsidR="00BE6221" w:rsidRDefault="00BE6221" w:rsidP="00BE6221">
            <w:pPr>
              <w:rPr>
                <w:rFonts w:ascii="Times New Roman" w:hAnsi="Times New Roman" w:cs="Times New Roman"/>
                <w:sz w:val="24"/>
                <w:szCs w:val="24"/>
              </w:rPr>
            </w:pPr>
            <w:r>
              <w:rPr>
                <w:rFonts w:ascii="Times New Roman" w:hAnsi="Times New Roman" w:cs="Times New Roman"/>
                <w:sz w:val="24"/>
                <w:szCs w:val="24"/>
              </w:rPr>
              <w:t>2.</w:t>
            </w:r>
            <w:r w:rsidR="002C3084">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54BA8D6D" w14:textId="516FE056" w:rsidR="00BE6221" w:rsidRPr="009972F1"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240., 355., 358., 361.</w:t>
            </w:r>
            <w:r w:rsidR="002C3084">
              <w:rPr>
                <w:rFonts w:ascii="Times New Roman" w:hAnsi="Times New Roman" w:cs="Times New Roman"/>
                <w:sz w:val="24"/>
                <w:szCs w:val="24"/>
              </w:rPr>
              <w:t> </w:t>
            </w:r>
            <w:r>
              <w:rPr>
                <w:rFonts w:ascii="Times New Roman" w:hAnsi="Times New Roman" w:cs="Times New Roman"/>
                <w:sz w:val="24"/>
                <w:szCs w:val="24"/>
              </w:rPr>
              <w:t>pants; NILLTFNL 32.</w:t>
            </w:r>
            <w:r>
              <w:rPr>
                <w:rFonts w:ascii="Times New Roman" w:hAnsi="Times New Roman" w:cs="Times New Roman"/>
                <w:sz w:val="24"/>
                <w:szCs w:val="24"/>
                <w:vertAlign w:val="superscript"/>
              </w:rPr>
              <w:t>2</w:t>
            </w:r>
            <w:r>
              <w:rPr>
                <w:rFonts w:ascii="Times New Roman" w:hAnsi="Times New Roman" w:cs="Times New Roman"/>
                <w:sz w:val="24"/>
                <w:szCs w:val="24"/>
              </w:rPr>
              <w:t> pants</w:t>
            </w:r>
            <w:r w:rsidR="002C3084">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tcPr>
          <w:p w14:paraId="13D06717" w14:textId="71D03CF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r w:rsidR="002C3084">
              <w:rPr>
                <w:rFonts w:ascii="Times New Roman" w:hAnsi="Times New Roman" w:cs="Times New Roman"/>
                <w:sz w:val="24"/>
                <w:szCs w:val="24"/>
              </w:rPr>
              <w:t>.</w:t>
            </w:r>
          </w:p>
        </w:tc>
        <w:tc>
          <w:tcPr>
            <w:tcW w:w="2022" w:type="pct"/>
            <w:tcBorders>
              <w:top w:val="outset" w:sz="6" w:space="0" w:color="auto"/>
              <w:left w:val="outset" w:sz="6" w:space="0" w:color="auto"/>
              <w:bottom w:val="outset" w:sz="6" w:space="0" w:color="auto"/>
              <w:right w:val="outset" w:sz="6" w:space="0" w:color="auto"/>
            </w:tcBorders>
          </w:tcPr>
          <w:p w14:paraId="3D0FA4B0" w14:textId="64C4153E"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r w:rsidR="002C3084">
              <w:rPr>
                <w:rFonts w:ascii="Times New Roman" w:hAnsi="Times New Roman" w:cs="Times New Roman"/>
                <w:sz w:val="24"/>
                <w:szCs w:val="24"/>
              </w:rPr>
              <w:t>.</w:t>
            </w:r>
          </w:p>
        </w:tc>
      </w:tr>
      <w:tr w:rsidR="00871A89" w:rsidRPr="00DB65BF" w14:paraId="2B2925F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3C92224" w14:textId="263FAF32" w:rsidR="00BE6221" w:rsidRPr="00D471B6" w:rsidRDefault="00BE6221" w:rsidP="00BE6221">
            <w:pPr>
              <w:rPr>
                <w:rFonts w:ascii="Times New Roman" w:hAnsi="Times New Roman" w:cs="Times New Roman"/>
                <w:sz w:val="24"/>
                <w:szCs w:val="24"/>
              </w:rPr>
            </w:pPr>
            <w:r w:rsidRPr="00D471B6">
              <w:rPr>
                <w:rFonts w:ascii="Times New Roman" w:hAnsi="Times New Roman" w:cs="Times New Roman"/>
                <w:sz w:val="24"/>
                <w:szCs w:val="24"/>
              </w:rPr>
              <w:t>21.</w:t>
            </w:r>
            <w:r w:rsidR="00D471B6">
              <w:rPr>
                <w:rFonts w:ascii="Times New Roman" w:hAnsi="Times New Roman" w:cs="Times New Roman"/>
                <w:sz w:val="24"/>
                <w:szCs w:val="24"/>
              </w:rPr>
              <w:t> </w:t>
            </w:r>
            <w:r w:rsidRPr="00D471B6">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62F7D7E"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6EE3061"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AC2B867" w14:textId="77777777" w:rsidR="00BE6221" w:rsidRDefault="00BE6221" w:rsidP="00BE6221">
            <w:pPr>
              <w:ind w:right="-1050"/>
              <w:rPr>
                <w:rFonts w:ascii="Times New Roman" w:hAnsi="Times New Roman" w:cs="Times New Roman"/>
                <w:sz w:val="24"/>
                <w:szCs w:val="24"/>
              </w:rPr>
            </w:pPr>
          </w:p>
        </w:tc>
      </w:tr>
      <w:tr w:rsidR="00871A89" w:rsidRPr="00DB65BF" w14:paraId="34E2AE3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64A2CA80" w14:textId="7430CB15" w:rsidR="00BE6221" w:rsidRPr="00D471B6" w:rsidRDefault="00BE6221" w:rsidP="00BE6221">
            <w:pPr>
              <w:rPr>
                <w:rFonts w:ascii="Times New Roman" w:hAnsi="Times New Roman" w:cs="Times New Roman"/>
                <w:sz w:val="24"/>
                <w:szCs w:val="24"/>
              </w:rPr>
            </w:pPr>
            <w:r w:rsidRPr="00D471B6">
              <w:rPr>
                <w:rFonts w:ascii="Times New Roman" w:hAnsi="Times New Roman" w:cs="Times New Roman"/>
                <w:sz w:val="24"/>
                <w:szCs w:val="24"/>
              </w:rPr>
              <w:t>1.</w:t>
            </w:r>
            <w:r w:rsidR="00D471B6">
              <w:rPr>
                <w:rFonts w:ascii="Times New Roman" w:hAnsi="Times New Roman" w:cs="Times New Roman"/>
                <w:sz w:val="24"/>
                <w:szCs w:val="24"/>
              </w:rPr>
              <w:t> </w:t>
            </w:r>
            <w:r w:rsidRPr="00D471B6">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543F72CE" w14:textId="42F26372" w:rsidR="00BE6221" w:rsidRDefault="00D471B6" w:rsidP="00BE6221">
            <w:pPr>
              <w:ind w:right="-13"/>
              <w:rPr>
                <w:rFonts w:ascii="Times New Roman" w:hAnsi="Times New Roman" w:cs="Times New Roman"/>
                <w:sz w:val="24"/>
                <w:szCs w:val="24"/>
              </w:rPr>
            </w:pPr>
            <w:r>
              <w:rPr>
                <w:rFonts w:ascii="Times New Roman" w:hAnsi="Times New Roman" w:cs="Times New Roman"/>
                <w:sz w:val="24"/>
                <w:szCs w:val="24"/>
              </w:rPr>
              <w:t xml:space="preserve">KPL 318. pants, Informācijas sabiedrības pakalpojumu likuma 13. pants. </w:t>
            </w:r>
          </w:p>
        </w:tc>
        <w:tc>
          <w:tcPr>
            <w:tcW w:w="1149" w:type="pct"/>
            <w:gridSpan w:val="2"/>
            <w:tcBorders>
              <w:top w:val="outset" w:sz="6" w:space="0" w:color="auto"/>
              <w:left w:val="outset" w:sz="6" w:space="0" w:color="auto"/>
              <w:bottom w:val="outset" w:sz="6" w:space="0" w:color="auto"/>
              <w:right w:val="outset" w:sz="6" w:space="0" w:color="auto"/>
            </w:tcBorders>
          </w:tcPr>
          <w:p w14:paraId="21242EAA" w14:textId="477589AF" w:rsidR="00BE6221" w:rsidRDefault="00D471B6"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041F03D5" w14:textId="59255721" w:rsidR="00BE6221" w:rsidRDefault="00D471B6"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1C2CE630"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7742316B" w14:textId="0EEBCE22" w:rsidR="00BE6221" w:rsidRPr="00D471B6" w:rsidRDefault="00BE6221" w:rsidP="00BE6221">
            <w:pPr>
              <w:rPr>
                <w:rFonts w:ascii="Times New Roman" w:hAnsi="Times New Roman" w:cs="Times New Roman"/>
                <w:sz w:val="24"/>
                <w:szCs w:val="24"/>
              </w:rPr>
            </w:pPr>
            <w:r w:rsidRPr="00D471B6">
              <w:rPr>
                <w:rFonts w:ascii="Times New Roman" w:hAnsi="Times New Roman" w:cs="Times New Roman"/>
                <w:sz w:val="24"/>
                <w:szCs w:val="24"/>
              </w:rPr>
              <w:t>2.</w:t>
            </w:r>
            <w:r w:rsidR="00D471B6">
              <w:rPr>
                <w:rFonts w:ascii="Times New Roman" w:hAnsi="Times New Roman" w:cs="Times New Roman"/>
                <w:sz w:val="24"/>
                <w:szCs w:val="24"/>
              </w:rPr>
              <w:t> </w:t>
            </w:r>
            <w:r w:rsidRPr="00D471B6">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416ED3FA" w14:textId="18534E47" w:rsidR="00BE6221" w:rsidRDefault="00D471B6" w:rsidP="00CD4665">
            <w:pPr>
              <w:ind w:right="-13"/>
              <w:rPr>
                <w:rFonts w:ascii="Times New Roman" w:hAnsi="Times New Roman" w:cs="Times New Roman"/>
                <w:sz w:val="24"/>
                <w:szCs w:val="24"/>
              </w:rPr>
            </w:pPr>
            <w:r>
              <w:rPr>
                <w:rFonts w:ascii="Times New Roman" w:hAnsi="Times New Roman" w:cs="Times New Roman"/>
                <w:sz w:val="24"/>
                <w:szCs w:val="24"/>
              </w:rPr>
              <w:t>KPL 318.</w:t>
            </w:r>
            <w:r w:rsidR="00CD4665">
              <w:rPr>
                <w:rFonts w:ascii="Times New Roman" w:hAnsi="Times New Roman" w:cs="Times New Roman"/>
                <w:sz w:val="24"/>
                <w:szCs w:val="24"/>
              </w:rPr>
              <w:t>, 673. </w:t>
            </w:r>
            <w:r>
              <w:rPr>
                <w:rFonts w:ascii="Times New Roman" w:hAnsi="Times New Roman" w:cs="Times New Roman"/>
                <w:sz w:val="24"/>
                <w:szCs w:val="24"/>
              </w:rPr>
              <w:t>pants,</w:t>
            </w:r>
            <w:r w:rsidR="00CD4665">
              <w:rPr>
                <w:rFonts w:ascii="Times New Roman" w:hAnsi="Times New Roman" w:cs="Times New Roman"/>
                <w:sz w:val="24"/>
                <w:szCs w:val="24"/>
              </w:rPr>
              <w:t xml:space="preserve"> </w:t>
            </w:r>
            <w:r>
              <w:rPr>
                <w:rFonts w:ascii="Times New Roman" w:hAnsi="Times New Roman" w:cs="Times New Roman"/>
                <w:sz w:val="24"/>
                <w:szCs w:val="24"/>
              </w:rPr>
              <w:lastRenderedPageBreak/>
              <w:t>Informācijas sabiedrības pakalpojumu likuma 13. pants.</w:t>
            </w:r>
          </w:p>
        </w:tc>
        <w:tc>
          <w:tcPr>
            <w:tcW w:w="1149" w:type="pct"/>
            <w:gridSpan w:val="2"/>
            <w:tcBorders>
              <w:top w:val="outset" w:sz="6" w:space="0" w:color="auto"/>
              <w:left w:val="outset" w:sz="6" w:space="0" w:color="auto"/>
              <w:bottom w:val="outset" w:sz="6" w:space="0" w:color="auto"/>
              <w:right w:val="outset" w:sz="6" w:space="0" w:color="auto"/>
            </w:tcBorders>
          </w:tcPr>
          <w:p w14:paraId="53C6EC45" w14:textId="15B8A91F" w:rsidR="00BE6221" w:rsidRDefault="00871A89"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p>
        </w:tc>
        <w:tc>
          <w:tcPr>
            <w:tcW w:w="2022" w:type="pct"/>
            <w:tcBorders>
              <w:top w:val="outset" w:sz="6" w:space="0" w:color="auto"/>
              <w:left w:val="outset" w:sz="6" w:space="0" w:color="auto"/>
              <w:bottom w:val="outset" w:sz="6" w:space="0" w:color="auto"/>
              <w:right w:val="outset" w:sz="6" w:space="0" w:color="auto"/>
            </w:tcBorders>
          </w:tcPr>
          <w:p w14:paraId="1162F3BA" w14:textId="26B970F7" w:rsidR="00BE6221" w:rsidRDefault="00871A89"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7598C52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01877B16" w14:textId="074F983E" w:rsidR="00BE6221" w:rsidRPr="00D471B6" w:rsidRDefault="00BE6221" w:rsidP="00BE6221">
            <w:pPr>
              <w:rPr>
                <w:rFonts w:ascii="Times New Roman" w:hAnsi="Times New Roman" w:cs="Times New Roman"/>
                <w:sz w:val="24"/>
                <w:szCs w:val="24"/>
              </w:rPr>
            </w:pPr>
            <w:r w:rsidRPr="00D471B6">
              <w:rPr>
                <w:rFonts w:ascii="Times New Roman" w:hAnsi="Times New Roman" w:cs="Times New Roman"/>
                <w:sz w:val="24"/>
                <w:szCs w:val="24"/>
              </w:rPr>
              <w:lastRenderedPageBreak/>
              <w:t>3.</w:t>
            </w:r>
            <w:r w:rsidR="00D471B6">
              <w:rPr>
                <w:rFonts w:ascii="Times New Roman" w:hAnsi="Times New Roman" w:cs="Times New Roman"/>
                <w:sz w:val="24"/>
                <w:szCs w:val="24"/>
              </w:rPr>
              <w:t> </w:t>
            </w:r>
            <w:r w:rsidRPr="00D471B6">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45899E95" w14:textId="598E6E47" w:rsidR="00BE6221" w:rsidRDefault="00871A89" w:rsidP="00871A89">
            <w:pPr>
              <w:ind w:right="-13"/>
              <w:rPr>
                <w:rFonts w:ascii="Times New Roman" w:hAnsi="Times New Roman" w:cs="Times New Roman"/>
                <w:sz w:val="24"/>
                <w:szCs w:val="24"/>
              </w:rPr>
            </w:pPr>
            <w:r>
              <w:rPr>
                <w:rFonts w:ascii="Times New Roman" w:hAnsi="Times New Roman" w:cs="Times New Roman"/>
                <w:sz w:val="24"/>
                <w:szCs w:val="24"/>
              </w:rPr>
              <w:t xml:space="preserve">KPL 12. panta pirmā daļa, 24. nodaļa. </w:t>
            </w:r>
          </w:p>
        </w:tc>
        <w:tc>
          <w:tcPr>
            <w:tcW w:w="1149" w:type="pct"/>
            <w:gridSpan w:val="2"/>
            <w:tcBorders>
              <w:top w:val="outset" w:sz="6" w:space="0" w:color="auto"/>
              <w:left w:val="outset" w:sz="6" w:space="0" w:color="auto"/>
              <w:bottom w:val="outset" w:sz="6" w:space="0" w:color="auto"/>
              <w:right w:val="outset" w:sz="6" w:space="0" w:color="auto"/>
            </w:tcBorders>
          </w:tcPr>
          <w:p w14:paraId="4B959EAF" w14:textId="2017B498" w:rsidR="00BE6221" w:rsidRDefault="00871A89"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45F57BBC" w14:textId="7F20886B" w:rsidR="00BE6221" w:rsidRDefault="00871A89"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68C1F47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0D0F5B7" w14:textId="4829847E" w:rsidR="00BE6221" w:rsidRDefault="00BE6221" w:rsidP="00BE6221">
            <w:pPr>
              <w:rPr>
                <w:rFonts w:ascii="Times New Roman" w:hAnsi="Times New Roman" w:cs="Times New Roman"/>
                <w:sz w:val="24"/>
                <w:szCs w:val="24"/>
              </w:rPr>
            </w:pPr>
            <w:r>
              <w:rPr>
                <w:rFonts w:ascii="Times New Roman" w:hAnsi="Times New Roman" w:cs="Times New Roman"/>
                <w:sz w:val="24"/>
                <w:szCs w:val="24"/>
              </w:rPr>
              <w:t>22.</w:t>
            </w:r>
            <w:r w:rsidR="00871A89">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B6F20F4"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15028AE"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B3559C7" w14:textId="77777777" w:rsidR="00BE6221" w:rsidRDefault="00BE6221" w:rsidP="00BE6221">
            <w:pPr>
              <w:ind w:right="-1050"/>
              <w:rPr>
                <w:rFonts w:ascii="Times New Roman" w:hAnsi="Times New Roman" w:cs="Times New Roman"/>
                <w:sz w:val="24"/>
                <w:szCs w:val="24"/>
              </w:rPr>
            </w:pPr>
          </w:p>
        </w:tc>
      </w:tr>
      <w:tr w:rsidR="00871A89" w:rsidRPr="00DB65BF" w14:paraId="6D65CE4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73CC7CE0" w14:textId="7BCCA26C"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871A89">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tcPr>
          <w:p w14:paraId="06DFA30D" w14:textId="77777777"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Rīcība nav nepieciešama.</w:t>
            </w:r>
          </w:p>
        </w:tc>
        <w:tc>
          <w:tcPr>
            <w:tcW w:w="1149" w:type="pct"/>
            <w:gridSpan w:val="2"/>
            <w:tcBorders>
              <w:top w:val="outset" w:sz="6" w:space="0" w:color="auto"/>
              <w:left w:val="outset" w:sz="6" w:space="0" w:color="auto"/>
              <w:bottom w:val="outset" w:sz="6" w:space="0" w:color="auto"/>
              <w:right w:val="outset" w:sz="6" w:space="0" w:color="auto"/>
            </w:tcBorders>
          </w:tcPr>
          <w:p w14:paraId="4C7EDEFF"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3A3DBC19"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02D9AFA3"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491BDF45"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2.</w:t>
            </w:r>
            <w:r w:rsidR="00871A89">
              <w:rPr>
                <w:rFonts w:ascii="Times New Roman" w:hAnsi="Times New Roman" w:cs="Times New Roman"/>
                <w:sz w:val="24"/>
                <w:szCs w:val="24"/>
              </w:rPr>
              <w:t> </w:t>
            </w:r>
            <w:r>
              <w:rPr>
                <w:rFonts w:ascii="Times New Roman" w:hAnsi="Times New Roman" w:cs="Times New Roman"/>
                <w:sz w:val="24"/>
                <w:szCs w:val="24"/>
              </w:rPr>
              <w:t>punkts</w:t>
            </w:r>
          </w:p>
          <w:p w14:paraId="75A7EA76" w14:textId="3D1935C9" w:rsidR="00F63FA0" w:rsidRDefault="00F63FA0" w:rsidP="00BE6221">
            <w:pPr>
              <w:rPr>
                <w:rFonts w:ascii="Times New Roman" w:hAnsi="Times New Roman" w:cs="Times New Roman"/>
                <w:sz w:val="24"/>
                <w:szCs w:val="24"/>
              </w:rPr>
            </w:pPr>
            <w:r>
              <w:rPr>
                <w:rFonts w:ascii="Times New Roman" w:hAnsi="Times New Roman" w:cs="Times New Roman"/>
                <w:sz w:val="24"/>
                <w:szCs w:val="24"/>
              </w:rPr>
              <w:t>a) apakšpunkts</w:t>
            </w:r>
          </w:p>
        </w:tc>
        <w:tc>
          <w:tcPr>
            <w:tcW w:w="957" w:type="pct"/>
            <w:gridSpan w:val="2"/>
            <w:tcBorders>
              <w:top w:val="outset" w:sz="6" w:space="0" w:color="auto"/>
              <w:left w:val="outset" w:sz="6" w:space="0" w:color="auto"/>
              <w:bottom w:val="outset" w:sz="6" w:space="0" w:color="auto"/>
              <w:right w:val="outset" w:sz="6" w:space="0" w:color="auto"/>
            </w:tcBorders>
          </w:tcPr>
          <w:p w14:paraId="45DA9B31" w14:textId="2510692B"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Likuma "Par policiju" 8. </w:t>
            </w:r>
            <w:r w:rsidR="00F63FA0">
              <w:rPr>
                <w:rFonts w:ascii="Times New Roman" w:hAnsi="Times New Roman" w:cs="Times New Roman"/>
                <w:sz w:val="24"/>
                <w:szCs w:val="24"/>
              </w:rPr>
              <w:t>p</w:t>
            </w:r>
            <w:r>
              <w:rPr>
                <w:rFonts w:ascii="Times New Roman" w:hAnsi="Times New Roman" w:cs="Times New Roman"/>
                <w:sz w:val="24"/>
                <w:szCs w:val="24"/>
              </w:rPr>
              <w:t>ants</w:t>
            </w:r>
            <w:r w:rsidR="00F63FA0">
              <w:rPr>
                <w:rFonts w:ascii="Times New Roman" w:hAnsi="Times New Roman" w:cs="Times New Roman"/>
                <w:sz w:val="24"/>
                <w:szCs w:val="24"/>
              </w:rPr>
              <w:t xml:space="preserve">, Noziedzīgo nodarījumu novēršanas, atklāšanas un izmeklēšanas ziņu apmaiņas likuma </w:t>
            </w:r>
            <w:r w:rsidR="00CA3121">
              <w:rPr>
                <w:rFonts w:ascii="Times New Roman" w:hAnsi="Times New Roman" w:cs="Times New Roman"/>
                <w:sz w:val="24"/>
                <w:szCs w:val="24"/>
              </w:rPr>
              <w:t xml:space="preserve">2., 3., 4., 5., 7., 8., </w:t>
            </w:r>
            <w:r w:rsidR="00F63FA0">
              <w:rPr>
                <w:rFonts w:ascii="Times New Roman" w:hAnsi="Times New Roman" w:cs="Times New Roman"/>
                <w:sz w:val="24"/>
                <w:szCs w:val="24"/>
              </w:rPr>
              <w:t>9</w:t>
            </w:r>
            <w:r w:rsidR="00871A89">
              <w:rPr>
                <w:rFonts w:ascii="Times New Roman" w:hAnsi="Times New Roman" w:cs="Times New Roman"/>
                <w:sz w:val="24"/>
                <w:szCs w:val="24"/>
              </w:rPr>
              <w:t>.</w:t>
            </w:r>
            <w:r w:rsidR="00F63FA0">
              <w:rPr>
                <w:rFonts w:ascii="Times New Roman" w:hAnsi="Times New Roman" w:cs="Times New Roman"/>
                <w:sz w:val="24"/>
                <w:szCs w:val="24"/>
              </w:rPr>
              <w:t> pants.</w:t>
            </w:r>
            <w:r>
              <w:rPr>
                <w:rFonts w:ascii="Times New Roman" w:hAnsi="Times New Roman" w:cs="Times New Roman"/>
                <w:sz w:val="24"/>
                <w:szCs w:val="24"/>
              </w:rPr>
              <w:t xml:space="preserve"> </w:t>
            </w:r>
          </w:p>
        </w:tc>
        <w:tc>
          <w:tcPr>
            <w:tcW w:w="1149" w:type="pct"/>
            <w:gridSpan w:val="2"/>
            <w:tcBorders>
              <w:top w:val="outset" w:sz="6" w:space="0" w:color="auto"/>
              <w:left w:val="outset" w:sz="6" w:space="0" w:color="auto"/>
              <w:bottom w:val="outset" w:sz="6" w:space="0" w:color="auto"/>
              <w:right w:val="outset" w:sz="6" w:space="0" w:color="auto"/>
            </w:tcBorders>
          </w:tcPr>
          <w:p w14:paraId="6E80770C" w14:textId="4B13E509" w:rsidR="00BE6221" w:rsidRDefault="00871A89"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5163F5CE" w14:textId="67395657" w:rsidR="00BE6221" w:rsidRDefault="00871A89"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F63FA0" w:rsidRPr="00DB65BF" w14:paraId="32DA4EC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3AE85C1E" w14:textId="5C889567" w:rsidR="00F63FA0" w:rsidRDefault="00F63FA0" w:rsidP="00BE6221">
            <w:pPr>
              <w:rPr>
                <w:rFonts w:ascii="Times New Roman" w:hAnsi="Times New Roman" w:cs="Times New Roman"/>
                <w:sz w:val="24"/>
                <w:szCs w:val="24"/>
              </w:rPr>
            </w:pPr>
            <w:r>
              <w:rPr>
                <w:rFonts w:ascii="Times New Roman" w:hAnsi="Times New Roman" w:cs="Times New Roman"/>
                <w:sz w:val="24"/>
                <w:szCs w:val="24"/>
              </w:rPr>
              <w:t>2. punkts b) apakšpunkts</w:t>
            </w:r>
          </w:p>
        </w:tc>
        <w:tc>
          <w:tcPr>
            <w:tcW w:w="957" w:type="pct"/>
            <w:gridSpan w:val="2"/>
            <w:tcBorders>
              <w:top w:val="outset" w:sz="6" w:space="0" w:color="auto"/>
              <w:left w:val="outset" w:sz="6" w:space="0" w:color="auto"/>
              <w:bottom w:val="outset" w:sz="6" w:space="0" w:color="auto"/>
              <w:right w:val="outset" w:sz="6" w:space="0" w:color="auto"/>
            </w:tcBorders>
          </w:tcPr>
          <w:p w14:paraId="7F22C017" w14:textId="22F124CA" w:rsidR="00F63FA0" w:rsidRDefault="00F63FA0" w:rsidP="00BE6221">
            <w:pPr>
              <w:ind w:right="-13"/>
              <w:rPr>
                <w:rFonts w:ascii="Times New Roman" w:hAnsi="Times New Roman" w:cs="Times New Roman"/>
                <w:sz w:val="24"/>
                <w:szCs w:val="24"/>
              </w:rPr>
            </w:pPr>
            <w:r>
              <w:rPr>
                <w:rFonts w:ascii="Times New Roman" w:hAnsi="Times New Roman" w:cs="Times New Roman"/>
                <w:sz w:val="24"/>
                <w:szCs w:val="24"/>
              </w:rPr>
              <w:t>Likuma "Par policiju" 3. un 8. pants, Noziedzīgo nodarījumu novēršanas, atklāšanas un izmeklēšanas ziņu apmaiņas likuma 5. pants.</w:t>
            </w:r>
          </w:p>
        </w:tc>
        <w:tc>
          <w:tcPr>
            <w:tcW w:w="1149" w:type="pct"/>
            <w:gridSpan w:val="2"/>
            <w:tcBorders>
              <w:top w:val="outset" w:sz="6" w:space="0" w:color="auto"/>
              <w:left w:val="outset" w:sz="6" w:space="0" w:color="auto"/>
              <w:bottom w:val="outset" w:sz="6" w:space="0" w:color="auto"/>
              <w:right w:val="outset" w:sz="6" w:space="0" w:color="auto"/>
            </w:tcBorders>
          </w:tcPr>
          <w:p w14:paraId="73302059" w14:textId="403F9CD3" w:rsidR="00F63FA0" w:rsidRDefault="00F63FA0"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1855E90D" w14:textId="5FC83776" w:rsidR="00F63FA0" w:rsidRDefault="00F63FA0"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F63FA0" w:rsidRPr="00DB65BF" w14:paraId="538D5755"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tcPr>
          <w:p w14:paraId="0BF33B5C" w14:textId="7E6E4A56" w:rsidR="00F63FA0" w:rsidRDefault="00F63FA0" w:rsidP="00BE6221">
            <w:pPr>
              <w:rPr>
                <w:rFonts w:ascii="Times New Roman" w:hAnsi="Times New Roman" w:cs="Times New Roman"/>
                <w:sz w:val="24"/>
                <w:szCs w:val="24"/>
              </w:rPr>
            </w:pPr>
            <w:r>
              <w:rPr>
                <w:rFonts w:ascii="Times New Roman" w:hAnsi="Times New Roman" w:cs="Times New Roman"/>
                <w:sz w:val="24"/>
                <w:szCs w:val="24"/>
              </w:rPr>
              <w:t>2. punkts c) apakšpunkts</w:t>
            </w:r>
          </w:p>
        </w:tc>
        <w:tc>
          <w:tcPr>
            <w:tcW w:w="957" w:type="pct"/>
            <w:gridSpan w:val="2"/>
            <w:tcBorders>
              <w:top w:val="outset" w:sz="6" w:space="0" w:color="auto"/>
              <w:left w:val="outset" w:sz="6" w:space="0" w:color="auto"/>
              <w:bottom w:val="outset" w:sz="6" w:space="0" w:color="auto"/>
              <w:right w:val="outset" w:sz="6" w:space="0" w:color="auto"/>
            </w:tcBorders>
          </w:tcPr>
          <w:p w14:paraId="0D38F7D1" w14:textId="0EF86218" w:rsidR="00F63FA0" w:rsidRDefault="00F63FA0" w:rsidP="00BE6221">
            <w:pPr>
              <w:ind w:right="-13"/>
              <w:rPr>
                <w:rFonts w:ascii="Times New Roman" w:hAnsi="Times New Roman" w:cs="Times New Roman"/>
                <w:sz w:val="24"/>
                <w:szCs w:val="24"/>
              </w:rPr>
            </w:pPr>
            <w:r>
              <w:rPr>
                <w:rFonts w:ascii="Times New Roman" w:hAnsi="Times New Roman" w:cs="Times New Roman"/>
                <w:sz w:val="24"/>
                <w:szCs w:val="24"/>
              </w:rPr>
              <w:t>Likuma "Par policiju" 3. un 8. pants.</w:t>
            </w:r>
          </w:p>
        </w:tc>
        <w:tc>
          <w:tcPr>
            <w:tcW w:w="1149" w:type="pct"/>
            <w:gridSpan w:val="2"/>
            <w:tcBorders>
              <w:top w:val="outset" w:sz="6" w:space="0" w:color="auto"/>
              <w:left w:val="outset" w:sz="6" w:space="0" w:color="auto"/>
              <w:bottom w:val="outset" w:sz="6" w:space="0" w:color="auto"/>
              <w:right w:val="outset" w:sz="6" w:space="0" w:color="auto"/>
            </w:tcBorders>
          </w:tcPr>
          <w:p w14:paraId="5D87B3AA" w14:textId="33682205" w:rsidR="00F63FA0" w:rsidRDefault="00F63FA0"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tcPr>
          <w:p w14:paraId="3A045713" w14:textId="075E286D" w:rsidR="00F63FA0" w:rsidRDefault="00F63FA0"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60F16F0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6331FE8" w14:textId="28092731" w:rsidR="00BE6221" w:rsidRDefault="00BE6221" w:rsidP="00BE6221">
            <w:pPr>
              <w:rPr>
                <w:rFonts w:ascii="Times New Roman" w:hAnsi="Times New Roman" w:cs="Times New Roman"/>
                <w:sz w:val="24"/>
                <w:szCs w:val="24"/>
              </w:rPr>
            </w:pPr>
            <w:r>
              <w:rPr>
                <w:rFonts w:ascii="Times New Roman" w:hAnsi="Times New Roman" w:cs="Times New Roman"/>
                <w:sz w:val="24"/>
                <w:szCs w:val="24"/>
              </w:rPr>
              <w:t>23.</w:t>
            </w:r>
            <w:r w:rsidR="00840558">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25BD774"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865649D"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4D1D551" w14:textId="77777777" w:rsidR="00BE6221" w:rsidRDefault="00BE6221" w:rsidP="00BE6221">
            <w:pPr>
              <w:ind w:right="-1050"/>
              <w:rPr>
                <w:rFonts w:ascii="Times New Roman" w:hAnsi="Times New Roman" w:cs="Times New Roman"/>
                <w:sz w:val="24"/>
                <w:szCs w:val="24"/>
              </w:rPr>
            </w:pPr>
          </w:p>
        </w:tc>
      </w:tr>
      <w:tr w:rsidR="00871A89" w:rsidRPr="00DB65BF" w14:paraId="0DBCB501"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293E0B68" w14:textId="02314FE8"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840558">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4C486BC6" w14:textId="38D3273C"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 xml:space="preserve">Rīcība nav nepieciešama. </w:t>
            </w:r>
            <w:r>
              <w:rPr>
                <w:rFonts w:ascii="Times New Roman" w:hAnsi="Times New Roman" w:cs="Times New Roman"/>
                <w:sz w:val="24"/>
                <w:szCs w:val="24"/>
              </w:rPr>
              <w:lastRenderedPageBreak/>
              <w:t>Nevienā normatīvajā aktā nav noteikts ierobežojums Līguma par Eiropas Savienību 6.</w:t>
            </w:r>
            <w:r w:rsidR="00840558">
              <w:rPr>
                <w:rFonts w:ascii="Times New Roman" w:hAnsi="Times New Roman" w:cs="Times New Roman"/>
                <w:sz w:val="24"/>
                <w:szCs w:val="24"/>
              </w:rPr>
              <w:t> </w:t>
            </w:r>
            <w:r>
              <w:rPr>
                <w:rFonts w:ascii="Times New Roman" w:hAnsi="Times New Roman" w:cs="Times New Roman"/>
                <w:sz w:val="24"/>
                <w:szCs w:val="24"/>
              </w:rPr>
              <w:t>pantā noteiktajam.</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115B605A"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798C12DE"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1D6E41F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1B789F7D" w14:textId="17950C3B"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2.</w:t>
            </w:r>
            <w:r w:rsidR="00840558">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7D8B33C1" w14:textId="740CD436" w:rsidR="00BE6221" w:rsidRDefault="00840558" w:rsidP="00BE6221">
            <w:pPr>
              <w:ind w:right="-13"/>
              <w:rPr>
                <w:rFonts w:ascii="Times New Roman" w:hAnsi="Times New Roman" w:cs="Times New Roman"/>
                <w:sz w:val="24"/>
                <w:szCs w:val="24"/>
              </w:rPr>
            </w:pPr>
            <w:r>
              <w:rPr>
                <w:rFonts w:ascii="Times New Roman" w:hAnsi="Times New Roman" w:cs="Times New Roman"/>
                <w:sz w:val="24"/>
                <w:szCs w:val="24"/>
              </w:rPr>
              <w:t>Latvijas R</w:t>
            </w:r>
            <w:r w:rsidR="00BE6221">
              <w:rPr>
                <w:rFonts w:ascii="Times New Roman" w:hAnsi="Times New Roman" w:cs="Times New Roman"/>
                <w:sz w:val="24"/>
                <w:szCs w:val="24"/>
              </w:rPr>
              <w:t>epublikas Satversmes 100.</w:t>
            </w:r>
            <w:r>
              <w:rPr>
                <w:rFonts w:ascii="Times New Roman" w:hAnsi="Times New Roman" w:cs="Times New Roman"/>
                <w:sz w:val="24"/>
                <w:szCs w:val="24"/>
              </w:rPr>
              <w:t> </w:t>
            </w:r>
            <w:r w:rsidR="00BE6221">
              <w:rPr>
                <w:rFonts w:ascii="Times New Roman" w:hAnsi="Times New Roman" w:cs="Times New Roman"/>
                <w:sz w:val="24"/>
                <w:szCs w:val="24"/>
              </w:rPr>
              <w:t>pants; likums "Par presi un citiem masu informācijas līdzekļiem"</w:t>
            </w:r>
            <w:r>
              <w:rPr>
                <w:rFonts w:ascii="Times New Roman" w:hAnsi="Times New Roman" w:cs="Times New Roman"/>
                <w:sz w:val="24"/>
                <w:szCs w:val="24"/>
              </w:rPr>
              <w:t>.</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604D7FE7"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1830A673"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05C1BD29"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29E5D024" w14:textId="2B360A37" w:rsidR="00BE6221" w:rsidRDefault="00BE6221" w:rsidP="00BE6221">
            <w:pPr>
              <w:rPr>
                <w:rFonts w:ascii="Times New Roman" w:hAnsi="Times New Roman" w:cs="Times New Roman"/>
                <w:sz w:val="24"/>
                <w:szCs w:val="24"/>
              </w:rPr>
            </w:pPr>
            <w:r>
              <w:rPr>
                <w:rFonts w:ascii="Times New Roman" w:hAnsi="Times New Roman" w:cs="Times New Roman"/>
                <w:sz w:val="24"/>
                <w:szCs w:val="24"/>
              </w:rPr>
              <w:t>24.</w:t>
            </w:r>
            <w:r w:rsidR="00840558">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06EB105" w14:textId="77777777" w:rsidR="00BE6221" w:rsidRDefault="00BE6221" w:rsidP="00BE6221">
            <w:pPr>
              <w:ind w:right="-13"/>
              <w:rPr>
                <w:rFonts w:ascii="Times New Roman" w:hAnsi="Times New Roman" w:cs="Times New Roman"/>
                <w:sz w:val="24"/>
                <w:szCs w:val="24"/>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189F2A4"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42E7817" w14:textId="77777777" w:rsidR="00BE6221" w:rsidRDefault="00BE6221" w:rsidP="00BE6221">
            <w:pPr>
              <w:ind w:right="-1050"/>
              <w:rPr>
                <w:rFonts w:ascii="Times New Roman" w:hAnsi="Times New Roman" w:cs="Times New Roman"/>
                <w:sz w:val="24"/>
                <w:szCs w:val="24"/>
              </w:rPr>
            </w:pPr>
          </w:p>
        </w:tc>
      </w:tr>
      <w:tr w:rsidR="00871A89" w:rsidRPr="00DB65BF" w14:paraId="094EC50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74828736" w14:textId="5332975A"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840558">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4E8A2118" w14:textId="3300370D"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7.</w:t>
            </w:r>
            <w:r w:rsidR="00840558">
              <w:rPr>
                <w:rFonts w:ascii="Times New Roman" w:hAnsi="Times New Roman" w:cs="Times New Roman"/>
                <w:sz w:val="24"/>
                <w:szCs w:val="24"/>
              </w:rPr>
              <w:t> </w:t>
            </w:r>
            <w:r>
              <w:rPr>
                <w:rFonts w:ascii="Times New Roman" w:hAnsi="Times New Roman" w:cs="Times New Roman"/>
                <w:sz w:val="24"/>
                <w:szCs w:val="24"/>
              </w:rPr>
              <w:t>pants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242486F0"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28596A46"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3429AD95"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2DE9E0A8" w14:textId="56E53A73" w:rsidR="00BE6221" w:rsidRDefault="00BE6221" w:rsidP="00BE6221">
            <w:pPr>
              <w:rPr>
                <w:rFonts w:ascii="Times New Roman" w:hAnsi="Times New Roman" w:cs="Times New Roman"/>
                <w:sz w:val="24"/>
                <w:szCs w:val="24"/>
              </w:rPr>
            </w:pPr>
            <w:r>
              <w:rPr>
                <w:rFonts w:ascii="Times New Roman" w:hAnsi="Times New Roman" w:cs="Times New Roman"/>
                <w:sz w:val="24"/>
                <w:szCs w:val="24"/>
              </w:rPr>
              <w:t>2.</w:t>
            </w:r>
            <w:r w:rsidR="00840558">
              <w:rPr>
                <w:rFonts w:ascii="Times New Roman" w:hAnsi="Times New Roman" w:cs="Times New Roman"/>
                <w:sz w:val="24"/>
                <w:szCs w:val="24"/>
              </w:rPr>
              <w:t> </w:t>
            </w:r>
            <w:r>
              <w:rPr>
                <w:rFonts w:ascii="Times New Roman" w:hAnsi="Times New Roman" w:cs="Times New Roman"/>
                <w:sz w:val="24"/>
                <w:szCs w:val="24"/>
              </w:rPr>
              <w:t>punkts</w:t>
            </w:r>
          </w:p>
          <w:p w14:paraId="005C6693" w14:textId="77777777" w:rsidR="00BE6221" w:rsidRDefault="00BE6221" w:rsidP="00BE6221">
            <w:pPr>
              <w:rPr>
                <w:rFonts w:ascii="Times New Roman" w:hAnsi="Times New Roman" w:cs="Times New Roman"/>
                <w:sz w:val="24"/>
                <w:szCs w:val="24"/>
              </w:rPr>
            </w:pP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73D7CB33" w14:textId="4431671F" w:rsidR="00BE6221" w:rsidRDefault="00BE6221" w:rsidP="00BE6221">
            <w:pPr>
              <w:ind w:right="-13"/>
              <w:rPr>
                <w:rFonts w:ascii="Times New Roman" w:hAnsi="Times New Roman" w:cs="Times New Roman"/>
                <w:sz w:val="24"/>
                <w:szCs w:val="24"/>
              </w:rPr>
            </w:pPr>
            <w:r>
              <w:rPr>
                <w:rFonts w:ascii="Times New Roman" w:hAnsi="Times New Roman"/>
                <w:sz w:val="24"/>
                <w:szCs w:val="24"/>
                <w:lang w:eastAsia="lv-LV"/>
              </w:rPr>
              <w:t xml:space="preserve">KPL </w:t>
            </w:r>
            <w:r w:rsidRPr="005660AA">
              <w:rPr>
                <w:rFonts w:ascii="Times New Roman" w:hAnsi="Times New Roman"/>
                <w:sz w:val="24"/>
                <w:szCs w:val="24"/>
                <w:lang w:eastAsia="lv-LV"/>
              </w:rPr>
              <w:t>97.¹</w:t>
            </w:r>
            <w:r>
              <w:rPr>
                <w:rFonts w:ascii="Times New Roman" w:hAnsi="Times New Roman"/>
                <w:sz w:val="24"/>
                <w:szCs w:val="24"/>
                <w:lang w:eastAsia="lv-LV"/>
              </w:rPr>
              <w:t> panta pirmās daļas 10.</w:t>
            </w:r>
            <w:r w:rsidR="00840558">
              <w:rPr>
                <w:rFonts w:ascii="Times New Roman" w:hAnsi="Times New Roman"/>
                <w:sz w:val="24"/>
                <w:szCs w:val="24"/>
                <w:lang w:eastAsia="lv-LV"/>
              </w:rPr>
              <w:t> </w:t>
            </w:r>
            <w:r>
              <w:rPr>
                <w:rFonts w:ascii="Times New Roman" w:hAnsi="Times New Roman"/>
                <w:sz w:val="24"/>
                <w:szCs w:val="24"/>
                <w:lang w:eastAsia="lv-LV"/>
              </w:rPr>
              <w:t>punkts, Ministru kabineta 2005.</w:t>
            </w:r>
            <w:r w:rsidR="00840558">
              <w:rPr>
                <w:rFonts w:ascii="Times New Roman" w:hAnsi="Times New Roman"/>
                <w:sz w:val="24"/>
                <w:szCs w:val="24"/>
                <w:lang w:eastAsia="lv-LV"/>
              </w:rPr>
              <w:t> </w:t>
            </w:r>
            <w:r>
              <w:rPr>
                <w:rFonts w:ascii="Times New Roman" w:hAnsi="Times New Roman"/>
                <w:sz w:val="24"/>
                <w:szCs w:val="24"/>
                <w:lang w:eastAsia="lv-LV"/>
              </w:rPr>
              <w:t>gada 15.</w:t>
            </w:r>
            <w:r w:rsidR="00840558">
              <w:rPr>
                <w:rFonts w:ascii="Times New Roman" w:hAnsi="Times New Roman"/>
                <w:sz w:val="24"/>
                <w:szCs w:val="24"/>
                <w:lang w:eastAsia="lv-LV"/>
              </w:rPr>
              <w:t> </w:t>
            </w:r>
            <w:r>
              <w:rPr>
                <w:rFonts w:ascii="Times New Roman" w:hAnsi="Times New Roman"/>
                <w:sz w:val="24"/>
                <w:szCs w:val="24"/>
                <w:lang w:eastAsia="lv-LV"/>
              </w:rPr>
              <w:t>novembra noteikumu Nr.</w:t>
            </w:r>
            <w:r w:rsidR="00840558">
              <w:rPr>
                <w:rFonts w:ascii="Times New Roman" w:hAnsi="Times New Roman"/>
                <w:sz w:val="24"/>
                <w:szCs w:val="24"/>
                <w:lang w:eastAsia="lv-LV"/>
              </w:rPr>
              <w:t> </w:t>
            </w:r>
            <w:r>
              <w:rPr>
                <w:rFonts w:ascii="Times New Roman" w:hAnsi="Times New Roman"/>
                <w:sz w:val="24"/>
                <w:szCs w:val="24"/>
                <w:lang w:eastAsia="lv-LV"/>
              </w:rPr>
              <w:t>869 "Juridiskās palīdzības administrācijas nolikums" 3.5.punkts; Ministru kabineta 2015.</w:t>
            </w:r>
            <w:r w:rsidR="00840558">
              <w:rPr>
                <w:rFonts w:ascii="Times New Roman" w:hAnsi="Times New Roman"/>
                <w:sz w:val="24"/>
                <w:szCs w:val="24"/>
                <w:lang w:eastAsia="lv-LV"/>
              </w:rPr>
              <w:t> </w:t>
            </w:r>
            <w:r>
              <w:rPr>
                <w:rFonts w:ascii="Times New Roman" w:hAnsi="Times New Roman"/>
                <w:sz w:val="24"/>
                <w:szCs w:val="24"/>
                <w:lang w:eastAsia="lv-LV"/>
              </w:rPr>
              <w:t>gada 30.</w:t>
            </w:r>
            <w:r w:rsidR="00840558">
              <w:rPr>
                <w:rFonts w:ascii="Times New Roman" w:hAnsi="Times New Roman"/>
                <w:sz w:val="24"/>
                <w:szCs w:val="24"/>
                <w:lang w:eastAsia="lv-LV"/>
              </w:rPr>
              <w:t> </w:t>
            </w:r>
            <w:r>
              <w:rPr>
                <w:rFonts w:ascii="Times New Roman" w:hAnsi="Times New Roman"/>
                <w:sz w:val="24"/>
                <w:szCs w:val="24"/>
                <w:lang w:eastAsia="lv-LV"/>
              </w:rPr>
              <w:t>jūnija noteikumi Nr.</w:t>
            </w:r>
            <w:r w:rsidR="00840558">
              <w:rPr>
                <w:rFonts w:ascii="Times New Roman" w:hAnsi="Times New Roman"/>
                <w:sz w:val="24"/>
                <w:szCs w:val="24"/>
                <w:lang w:eastAsia="lv-LV"/>
              </w:rPr>
              <w:t> </w:t>
            </w:r>
            <w:r>
              <w:rPr>
                <w:rFonts w:ascii="Times New Roman" w:hAnsi="Times New Roman"/>
                <w:sz w:val="24"/>
                <w:szCs w:val="24"/>
                <w:lang w:eastAsia="lv-LV"/>
              </w:rPr>
              <w:t xml:space="preserve">367 "Nacionālais numerācijas plāns"; Sociālo </w:t>
            </w:r>
            <w:r>
              <w:rPr>
                <w:rFonts w:ascii="Times New Roman" w:hAnsi="Times New Roman"/>
                <w:sz w:val="24"/>
                <w:szCs w:val="24"/>
                <w:lang w:eastAsia="lv-LV"/>
              </w:rPr>
              <w:lastRenderedPageBreak/>
              <w:t>pakalpojumu un sociālās palīdzības likuma 6.</w:t>
            </w:r>
            <w:r w:rsidR="00840558">
              <w:rPr>
                <w:rFonts w:ascii="Times New Roman" w:hAnsi="Times New Roman"/>
                <w:sz w:val="24"/>
                <w:szCs w:val="24"/>
                <w:lang w:eastAsia="lv-LV"/>
              </w:rPr>
              <w:t> </w:t>
            </w:r>
            <w:r>
              <w:rPr>
                <w:rFonts w:ascii="Times New Roman" w:hAnsi="Times New Roman"/>
                <w:sz w:val="24"/>
                <w:szCs w:val="24"/>
                <w:lang w:eastAsia="lv-LV"/>
              </w:rPr>
              <w:t>panta 2.</w:t>
            </w:r>
            <w:r w:rsidR="00840558">
              <w:rPr>
                <w:rFonts w:ascii="Times New Roman" w:hAnsi="Times New Roman"/>
                <w:sz w:val="24"/>
                <w:szCs w:val="24"/>
                <w:lang w:eastAsia="lv-LV"/>
              </w:rPr>
              <w:t> </w:t>
            </w:r>
            <w:r>
              <w:rPr>
                <w:rFonts w:ascii="Times New Roman" w:hAnsi="Times New Roman"/>
                <w:sz w:val="24"/>
                <w:szCs w:val="24"/>
                <w:lang w:eastAsia="lv-LV"/>
              </w:rPr>
              <w:t>punkts, 21.</w:t>
            </w:r>
            <w:r w:rsidR="00840558">
              <w:rPr>
                <w:rFonts w:ascii="Times New Roman" w:hAnsi="Times New Roman"/>
                <w:sz w:val="24"/>
                <w:szCs w:val="24"/>
                <w:lang w:eastAsia="lv-LV"/>
              </w:rPr>
              <w:t> panta otrā daļa;</w:t>
            </w:r>
            <w:r>
              <w:rPr>
                <w:rFonts w:ascii="Times New Roman" w:hAnsi="Times New Roman"/>
                <w:sz w:val="24"/>
                <w:szCs w:val="24"/>
                <w:lang w:eastAsia="lv-LV"/>
              </w:rPr>
              <w:t xml:space="preserve"> Ministru kabineta 2005.</w:t>
            </w:r>
            <w:r w:rsidR="00840558">
              <w:rPr>
                <w:rFonts w:ascii="Times New Roman" w:hAnsi="Times New Roman"/>
                <w:sz w:val="24"/>
                <w:szCs w:val="24"/>
                <w:lang w:eastAsia="lv-LV"/>
              </w:rPr>
              <w:t> </w:t>
            </w:r>
            <w:r>
              <w:rPr>
                <w:rFonts w:ascii="Times New Roman" w:hAnsi="Times New Roman"/>
                <w:sz w:val="24"/>
                <w:szCs w:val="24"/>
                <w:lang w:eastAsia="lv-LV"/>
              </w:rPr>
              <w:t>gada 29.</w:t>
            </w:r>
            <w:r w:rsidR="00840558">
              <w:rPr>
                <w:rFonts w:ascii="Times New Roman" w:hAnsi="Times New Roman"/>
                <w:sz w:val="24"/>
                <w:szCs w:val="24"/>
                <w:lang w:eastAsia="lv-LV"/>
              </w:rPr>
              <w:t> </w:t>
            </w:r>
            <w:r>
              <w:rPr>
                <w:rFonts w:ascii="Times New Roman" w:hAnsi="Times New Roman"/>
                <w:sz w:val="24"/>
                <w:szCs w:val="24"/>
                <w:lang w:eastAsia="lv-LV"/>
              </w:rPr>
              <w:t>novembra noteikumu Nr.</w:t>
            </w:r>
            <w:r w:rsidR="00840558">
              <w:rPr>
                <w:rFonts w:ascii="Times New Roman" w:hAnsi="Times New Roman"/>
                <w:sz w:val="24"/>
                <w:szCs w:val="24"/>
                <w:lang w:eastAsia="lv-LV"/>
              </w:rPr>
              <w:t> </w:t>
            </w:r>
            <w:r>
              <w:rPr>
                <w:rFonts w:ascii="Times New Roman" w:hAnsi="Times New Roman"/>
                <w:sz w:val="24"/>
                <w:szCs w:val="24"/>
                <w:lang w:eastAsia="lv-LV"/>
              </w:rPr>
              <w:t>898 "Valsts bērnu inspekcijas nolikums" 2.</w:t>
            </w:r>
            <w:r w:rsidR="00840558">
              <w:rPr>
                <w:rFonts w:ascii="Times New Roman" w:hAnsi="Times New Roman"/>
                <w:sz w:val="24"/>
                <w:szCs w:val="24"/>
                <w:lang w:eastAsia="lv-LV"/>
              </w:rPr>
              <w:t> </w:t>
            </w:r>
            <w:r>
              <w:rPr>
                <w:rFonts w:ascii="Times New Roman" w:hAnsi="Times New Roman"/>
                <w:sz w:val="24"/>
                <w:szCs w:val="24"/>
                <w:lang w:eastAsia="lv-LV"/>
              </w:rPr>
              <w:t>punkts.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389B4D67"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38F54375"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37350309"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3DF4EAF2" w14:textId="364DE0F6"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3.</w:t>
            </w:r>
            <w:r w:rsidR="00840558">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77E61A21" w14:textId="3F556B71" w:rsidR="00BE6221" w:rsidRPr="00211F41"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97.</w:t>
            </w:r>
            <w:r>
              <w:rPr>
                <w:rFonts w:ascii="Times New Roman" w:hAnsi="Times New Roman" w:cs="Times New Roman"/>
                <w:sz w:val="24"/>
                <w:szCs w:val="24"/>
                <w:vertAlign w:val="superscript"/>
              </w:rPr>
              <w:t>1</w:t>
            </w:r>
            <w:r>
              <w:rPr>
                <w:rFonts w:ascii="Times New Roman" w:hAnsi="Times New Roman" w:cs="Times New Roman"/>
                <w:sz w:val="24"/>
                <w:szCs w:val="24"/>
              </w:rPr>
              <w:t> panta pirmās daļas 10.</w:t>
            </w:r>
            <w:r w:rsidR="00840558">
              <w:rPr>
                <w:rFonts w:ascii="Times New Roman" w:hAnsi="Times New Roman" w:cs="Times New Roman"/>
                <w:sz w:val="24"/>
                <w:szCs w:val="24"/>
              </w:rPr>
              <w:t> </w:t>
            </w:r>
            <w:r>
              <w:rPr>
                <w:rFonts w:ascii="Times New Roman" w:hAnsi="Times New Roman" w:cs="Times New Roman"/>
                <w:sz w:val="24"/>
                <w:szCs w:val="24"/>
              </w:rPr>
              <w:t xml:space="preserve">punkts, </w:t>
            </w:r>
            <w:r>
              <w:rPr>
                <w:rFonts w:ascii="Times New Roman" w:hAnsi="Times New Roman"/>
                <w:sz w:val="24"/>
                <w:szCs w:val="24"/>
                <w:lang w:eastAsia="lv-LV"/>
              </w:rPr>
              <w:t>Ministru kabineta 2005.</w:t>
            </w:r>
            <w:r w:rsidR="00840558">
              <w:rPr>
                <w:rFonts w:ascii="Times New Roman" w:hAnsi="Times New Roman"/>
                <w:sz w:val="24"/>
                <w:szCs w:val="24"/>
                <w:lang w:eastAsia="lv-LV"/>
              </w:rPr>
              <w:t> </w:t>
            </w:r>
            <w:r>
              <w:rPr>
                <w:rFonts w:ascii="Times New Roman" w:hAnsi="Times New Roman"/>
                <w:sz w:val="24"/>
                <w:szCs w:val="24"/>
                <w:lang w:eastAsia="lv-LV"/>
              </w:rPr>
              <w:t>gada 15.</w:t>
            </w:r>
            <w:r w:rsidR="00840558">
              <w:rPr>
                <w:rFonts w:ascii="Times New Roman" w:hAnsi="Times New Roman"/>
                <w:sz w:val="24"/>
                <w:szCs w:val="24"/>
                <w:lang w:eastAsia="lv-LV"/>
              </w:rPr>
              <w:t> </w:t>
            </w:r>
            <w:r>
              <w:rPr>
                <w:rFonts w:ascii="Times New Roman" w:hAnsi="Times New Roman"/>
                <w:sz w:val="24"/>
                <w:szCs w:val="24"/>
                <w:lang w:eastAsia="lv-LV"/>
              </w:rPr>
              <w:t>novembra noteikumu Nr.</w:t>
            </w:r>
            <w:r w:rsidR="00840558">
              <w:rPr>
                <w:rFonts w:ascii="Times New Roman" w:hAnsi="Times New Roman"/>
                <w:sz w:val="24"/>
                <w:szCs w:val="24"/>
                <w:lang w:eastAsia="lv-LV"/>
              </w:rPr>
              <w:t> </w:t>
            </w:r>
            <w:r>
              <w:rPr>
                <w:rFonts w:ascii="Times New Roman" w:hAnsi="Times New Roman"/>
                <w:sz w:val="24"/>
                <w:szCs w:val="24"/>
                <w:lang w:eastAsia="lv-LV"/>
              </w:rPr>
              <w:t>869 "Juridiskās palīdzības administrācijas nolikums" 3.5.</w:t>
            </w:r>
            <w:r w:rsidR="00840558">
              <w:rPr>
                <w:rFonts w:ascii="Times New Roman" w:hAnsi="Times New Roman"/>
                <w:sz w:val="24"/>
                <w:szCs w:val="24"/>
                <w:lang w:eastAsia="lv-LV"/>
              </w:rPr>
              <w:t> </w:t>
            </w:r>
            <w:r>
              <w:rPr>
                <w:rFonts w:ascii="Times New Roman" w:hAnsi="Times New Roman"/>
                <w:sz w:val="24"/>
                <w:szCs w:val="24"/>
                <w:lang w:eastAsia="lv-LV"/>
              </w:rPr>
              <w:t>punkts; Ministru kabineta 2015.</w:t>
            </w:r>
            <w:r w:rsidR="00840558">
              <w:rPr>
                <w:rFonts w:ascii="Times New Roman" w:hAnsi="Times New Roman"/>
                <w:sz w:val="24"/>
                <w:szCs w:val="24"/>
                <w:lang w:eastAsia="lv-LV"/>
              </w:rPr>
              <w:t> </w:t>
            </w:r>
            <w:r>
              <w:rPr>
                <w:rFonts w:ascii="Times New Roman" w:hAnsi="Times New Roman"/>
                <w:sz w:val="24"/>
                <w:szCs w:val="24"/>
                <w:lang w:eastAsia="lv-LV"/>
              </w:rPr>
              <w:t>gada 30.</w:t>
            </w:r>
            <w:r w:rsidR="00840558">
              <w:rPr>
                <w:rFonts w:ascii="Times New Roman" w:hAnsi="Times New Roman"/>
                <w:sz w:val="24"/>
                <w:szCs w:val="24"/>
                <w:lang w:eastAsia="lv-LV"/>
              </w:rPr>
              <w:t> </w:t>
            </w:r>
            <w:r>
              <w:rPr>
                <w:rFonts w:ascii="Times New Roman" w:hAnsi="Times New Roman"/>
                <w:sz w:val="24"/>
                <w:szCs w:val="24"/>
                <w:lang w:eastAsia="lv-LV"/>
              </w:rPr>
              <w:t>jūnija noteikumi Nr.</w:t>
            </w:r>
            <w:r w:rsidR="00840558">
              <w:rPr>
                <w:rFonts w:ascii="Times New Roman" w:hAnsi="Times New Roman"/>
                <w:sz w:val="24"/>
                <w:szCs w:val="24"/>
                <w:lang w:eastAsia="lv-LV"/>
              </w:rPr>
              <w:t> </w:t>
            </w:r>
            <w:r>
              <w:rPr>
                <w:rFonts w:ascii="Times New Roman" w:hAnsi="Times New Roman"/>
                <w:sz w:val="24"/>
                <w:szCs w:val="24"/>
                <w:lang w:eastAsia="lv-LV"/>
              </w:rPr>
              <w:t>367 "Nacionālais numerācijas plāns".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51856A7C"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0652F2B0"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4186021F"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07C2337C" w14:textId="3A7A616A" w:rsidR="00BE6221" w:rsidRDefault="00BE6221" w:rsidP="00BE6221">
            <w:pPr>
              <w:rPr>
                <w:rFonts w:ascii="Times New Roman" w:hAnsi="Times New Roman" w:cs="Times New Roman"/>
                <w:sz w:val="24"/>
                <w:szCs w:val="24"/>
              </w:rPr>
            </w:pPr>
            <w:r>
              <w:rPr>
                <w:rFonts w:ascii="Times New Roman" w:hAnsi="Times New Roman" w:cs="Times New Roman"/>
                <w:sz w:val="24"/>
                <w:szCs w:val="24"/>
              </w:rPr>
              <w:t>3.</w:t>
            </w:r>
            <w:r w:rsidR="00840558">
              <w:rPr>
                <w:rFonts w:ascii="Times New Roman" w:hAnsi="Times New Roman" w:cs="Times New Roman"/>
                <w:sz w:val="24"/>
                <w:szCs w:val="24"/>
              </w:rPr>
              <w:t> punkts</w:t>
            </w:r>
            <w:r>
              <w:rPr>
                <w:rFonts w:ascii="Times New Roman" w:hAnsi="Times New Roman" w:cs="Times New Roman"/>
                <w:sz w:val="24"/>
                <w:szCs w:val="24"/>
              </w:rPr>
              <w:t xml:space="preserve"> a) apakšpunkts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403DCCE7" w14:textId="73C960B3" w:rsidR="00BE6221" w:rsidRPr="00C37BFF"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97.</w:t>
            </w:r>
            <w:r>
              <w:rPr>
                <w:rFonts w:ascii="Times New Roman" w:hAnsi="Times New Roman" w:cs="Times New Roman"/>
                <w:sz w:val="24"/>
                <w:szCs w:val="24"/>
                <w:vertAlign w:val="superscript"/>
              </w:rPr>
              <w:t>1</w:t>
            </w:r>
            <w:r>
              <w:rPr>
                <w:rFonts w:ascii="Times New Roman" w:hAnsi="Times New Roman" w:cs="Times New Roman"/>
                <w:sz w:val="24"/>
                <w:szCs w:val="24"/>
              </w:rPr>
              <w:t> panta pirmās daļas 10.</w:t>
            </w:r>
            <w:r w:rsidR="00840558">
              <w:rPr>
                <w:rFonts w:ascii="Times New Roman" w:hAnsi="Times New Roman" w:cs="Times New Roman"/>
                <w:sz w:val="24"/>
                <w:szCs w:val="24"/>
              </w:rPr>
              <w:t> </w:t>
            </w:r>
            <w:r>
              <w:rPr>
                <w:rFonts w:ascii="Times New Roman" w:hAnsi="Times New Roman" w:cs="Times New Roman"/>
                <w:sz w:val="24"/>
                <w:szCs w:val="24"/>
              </w:rPr>
              <w:t xml:space="preserve">punkts, </w:t>
            </w:r>
            <w:r>
              <w:rPr>
                <w:rFonts w:ascii="Times New Roman" w:hAnsi="Times New Roman"/>
                <w:sz w:val="24"/>
                <w:szCs w:val="24"/>
                <w:lang w:eastAsia="lv-LV"/>
              </w:rPr>
              <w:t>Ministru kabineta 2005.</w:t>
            </w:r>
            <w:r w:rsidR="00840558">
              <w:rPr>
                <w:rFonts w:ascii="Times New Roman" w:hAnsi="Times New Roman"/>
                <w:sz w:val="24"/>
                <w:szCs w:val="24"/>
                <w:lang w:eastAsia="lv-LV"/>
              </w:rPr>
              <w:t> </w:t>
            </w:r>
            <w:r>
              <w:rPr>
                <w:rFonts w:ascii="Times New Roman" w:hAnsi="Times New Roman"/>
                <w:sz w:val="24"/>
                <w:szCs w:val="24"/>
                <w:lang w:eastAsia="lv-LV"/>
              </w:rPr>
              <w:t>gada 15.</w:t>
            </w:r>
            <w:r w:rsidR="00840558">
              <w:rPr>
                <w:rFonts w:ascii="Times New Roman" w:hAnsi="Times New Roman"/>
                <w:sz w:val="24"/>
                <w:szCs w:val="24"/>
                <w:lang w:eastAsia="lv-LV"/>
              </w:rPr>
              <w:t> </w:t>
            </w:r>
            <w:r>
              <w:rPr>
                <w:rFonts w:ascii="Times New Roman" w:hAnsi="Times New Roman"/>
                <w:sz w:val="24"/>
                <w:szCs w:val="24"/>
                <w:lang w:eastAsia="lv-LV"/>
              </w:rPr>
              <w:t xml:space="preserve">novembra </w:t>
            </w:r>
            <w:r>
              <w:rPr>
                <w:rFonts w:ascii="Times New Roman" w:hAnsi="Times New Roman"/>
                <w:sz w:val="24"/>
                <w:szCs w:val="24"/>
                <w:lang w:eastAsia="lv-LV"/>
              </w:rPr>
              <w:lastRenderedPageBreak/>
              <w:t>noteikumu Nr.</w:t>
            </w:r>
            <w:r w:rsidR="00840558">
              <w:rPr>
                <w:rFonts w:ascii="Times New Roman" w:hAnsi="Times New Roman"/>
                <w:sz w:val="24"/>
                <w:szCs w:val="24"/>
                <w:lang w:eastAsia="lv-LV"/>
              </w:rPr>
              <w:t> </w:t>
            </w:r>
            <w:r>
              <w:rPr>
                <w:rFonts w:ascii="Times New Roman" w:hAnsi="Times New Roman"/>
                <w:sz w:val="24"/>
                <w:szCs w:val="24"/>
                <w:lang w:eastAsia="lv-LV"/>
              </w:rPr>
              <w:t>869 "Juridiskās palīdzības administrācijas nolikums" 3.5.</w:t>
            </w:r>
            <w:r w:rsidR="00840558">
              <w:rPr>
                <w:rFonts w:ascii="Times New Roman" w:hAnsi="Times New Roman"/>
                <w:sz w:val="24"/>
                <w:szCs w:val="24"/>
                <w:lang w:eastAsia="lv-LV"/>
              </w:rPr>
              <w:t> </w:t>
            </w:r>
            <w:r>
              <w:rPr>
                <w:rFonts w:ascii="Times New Roman" w:hAnsi="Times New Roman"/>
                <w:sz w:val="24"/>
                <w:szCs w:val="24"/>
                <w:lang w:eastAsia="lv-LV"/>
              </w:rPr>
              <w:t>punkts; Ministru kabineta 2015.</w:t>
            </w:r>
            <w:r w:rsidR="00840558">
              <w:rPr>
                <w:rFonts w:ascii="Times New Roman" w:hAnsi="Times New Roman"/>
                <w:sz w:val="24"/>
                <w:szCs w:val="24"/>
                <w:lang w:eastAsia="lv-LV"/>
              </w:rPr>
              <w:t> </w:t>
            </w:r>
            <w:r>
              <w:rPr>
                <w:rFonts w:ascii="Times New Roman" w:hAnsi="Times New Roman"/>
                <w:sz w:val="24"/>
                <w:szCs w:val="24"/>
                <w:lang w:eastAsia="lv-LV"/>
              </w:rPr>
              <w:t>gada 30.</w:t>
            </w:r>
            <w:r w:rsidR="00840558">
              <w:rPr>
                <w:rFonts w:ascii="Times New Roman" w:hAnsi="Times New Roman"/>
                <w:sz w:val="24"/>
                <w:szCs w:val="24"/>
                <w:lang w:eastAsia="lv-LV"/>
              </w:rPr>
              <w:t> </w:t>
            </w:r>
            <w:r>
              <w:rPr>
                <w:rFonts w:ascii="Times New Roman" w:hAnsi="Times New Roman"/>
                <w:sz w:val="24"/>
                <w:szCs w:val="24"/>
                <w:lang w:eastAsia="lv-LV"/>
              </w:rPr>
              <w:t>jūnija noteikumi Nr.</w:t>
            </w:r>
            <w:r w:rsidR="00840558">
              <w:rPr>
                <w:rFonts w:ascii="Times New Roman" w:hAnsi="Times New Roman"/>
                <w:sz w:val="24"/>
                <w:szCs w:val="24"/>
                <w:lang w:eastAsia="lv-LV"/>
              </w:rPr>
              <w:t> </w:t>
            </w:r>
            <w:r>
              <w:rPr>
                <w:rFonts w:ascii="Times New Roman" w:hAnsi="Times New Roman"/>
                <w:sz w:val="24"/>
                <w:szCs w:val="24"/>
                <w:lang w:eastAsia="lv-LV"/>
              </w:rPr>
              <w:t>367 "Nacionālais numerācijas plāns".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1DEA7DE1"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47EBF0E9"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06E5ECDA"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4D0C332E" w14:textId="135A375A"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3.</w:t>
            </w:r>
            <w:r w:rsidR="00840558">
              <w:rPr>
                <w:rFonts w:ascii="Times New Roman" w:hAnsi="Times New Roman" w:cs="Times New Roman"/>
                <w:sz w:val="24"/>
                <w:szCs w:val="24"/>
              </w:rPr>
              <w:t> punkts</w:t>
            </w:r>
            <w:r>
              <w:rPr>
                <w:rFonts w:ascii="Times New Roman" w:hAnsi="Times New Roman" w:cs="Times New Roman"/>
                <w:sz w:val="24"/>
                <w:szCs w:val="24"/>
              </w:rPr>
              <w:t xml:space="preserve"> b) apakšpunkts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68145655" w14:textId="1DD41B66" w:rsidR="00BE6221" w:rsidRPr="00C37BFF"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97.</w:t>
            </w:r>
            <w:r>
              <w:rPr>
                <w:rFonts w:ascii="Times New Roman" w:hAnsi="Times New Roman" w:cs="Times New Roman"/>
                <w:sz w:val="24"/>
                <w:szCs w:val="24"/>
                <w:vertAlign w:val="superscript"/>
              </w:rPr>
              <w:t>1</w:t>
            </w:r>
            <w:r>
              <w:rPr>
                <w:rFonts w:ascii="Times New Roman" w:hAnsi="Times New Roman" w:cs="Times New Roman"/>
                <w:sz w:val="24"/>
                <w:szCs w:val="24"/>
              </w:rPr>
              <w:t> panta pirmās daļas 1., 9., 10.</w:t>
            </w:r>
            <w:r w:rsidR="00840558">
              <w:rPr>
                <w:rFonts w:ascii="Times New Roman" w:hAnsi="Times New Roman" w:cs="Times New Roman"/>
                <w:sz w:val="24"/>
                <w:szCs w:val="24"/>
              </w:rPr>
              <w:t> </w:t>
            </w:r>
            <w:r>
              <w:rPr>
                <w:rFonts w:ascii="Times New Roman" w:hAnsi="Times New Roman" w:cs="Times New Roman"/>
                <w:sz w:val="24"/>
                <w:szCs w:val="24"/>
              </w:rPr>
              <w:t xml:space="preserve">punkts, </w:t>
            </w:r>
            <w:r>
              <w:rPr>
                <w:rFonts w:ascii="Times New Roman" w:hAnsi="Times New Roman"/>
                <w:sz w:val="24"/>
                <w:szCs w:val="24"/>
                <w:lang w:eastAsia="lv-LV"/>
              </w:rPr>
              <w:t>Ministru kabineta 2005.</w:t>
            </w:r>
            <w:r w:rsidR="00840558">
              <w:rPr>
                <w:rFonts w:ascii="Times New Roman" w:hAnsi="Times New Roman"/>
                <w:sz w:val="24"/>
                <w:szCs w:val="24"/>
                <w:lang w:eastAsia="lv-LV"/>
              </w:rPr>
              <w:t> </w:t>
            </w:r>
            <w:r>
              <w:rPr>
                <w:rFonts w:ascii="Times New Roman" w:hAnsi="Times New Roman"/>
                <w:sz w:val="24"/>
                <w:szCs w:val="24"/>
                <w:lang w:eastAsia="lv-LV"/>
              </w:rPr>
              <w:t>gada 15.</w:t>
            </w:r>
            <w:r w:rsidR="00840558">
              <w:rPr>
                <w:rFonts w:ascii="Times New Roman" w:hAnsi="Times New Roman"/>
                <w:sz w:val="24"/>
                <w:szCs w:val="24"/>
                <w:lang w:eastAsia="lv-LV"/>
              </w:rPr>
              <w:t> </w:t>
            </w:r>
            <w:r>
              <w:rPr>
                <w:rFonts w:ascii="Times New Roman" w:hAnsi="Times New Roman"/>
                <w:sz w:val="24"/>
                <w:szCs w:val="24"/>
                <w:lang w:eastAsia="lv-LV"/>
              </w:rPr>
              <w:t>novembra noteikumu Nr.</w:t>
            </w:r>
            <w:r w:rsidR="00840558">
              <w:rPr>
                <w:rFonts w:ascii="Times New Roman" w:hAnsi="Times New Roman"/>
                <w:sz w:val="24"/>
                <w:szCs w:val="24"/>
                <w:lang w:eastAsia="lv-LV"/>
              </w:rPr>
              <w:t> </w:t>
            </w:r>
            <w:r>
              <w:rPr>
                <w:rFonts w:ascii="Times New Roman" w:hAnsi="Times New Roman"/>
                <w:sz w:val="24"/>
                <w:szCs w:val="24"/>
                <w:lang w:eastAsia="lv-LV"/>
              </w:rPr>
              <w:t>869 "Juridiskās palīdzības administrācijas nolikums" 3.5.</w:t>
            </w:r>
            <w:r w:rsidR="00840558">
              <w:rPr>
                <w:rFonts w:ascii="Times New Roman" w:hAnsi="Times New Roman"/>
                <w:sz w:val="24"/>
                <w:szCs w:val="24"/>
                <w:lang w:eastAsia="lv-LV"/>
              </w:rPr>
              <w:t> </w:t>
            </w:r>
            <w:r>
              <w:rPr>
                <w:rFonts w:ascii="Times New Roman" w:hAnsi="Times New Roman"/>
                <w:sz w:val="24"/>
                <w:szCs w:val="24"/>
                <w:lang w:eastAsia="lv-LV"/>
              </w:rPr>
              <w:t>punkts; Ministru kabineta 2015.</w:t>
            </w:r>
            <w:r w:rsidR="00840558">
              <w:rPr>
                <w:rFonts w:ascii="Times New Roman" w:hAnsi="Times New Roman"/>
                <w:sz w:val="24"/>
                <w:szCs w:val="24"/>
                <w:lang w:eastAsia="lv-LV"/>
              </w:rPr>
              <w:t> </w:t>
            </w:r>
            <w:r>
              <w:rPr>
                <w:rFonts w:ascii="Times New Roman" w:hAnsi="Times New Roman"/>
                <w:sz w:val="24"/>
                <w:szCs w:val="24"/>
                <w:lang w:eastAsia="lv-LV"/>
              </w:rPr>
              <w:t>gada 30.</w:t>
            </w:r>
            <w:r w:rsidR="00840558">
              <w:rPr>
                <w:rFonts w:ascii="Times New Roman" w:hAnsi="Times New Roman"/>
                <w:sz w:val="24"/>
                <w:szCs w:val="24"/>
                <w:lang w:eastAsia="lv-LV"/>
              </w:rPr>
              <w:t> </w:t>
            </w:r>
            <w:r>
              <w:rPr>
                <w:rFonts w:ascii="Times New Roman" w:hAnsi="Times New Roman"/>
                <w:sz w:val="24"/>
                <w:szCs w:val="24"/>
                <w:lang w:eastAsia="lv-LV"/>
              </w:rPr>
              <w:t>jūnija noteikumi Nr.</w:t>
            </w:r>
            <w:r w:rsidR="00840558">
              <w:rPr>
                <w:rFonts w:ascii="Times New Roman" w:hAnsi="Times New Roman"/>
                <w:sz w:val="24"/>
                <w:szCs w:val="24"/>
                <w:lang w:eastAsia="lv-LV"/>
              </w:rPr>
              <w:t> </w:t>
            </w:r>
            <w:r>
              <w:rPr>
                <w:rFonts w:ascii="Times New Roman" w:hAnsi="Times New Roman"/>
                <w:sz w:val="24"/>
                <w:szCs w:val="24"/>
                <w:lang w:eastAsia="lv-LV"/>
              </w:rPr>
              <w:t>367 "Nacionālais numerācijas plāns".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6F40E6EC"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27E7E917"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582DCFB9"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3DBC2456" w14:textId="50D5D421" w:rsidR="00BE6221" w:rsidRDefault="00840558" w:rsidP="00BE6221">
            <w:pPr>
              <w:rPr>
                <w:rFonts w:ascii="Times New Roman" w:hAnsi="Times New Roman" w:cs="Times New Roman"/>
                <w:sz w:val="24"/>
                <w:szCs w:val="24"/>
              </w:rPr>
            </w:pPr>
            <w:r>
              <w:rPr>
                <w:rFonts w:ascii="Times New Roman" w:hAnsi="Times New Roman" w:cs="Times New Roman"/>
                <w:sz w:val="24"/>
                <w:szCs w:val="24"/>
              </w:rPr>
              <w:t>3.punkts</w:t>
            </w:r>
            <w:r w:rsidR="00BE6221">
              <w:rPr>
                <w:rFonts w:ascii="Times New Roman" w:hAnsi="Times New Roman" w:cs="Times New Roman"/>
                <w:sz w:val="24"/>
                <w:szCs w:val="24"/>
              </w:rPr>
              <w:t xml:space="preserve"> c) apakšpunkts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75CAD978" w14:textId="169CE4A6" w:rsidR="00BE6221" w:rsidRPr="00AD273F"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97.</w:t>
            </w:r>
            <w:r>
              <w:rPr>
                <w:rFonts w:ascii="Times New Roman" w:hAnsi="Times New Roman" w:cs="Times New Roman"/>
                <w:sz w:val="24"/>
                <w:szCs w:val="24"/>
                <w:vertAlign w:val="superscript"/>
              </w:rPr>
              <w:t>1</w:t>
            </w:r>
            <w:r>
              <w:rPr>
                <w:rFonts w:ascii="Times New Roman" w:hAnsi="Times New Roman" w:cs="Times New Roman"/>
                <w:sz w:val="24"/>
                <w:szCs w:val="24"/>
              </w:rPr>
              <w:t> panta pirmās daļas 1.</w:t>
            </w:r>
            <w:r w:rsidR="00840558">
              <w:rPr>
                <w:rFonts w:ascii="Times New Roman" w:hAnsi="Times New Roman" w:cs="Times New Roman"/>
                <w:sz w:val="24"/>
                <w:szCs w:val="24"/>
              </w:rPr>
              <w:t> </w:t>
            </w:r>
            <w:r>
              <w:rPr>
                <w:rFonts w:ascii="Times New Roman" w:hAnsi="Times New Roman" w:cs="Times New Roman"/>
                <w:sz w:val="24"/>
                <w:szCs w:val="24"/>
              </w:rPr>
              <w:t xml:space="preserve">punkts, likuma "Par valsts kompensāciju cietušajiem" </w:t>
            </w:r>
            <w:r>
              <w:rPr>
                <w:rFonts w:ascii="Times New Roman" w:hAnsi="Times New Roman" w:cs="Times New Roman"/>
                <w:sz w:val="24"/>
                <w:szCs w:val="24"/>
              </w:rPr>
              <w:lastRenderedPageBreak/>
              <w:t>8.</w:t>
            </w:r>
            <w:r w:rsidR="00840558">
              <w:rPr>
                <w:rFonts w:ascii="Times New Roman" w:hAnsi="Times New Roman" w:cs="Times New Roman"/>
                <w:sz w:val="24"/>
                <w:szCs w:val="24"/>
              </w:rPr>
              <w:t> </w:t>
            </w:r>
            <w:r>
              <w:rPr>
                <w:rFonts w:ascii="Times New Roman" w:hAnsi="Times New Roman" w:cs="Times New Roman"/>
                <w:sz w:val="24"/>
                <w:szCs w:val="24"/>
              </w:rPr>
              <w:t>panta ceturtā daļa.</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0205D5D2"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34E88B1E"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681F1407"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7086C42C" w14:textId="1BFC6011"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4.</w:t>
            </w:r>
            <w:r w:rsidR="00840558">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7D20AF43" w14:textId="77777777"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Civilās aizsardzības un katastrofas pārvaldīšanas līkums.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69F0911A"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4CFB84B6"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22B59DBB"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0B504F8D" w14:textId="5309FDCC" w:rsidR="00BE6221" w:rsidRDefault="00BE6221" w:rsidP="00BE6221">
            <w:pPr>
              <w:rPr>
                <w:rFonts w:ascii="Times New Roman" w:hAnsi="Times New Roman" w:cs="Times New Roman"/>
                <w:sz w:val="24"/>
                <w:szCs w:val="24"/>
              </w:rPr>
            </w:pPr>
            <w:r>
              <w:rPr>
                <w:rFonts w:ascii="Times New Roman" w:hAnsi="Times New Roman" w:cs="Times New Roman"/>
                <w:sz w:val="24"/>
                <w:szCs w:val="24"/>
              </w:rPr>
              <w:t>5.</w:t>
            </w:r>
            <w:r w:rsidR="0052796E">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23088321" w14:textId="415A5AF1"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Latvijas Republikas Satversmes 111.</w:t>
            </w:r>
            <w:r w:rsidR="0052796E">
              <w:rPr>
                <w:rFonts w:ascii="Times New Roman" w:hAnsi="Times New Roman" w:cs="Times New Roman"/>
                <w:sz w:val="24"/>
                <w:szCs w:val="24"/>
              </w:rPr>
              <w:t> </w:t>
            </w:r>
            <w:r>
              <w:rPr>
                <w:rFonts w:ascii="Times New Roman" w:hAnsi="Times New Roman" w:cs="Times New Roman"/>
                <w:sz w:val="24"/>
                <w:szCs w:val="24"/>
              </w:rPr>
              <w:t>pants.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189B5797"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1A7C0417"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34FF6255"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2C70CB54" w14:textId="425FB59A" w:rsidR="00BE6221" w:rsidRDefault="00BE6221" w:rsidP="00BE6221">
            <w:pPr>
              <w:rPr>
                <w:rFonts w:ascii="Times New Roman" w:hAnsi="Times New Roman" w:cs="Times New Roman"/>
                <w:sz w:val="24"/>
                <w:szCs w:val="24"/>
              </w:rPr>
            </w:pPr>
            <w:r>
              <w:rPr>
                <w:rFonts w:ascii="Times New Roman" w:hAnsi="Times New Roman" w:cs="Times New Roman"/>
                <w:sz w:val="24"/>
                <w:szCs w:val="24"/>
              </w:rPr>
              <w:t>6.</w:t>
            </w:r>
            <w:r w:rsidR="0052796E">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7E35186C" w14:textId="660AFD6F" w:rsidR="00BE6221" w:rsidRDefault="00BE6221" w:rsidP="00BE6221">
            <w:pPr>
              <w:ind w:right="-13"/>
              <w:rPr>
                <w:rFonts w:ascii="Times New Roman" w:hAnsi="Times New Roman" w:cs="Times New Roman"/>
                <w:sz w:val="24"/>
                <w:szCs w:val="24"/>
              </w:rPr>
            </w:pPr>
            <w:r>
              <w:rPr>
                <w:rFonts w:ascii="Times New Roman" w:hAnsi="Times New Roman"/>
                <w:sz w:val="24"/>
                <w:szCs w:val="24"/>
                <w:lang w:eastAsia="lv-LV"/>
              </w:rPr>
              <w:t>KPL 97.</w:t>
            </w:r>
            <w:r>
              <w:rPr>
                <w:rFonts w:ascii="Times New Roman" w:hAnsi="Times New Roman"/>
                <w:sz w:val="24"/>
                <w:szCs w:val="24"/>
                <w:vertAlign w:val="superscript"/>
                <w:lang w:eastAsia="lv-LV"/>
              </w:rPr>
              <w:t>1</w:t>
            </w:r>
            <w:r>
              <w:rPr>
                <w:rFonts w:ascii="Times New Roman" w:hAnsi="Times New Roman"/>
                <w:sz w:val="24"/>
                <w:szCs w:val="24"/>
                <w:lang w:eastAsia="lv-LV"/>
              </w:rPr>
              <w:t> panta pirmās daļas 5.</w:t>
            </w:r>
            <w:r w:rsidR="0052796E">
              <w:rPr>
                <w:rFonts w:ascii="Times New Roman" w:hAnsi="Times New Roman"/>
                <w:sz w:val="24"/>
                <w:szCs w:val="24"/>
                <w:lang w:eastAsia="lv-LV"/>
              </w:rPr>
              <w:t> </w:t>
            </w:r>
            <w:r>
              <w:rPr>
                <w:rFonts w:ascii="Times New Roman" w:hAnsi="Times New Roman"/>
                <w:sz w:val="24"/>
                <w:szCs w:val="24"/>
                <w:lang w:eastAsia="lv-LV"/>
              </w:rPr>
              <w:t>punkts, KPL 12.</w:t>
            </w:r>
            <w:r w:rsidR="0052796E">
              <w:rPr>
                <w:rFonts w:ascii="Times New Roman" w:hAnsi="Times New Roman"/>
                <w:sz w:val="24"/>
                <w:szCs w:val="24"/>
                <w:lang w:eastAsia="lv-LV"/>
              </w:rPr>
              <w:t> </w:t>
            </w:r>
            <w:r>
              <w:rPr>
                <w:rFonts w:ascii="Times New Roman" w:hAnsi="Times New Roman"/>
                <w:sz w:val="24"/>
                <w:szCs w:val="24"/>
                <w:lang w:eastAsia="lv-LV"/>
              </w:rPr>
              <w:t xml:space="preserve">panta pirmā daļa, </w:t>
            </w:r>
            <w:r w:rsidRPr="00A3210F">
              <w:rPr>
                <w:rFonts w:ascii="Times New Roman" w:hAnsi="Times New Roman"/>
                <w:sz w:val="24"/>
                <w:szCs w:val="24"/>
                <w:lang w:eastAsia="lv-LV"/>
              </w:rPr>
              <w:t>Ministru kabineta 2009.</w:t>
            </w:r>
            <w:r w:rsidR="0052796E">
              <w:rPr>
                <w:rFonts w:ascii="Times New Roman" w:hAnsi="Times New Roman"/>
                <w:sz w:val="24"/>
                <w:szCs w:val="24"/>
                <w:lang w:eastAsia="lv-LV"/>
              </w:rPr>
              <w:t> </w:t>
            </w:r>
            <w:r w:rsidRPr="00A3210F">
              <w:rPr>
                <w:rFonts w:ascii="Times New Roman" w:hAnsi="Times New Roman"/>
                <w:sz w:val="24"/>
                <w:szCs w:val="24"/>
                <w:lang w:eastAsia="lv-LV"/>
              </w:rPr>
              <w:t>gada</w:t>
            </w:r>
            <w:r>
              <w:rPr>
                <w:rFonts w:ascii="Times New Roman" w:hAnsi="Times New Roman"/>
                <w:sz w:val="24"/>
                <w:szCs w:val="24"/>
                <w:lang w:eastAsia="lv-LV"/>
              </w:rPr>
              <w:t xml:space="preserve"> 22.</w:t>
            </w:r>
            <w:r w:rsidR="0052796E">
              <w:rPr>
                <w:rFonts w:ascii="Times New Roman" w:hAnsi="Times New Roman"/>
                <w:sz w:val="24"/>
                <w:szCs w:val="24"/>
                <w:lang w:eastAsia="lv-LV"/>
              </w:rPr>
              <w:t> </w:t>
            </w:r>
            <w:r>
              <w:rPr>
                <w:rFonts w:ascii="Times New Roman" w:hAnsi="Times New Roman"/>
                <w:sz w:val="24"/>
                <w:szCs w:val="24"/>
                <w:lang w:eastAsia="lv-LV"/>
              </w:rPr>
              <w:t>decembra noteikumi Nr.</w:t>
            </w:r>
            <w:r w:rsidR="0052796E">
              <w:rPr>
                <w:rFonts w:ascii="Times New Roman" w:hAnsi="Times New Roman"/>
                <w:sz w:val="24"/>
                <w:szCs w:val="24"/>
                <w:lang w:eastAsia="lv-LV"/>
              </w:rPr>
              <w:t> </w:t>
            </w:r>
            <w:r>
              <w:rPr>
                <w:rFonts w:ascii="Times New Roman" w:hAnsi="Times New Roman"/>
                <w:sz w:val="24"/>
                <w:szCs w:val="24"/>
                <w:lang w:eastAsia="lv-LV"/>
              </w:rPr>
              <w:t>1493 "</w:t>
            </w:r>
            <w:r w:rsidRPr="00A3210F">
              <w:rPr>
                <w:rFonts w:ascii="Times New Roman" w:hAnsi="Times New Roman"/>
                <w:sz w:val="24"/>
                <w:szCs w:val="24"/>
                <w:lang w:eastAsia="lv-LV"/>
              </w:rPr>
              <w:t>Noteikumi par valsts nodrošinātās juridiskās palīdzības apjomu, samaksas apmēru, atlīdzināmajiem iz</w:t>
            </w:r>
            <w:r>
              <w:rPr>
                <w:rFonts w:ascii="Times New Roman" w:hAnsi="Times New Roman"/>
                <w:sz w:val="24"/>
                <w:szCs w:val="24"/>
                <w:lang w:eastAsia="lv-LV"/>
              </w:rPr>
              <w:t>devumiem un to izmaksas kārtību".</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55F6EF4E"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7D4757C7"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0A0AA686"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446C2614" w14:textId="4EA97BDE" w:rsidR="00BE6221" w:rsidRDefault="00BE6221" w:rsidP="00BE6221">
            <w:pPr>
              <w:rPr>
                <w:rFonts w:ascii="Times New Roman" w:hAnsi="Times New Roman" w:cs="Times New Roman"/>
                <w:sz w:val="24"/>
                <w:szCs w:val="24"/>
              </w:rPr>
            </w:pPr>
            <w:r>
              <w:rPr>
                <w:rFonts w:ascii="Times New Roman" w:hAnsi="Times New Roman" w:cs="Times New Roman"/>
                <w:sz w:val="24"/>
                <w:szCs w:val="24"/>
              </w:rPr>
              <w:t>7.</w:t>
            </w:r>
            <w:r w:rsidR="0052796E">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03FDA6E2" w14:textId="77777777" w:rsidR="00BE6221" w:rsidRDefault="00BE6221" w:rsidP="00BE6221">
            <w:pPr>
              <w:ind w:right="-13"/>
              <w:rPr>
                <w:rFonts w:ascii="Times New Roman" w:hAnsi="Times New Roman"/>
                <w:sz w:val="24"/>
                <w:szCs w:val="24"/>
                <w:lang w:eastAsia="lv-LV"/>
              </w:rPr>
            </w:pPr>
            <w:r>
              <w:rPr>
                <w:rFonts w:ascii="Times New Roman" w:hAnsi="Times New Roman" w:cs="Times New Roman"/>
                <w:sz w:val="24"/>
                <w:szCs w:val="24"/>
              </w:rPr>
              <w:t xml:space="preserve">Rīcība nav nepieciešama. Nevienā normatīvajā aktā nav noteikts, ka uz terorismā cietušajiem </w:t>
            </w:r>
            <w:r>
              <w:rPr>
                <w:rFonts w:ascii="Times New Roman" w:hAnsi="Times New Roman" w:cs="Times New Roman"/>
                <w:sz w:val="24"/>
                <w:szCs w:val="24"/>
              </w:rPr>
              <w:lastRenderedPageBreak/>
              <w:t>neattiecas Direktīvā 2012/29/ES noteiktie pasākumi.</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34F7E8DF"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25AD7267"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09DBF304"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5A312A2" w14:textId="5701C6BE"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25.</w:t>
            </w:r>
            <w:r w:rsidR="0052796E">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C0EB447" w14:textId="3411857C" w:rsidR="00BE6221" w:rsidRPr="00C16718" w:rsidRDefault="00BE6221" w:rsidP="00BE6221">
            <w:pPr>
              <w:ind w:right="-13"/>
              <w:rPr>
                <w:rFonts w:ascii="Times New Roman" w:hAnsi="Times New Roman"/>
                <w:sz w:val="24"/>
                <w:szCs w:val="24"/>
                <w:lang w:eastAsia="lv-LV"/>
              </w:rPr>
            </w:pPr>
            <w:r>
              <w:rPr>
                <w:rFonts w:ascii="Times New Roman" w:hAnsi="Times New Roman"/>
                <w:sz w:val="24"/>
                <w:szCs w:val="24"/>
                <w:lang w:eastAsia="lv-LV"/>
              </w:rPr>
              <w:t>KPL 12., 22., 24.</w:t>
            </w:r>
            <w:r w:rsidR="0052796E">
              <w:rPr>
                <w:rFonts w:ascii="Times New Roman" w:hAnsi="Times New Roman"/>
                <w:sz w:val="24"/>
                <w:szCs w:val="24"/>
                <w:lang w:eastAsia="lv-LV"/>
              </w:rPr>
              <w:t> </w:t>
            </w:r>
            <w:r>
              <w:rPr>
                <w:rFonts w:ascii="Times New Roman" w:hAnsi="Times New Roman"/>
                <w:sz w:val="24"/>
                <w:szCs w:val="24"/>
                <w:lang w:eastAsia="lv-LV"/>
              </w:rPr>
              <w:t>pants, 96.</w:t>
            </w:r>
            <w:r>
              <w:rPr>
                <w:rFonts w:ascii="Times New Roman" w:hAnsi="Times New Roman"/>
                <w:sz w:val="24"/>
                <w:szCs w:val="24"/>
                <w:vertAlign w:val="superscript"/>
                <w:lang w:eastAsia="lv-LV"/>
              </w:rPr>
              <w:t>1</w:t>
            </w:r>
            <w:r>
              <w:rPr>
                <w:rFonts w:ascii="Times New Roman" w:hAnsi="Times New Roman"/>
                <w:sz w:val="24"/>
                <w:szCs w:val="24"/>
                <w:lang w:eastAsia="lv-LV"/>
              </w:rPr>
              <w:t> pants, 97., 97.</w:t>
            </w:r>
            <w:r>
              <w:rPr>
                <w:rFonts w:ascii="Times New Roman" w:hAnsi="Times New Roman"/>
                <w:sz w:val="24"/>
                <w:szCs w:val="24"/>
                <w:vertAlign w:val="superscript"/>
                <w:lang w:eastAsia="lv-LV"/>
              </w:rPr>
              <w:t>1</w:t>
            </w:r>
            <w:r>
              <w:rPr>
                <w:rFonts w:ascii="Times New Roman" w:hAnsi="Times New Roman"/>
                <w:sz w:val="24"/>
                <w:szCs w:val="24"/>
                <w:lang w:eastAsia="lv-LV"/>
              </w:rPr>
              <w:t> pants, 99.</w:t>
            </w:r>
            <w:r w:rsidR="0052796E">
              <w:rPr>
                <w:rFonts w:ascii="Times New Roman" w:hAnsi="Times New Roman"/>
                <w:sz w:val="24"/>
                <w:szCs w:val="24"/>
                <w:lang w:eastAsia="lv-LV"/>
              </w:rPr>
              <w:t> </w:t>
            </w:r>
            <w:r>
              <w:rPr>
                <w:rFonts w:ascii="Times New Roman" w:hAnsi="Times New Roman"/>
                <w:sz w:val="24"/>
                <w:szCs w:val="24"/>
                <w:lang w:eastAsia="lv-LV"/>
              </w:rPr>
              <w:t xml:space="preserve">panta otrā daļa, </w:t>
            </w:r>
            <w:r w:rsidRPr="005178A4">
              <w:rPr>
                <w:rFonts w:ascii="Times New Roman" w:hAnsi="Times New Roman"/>
                <w:sz w:val="24"/>
                <w:szCs w:val="24"/>
                <w:lang w:eastAsia="lv-LV"/>
              </w:rPr>
              <w:t>139</w:t>
            </w:r>
            <w:r>
              <w:rPr>
                <w:rFonts w:ascii="Times New Roman" w:hAnsi="Times New Roman"/>
                <w:sz w:val="24"/>
                <w:szCs w:val="24"/>
                <w:lang w:eastAsia="lv-LV"/>
              </w:rPr>
              <w:t>.</w:t>
            </w:r>
            <w:r w:rsidR="0052796E">
              <w:rPr>
                <w:rFonts w:ascii="Times New Roman" w:hAnsi="Times New Roman"/>
                <w:sz w:val="24"/>
                <w:szCs w:val="24"/>
                <w:lang w:eastAsia="lv-LV"/>
              </w:rPr>
              <w:t> </w:t>
            </w:r>
            <w:r>
              <w:rPr>
                <w:rFonts w:ascii="Times New Roman" w:hAnsi="Times New Roman"/>
                <w:sz w:val="24"/>
                <w:szCs w:val="24"/>
                <w:lang w:eastAsia="lv-LV"/>
              </w:rPr>
              <w:t>panta septītā daļa, 151., 151.</w:t>
            </w:r>
            <w:r>
              <w:rPr>
                <w:rFonts w:ascii="Times New Roman" w:hAnsi="Times New Roman"/>
                <w:sz w:val="24"/>
                <w:szCs w:val="24"/>
                <w:vertAlign w:val="superscript"/>
                <w:lang w:eastAsia="lv-LV"/>
              </w:rPr>
              <w:t>1</w:t>
            </w:r>
            <w:r>
              <w:rPr>
                <w:rFonts w:ascii="Times New Roman" w:hAnsi="Times New Roman"/>
                <w:sz w:val="24"/>
                <w:szCs w:val="24"/>
                <w:lang w:eastAsia="lv-LV"/>
              </w:rPr>
              <w:t>,152., 450.</w:t>
            </w:r>
            <w:r w:rsidR="0052796E">
              <w:rPr>
                <w:rFonts w:ascii="Times New Roman" w:hAnsi="Times New Roman"/>
                <w:sz w:val="24"/>
                <w:szCs w:val="24"/>
                <w:lang w:eastAsia="lv-LV"/>
              </w:rPr>
              <w:t> </w:t>
            </w:r>
            <w:r>
              <w:rPr>
                <w:rFonts w:ascii="Times New Roman" w:hAnsi="Times New Roman"/>
                <w:sz w:val="24"/>
                <w:szCs w:val="24"/>
                <w:lang w:eastAsia="lv-LV"/>
              </w:rPr>
              <w:t>pants.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B27096C"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3A130D9"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38455BDD"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6068F6F" w14:textId="1F3AC1EA" w:rsidR="00BE6221" w:rsidRDefault="00BE6221" w:rsidP="00BE6221">
            <w:pPr>
              <w:rPr>
                <w:rFonts w:ascii="Times New Roman" w:hAnsi="Times New Roman" w:cs="Times New Roman"/>
                <w:sz w:val="24"/>
                <w:szCs w:val="24"/>
              </w:rPr>
            </w:pPr>
            <w:r>
              <w:rPr>
                <w:rFonts w:ascii="Times New Roman" w:hAnsi="Times New Roman" w:cs="Times New Roman"/>
                <w:sz w:val="24"/>
                <w:szCs w:val="24"/>
              </w:rPr>
              <w:t>26.</w:t>
            </w:r>
            <w:r w:rsidR="0052796E">
              <w:rPr>
                <w:rFonts w:ascii="Times New Roman" w:hAnsi="Times New Roman" w:cs="Times New Roman"/>
                <w:sz w:val="24"/>
                <w:szCs w:val="24"/>
              </w:rPr>
              <w:t> </w:t>
            </w:r>
            <w:r>
              <w:rPr>
                <w:rFonts w:ascii="Times New Roman" w:hAnsi="Times New Roman" w:cs="Times New Roman"/>
                <w:sz w:val="24"/>
                <w:szCs w:val="24"/>
              </w:rPr>
              <w:t>pants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4B96AE4" w14:textId="77777777" w:rsidR="00BE6221" w:rsidRDefault="00BE6221" w:rsidP="00BE6221">
            <w:pPr>
              <w:ind w:right="-13"/>
              <w:rPr>
                <w:rFonts w:ascii="Times New Roman" w:hAnsi="Times New Roman"/>
                <w:sz w:val="24"/>
                <w:szCs w:val="24"/>
                <w:lang w:eastAsia="lv-LV"/>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846974D" w14:textId="77777777" w:rsidR="00BE6221" w:rsidRDefault="00BE6221" w:rsidP="00BE6221">
            <w:pPr>
              <w:rPr>
                <w:rFonts w:ascii="Times New Roman" w:hAnsi="Times New Roman" w:cs="Times New Roman"/>
                <w:sz w:val="24"/>
                <w:szCs w:val="24"/>
              </w:rPr>
            </w:pPr>
          </w:p>
        </w:tc>
        <w:tc>
          <w:tcPr>
            <w:tcW w:w="2022"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7274314" w14:textId="77777777" w:rsidR="00BE6221" w:rsidRDefault="00BE6221" w:rsidP="00BE6221">
            <w:pPr>
              <w:ind w:right="-1050"/>
              <w:rPr>
                <w:rFonts w:ascii="Times New Roman" w:hAnsi="Times New Roman" w:cs="Times New Roman"/>
                <w:sz w:val="24"/>
                <w:szCs w:val="24"/>
              </w:rPr>
            </w:pPr>
          </w:p>
        </w:tc>
      </w:tr>
      <w:tr w:rsidR="00871A89" w:rsidRPr="00DB65BF" w14:paraId="0200CABC"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57E20207" w14:textId="0353F34A" w:rsidR="00BE6221" w:rsidRDefault="00BE6221" w:rsidP="00BE6221">
            <w:pPr>
              <w:rPr>
                <w:rFonts w:ascii="Times New Roman" w:hAnsi="Times New Roman" w:cs="Times New Roman"/>
                <w:sz w:val="24"/>
                <w:szCs w:val="24"/>
              </w:rPr>
            </w:pPr>
            <w:r>
              <w:rPr>
                <w:rFonts w:ascii="Times New Roman" w:hAnsi="Times New Roman" w:cs="Times New Roman"/>
                <w:sz w:val="24"/>
                <w:szCs w:val="24"/>
              </w:rPr>
              <w:t>1.</w:t>
            </w:r>
            <w:r w:rsidR="0052796E">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1474B118" w14:textId="6C68961E" w:rsidR="00BE6221" w:rsidRPr="00743CD5"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12.</w:t>
            </w:r>
            <w:r w:rsidR="0052796E">
              <w:rPr>
                <w:rFonts w:ascii="Times New Roman" w:hAnsi="Times New Roman" w:cs="Times New Roman"/>
                <w:sz w:val="24"/>
                <w:szCs w:val="24"/>
              </w:rPr>
              <w:t> </w:t>
            </w:r>
            <w:r>
              <w:rPr>
                <w:rFonts w:ascii="Times New Roman" w:hAnsi="Times New Roman" w:cs="Times New Roman"/>
                <w:sz w:val="24"/>
                <w:szCs w:val="24"/>
              </w:rPr>
              <w:t>panta pirmā daļa, 97.</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pants, </w:t>
            </w:r>
            <w:r>
              <w:rPr>
                <w:rFonts w:ascii="Times New Roman" w:hAnsi="Times New Roman"/>
                <w:sz w:val="24"/>
                <w:szCs w:val="24"/>
                <w:lang w:eastAsia="lv-LV"/>
              </w:rPr>
              <w:t>Ministru kabineta 2005.</w:t>
            </w:r>
            <w:r w:rsidR="0052796E">
              <w:rPr>
                <w:rFonts w:ascii="Times New Roman" w:hAnsi="Times New Roman"/>
                <w:sz w:val="24"/>
                <w:szCs w:val="24"/>
                <w:lang w:eastAsia="lv-LV"/>
              </w:rPr>
              <w:t> </w:t>
            </w:r>
            <w:r>
              <w:rPr>
                <w:rFonts w:ascii="Times New Roman" w:hAnsi="Times New Roman"/>
                <w:sz w:val="24"/>
                <w:szCs w:val="24"/>
                <w:lang w:eastAsia="lv-LV"/>
              </w:rPr>
              <w:t>gada 15.</w:t>
            </w:r>
            <w:r w:rsidR="0052796E">
              <w:rPr>
                <w:rFonts w:ascii="Times New Roman" w:hAnsi="Times New Roman"/>
                <w:sz w:val="24"/>
                <w:szCs w:val="24"/>
                <w:lang w:eastAsia="lv-LV"/>
              </w:rPr>
              <w:t> </w:t>
            </w:r>
            <w:r>
              <w:rPr>
                <w:rFonts w:ascii="Times New Roman" w:hAnsi="Times New Roman"/>
                <w:sz w:val="24"/>
                <w:szCs w:val="24"/>
                <w:lang w:eastAsia="lv-LV"/>
              </w:rPr>
              <w:t>novembra noteikumu Nr.</w:t>
            </w:r>
            <w:r w:rsidR="0052796E">
              <w:rPr>
                <w:rFonts w:ascii="Times New Roman" w:hAnsi="Times New Roman"/>
                <w:sz w:val="24"/>
                <w:szCs w:val="24"/>
                <w:lang w:eastAsia="lv-LV"/>
              </w:rPr>
              <w:t> </w:t>
            </w:r>
            <w:r>
              <w:rPr>
                <w:rFonts w:ascii="Times New Roman" w:hAnsi="Times New Roman"/>
                <w:sz w:val="24"/>
                <w:szCs w:val="24"/>
                <w:lang w:eastAsia="lv-LV"/>
              </w:rPr>
              <w:t>869 "Juridiskās palīdzības administrācijas nolikums" 3.5.</w:t>
            </w:r>
            <w:r w:rsidR="0052796E">
              <w:rPr>
                <w:rFonts w:ascii="Times New Roman" w:hAnsi="Times New Roman"/>
                <w:sz w:val="24"/>
                <w:szCs w:val="24"/>
                <w:lang w:eastAsia="lv-LV"/>
              </w:rPr>
              <w:t> </w:t>
            </w:r>
            <w:r>
              <w:rPr>
                <w:rFonts w:ascii="Times New Roman" w:hAnsi="Times New Roman"/>
                <w:sz w:val="24"/>
                <w:szCs w:val="24"/>
                <w:lang w:eastAsia="lv-LV"/>
              </w:rPr>
              <w:t>punkts; Ministru kabineta 2015.</w:t>
            </w:r>
            <w:r w:rsidR="0052796E">
              <w:rPr>
                <w:rFonts w:ascii="Times New Roman" w:hAnsi="Times New Roman"/>
                <w:sz w:val="24"/>
                <w:szCs w:val="24"/>
                <w:lang w:eastAsia="lv-LV"/>
              </w:rPr>
              <w:t> </w:t>
            </w:r>
            <w:r>
              <w:rPr>
                <w:rFonts w:ascii="Times New Roman" w:hAnsi="Times New Roman"/>
                <w:sz w:val="24"/>
                <w:szCs w:val="24"/>
                <w:lang w:eastAsia="lv-LV"/>
              </w:rPr>
              <w:t>gada 30.</w:t>
            </w:r>
            <w:r w:rsidR="0052796E">
              <w:rPr>
                <w:rFonts w:ascii="Times New Roman" w:hAnsi="Times New Roman"/>
                <w:sz w:val="24"/>
                <w:szCs w:val="24"/>
                <w:lang w:eastAsia="lv-LV"/>
              </w:rPr>
              <w:t> </w:t>
            </w:r>
            <w:r>
              <w:rPr>
                <w:rFonts w:ascii="Times New Roman" w:hAnsi="Times New Roman"/>
                <w:sz w:val="24"/>
                <w:szCs w:val="24"/>
                <w:lang w:eastAsia="lv-LV"/>
              </w:rPr>
              <w:t>jūnija noteikumi Nr.</w:t>
            </w:r>
            <w:r w:rsidR="0052796E">
              <w:rPr>
                <w:rFonts w:ascii="Times New Roman" w:hAnsi="Times New Roman"/>
                <w:sz w:val="24"/>
                <w:szCs w:val="24"/>
                <w:lang w:eastAsia="lv-LV"/>
              </w:rPr>
              <w:t> </w:t>
            </w:r>
            <w:r>
              <w:rPr>
                <w:rFonts w:ascii="Times New Roman" w:hAnsi="Times New Roman"/>
                <w:sz w:val="24"/>
                <w:szCs w:val="24"/>
                <w:lang w:eastAsia="lv-LV"/>
              </w:rPr>
              <w:t>367 "Nacionālais numerācijas plāns".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5BBAA46F"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22431170"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1A89" w:rsidRPr="00DB65BF" w14:paraId="4A257B68" w14:textId="77777777" w:rsidTr="00F63FA0">
        <w:trPr>
          <w:tblCellSpacing w:w="15" w:type="dxa"/>
        </w:trPr>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736E47FD" w14:textId="46A9110F" w:rsidR="00BE6221" w:rsidRDefault="00BE6221" w:rsidP="00BE6221">
            <w:pPr>
              <w:rPr>
                <w:rFonts w:ascii="Times New Roman" w:hAnsi="Times New Roman" w:cs="Times New Roman"/>
                <w:sz w:val="24"/>
                <w:szCs w:val="24"/>
              </w:rPr>
            </w:pPr>
            <w:r>
              <w:rPr>
                <w:rFonts w:ascii="Times New Roman" w:hAnsi="Times New Roman" w:cs="Times New Roman"/>
                <w:sz w:val="24"/>
                <w:szCs w:val="24"/>
              </w:rPr>
              <w:t>2.</w:t>
            </w:r>
            <w:r w:rsidR="0052796E">
              <w:rPr>
                <w:rFonts w:ascii="Times New Roman" w:hAnsi="Times New Roman" w:cs="Times New Roman"/>
                <w:sz w:val="24"/>
                <w:szCs w:val="24"/>
              </w:rPr>
              <w:t> </w:t>
            </w:r>
            <w:r>
              <w:rPr>
                <w:rFonts w:ascii="Times New Roman" w:hAnsi="Times New Roman" w:cs="Times New Roman"/>
                <w:sz w:val="24"/>
                <w:szCs w:val="24"/>
              </w:rPr>
              <w:t>punkts</w:t>
            </w:r>
          </w:p>
        </w:tc>
        <w:tc>
          <w:tcPr>
            <w:tcW w:w="957"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68CCAFDE" w14:textId="1BAF32D5" w:rsidR="00BE6221" w:rsidRDefault="00BE6221" w:rsidP="00BE6221">
            <w:pPr>
              <w:ind w:right="-13"/>
              <w:rPr>
                <w:rFonts w:ascii="Times New Roman" w:hAnsi="Times New Roman" w:cs="Times New Roman"/>
                <w:sz w:val="24"/>
                <w:szCs w:val="24"/>
              </w:rPr>
            </w:pPr>
            <w:r>
              <w:rPr>
                <w:rFonts w:ascii="Times New Roman" w:hAnsi="Times New Roman" w:cs="Times New Roman"/>
                <w:sz w:val="24"/>
                <w:szCs w:val="24"/>
              </w:rPr>
              <w:t>KPL 97.</w:t>
            </w:r>
            <w:r>
              <w:rPr>
                <w:rFonts w:ascii="Times New Roman" w:hAnsi="Times New Roman" w:cs="Times New Roman"/>
                <w:sz w:val="24"/>
                <w:szCs w:val="24"/>
                <w:vertAlign w:val="superscript"/>
              </w:rPr>
              <w:t>1</w:t>
            </w:r>
            <w:r>
              <w:rPr>
                <w:rFonts w:ascii="Times New Roman" w:hAnsi="Times New Roman" w:cs="Times New Roman"/>
                <w:sz w:val="24"/>
                <w:szCs w:val="24"/>
              </w:rPr>
              <w:t> panta pirmās daļas 1., 9., 10.</w:t>
            </w:r>
            <w:r w:rsidR="001E73C4">
              <w:rPr>
                <w:rFonts w:ascii="Times New Roman" w:hAnsi="Times New Roman" w:cs="Times New Roman"/>
                <w:sz w:val="24"/>
                <w:szCs w:val="24"/>
              </w:rPr>
              <w:t> </w:t>
            </w:r>
            <w:r>
              <w:rPr>
                <w:rFonts w:ascii="Times New Roman" w:hAnsi="Times New Roman" w:cs="Times New Roman"/>
                <w:sz w:val="24"/>
                <w:szCs w:val="24"/>
              </w:rPr>
              <w:t xml:space="preserve">punkts, </w:t>
            </w:r>
            <w:r>
              <w:rPr>
                <w:rFonts w:ascii="Times New Roman" w:hAnsi="Times New Roman"/>
                <w:sz w:val="24"/>
                <w:szCs w:val="24"/>
                <w:lang w:eastAsia="lv-LV"/>
              </w:rPr>
              <w:t xml:space="preserve">Ministru kabineta </w:t>
            </w:r>
            <w:r>
              <w:rPr>
                <w:rFonts w:ascii="Times New Roman" w:hAnsi="Times New Roman"/>
                <w:sz w:val="24"/>
                <w:szCs w:val="24"/>
                <w:lang w:eastAsia="lv-LV"/>
              </w:rPr>
              <w:lastRenderedPageBreak/>
              <w:t>2005.</w:t>
            </w:r>
            <w:r w:rsidR="001E73C4">
              <w:rPr>
                <w:rFonts w:ascii="Times New Roman" w:hAnsi="Times New Roman"/>
                <w:sz w:val="24"/>
                <w:szCs w:val="24"/>
                <w:lang w:eastAsia="lv-LV"/>
              </w:rPr>
              <w:t> </w:t>
            </w:r>
            <w:r>
              <w:rPr>
                <w:rFonts w:ascii="Times New Roman" w:hAnsi="Times New Roman"/>
                <w:sz w:val="24"/>
                <w:szCs w:val="24"/>
                <w:lang w:eastAsia="lv-LV"/>
              </w:rPr>
              <w:t>gada 15.</w:t>
            </w:r>
            <w:r w:rsidR="001E73C4">
              <w:rPr>
                <w:rFonts w:ascii="Times New Roman" w:hAnsi="Times New Roman"/>
                <w:sz w:val="24"/>
                <w:szCs w:val="24"/>
                <w:lang w:eastAsia="lv-LV"/>
              </w:rPr>
              <w:t> </w:t>
            </w:r>
            <w:r>
              <w:rPr>
                <w:rFonts w:ascii="Times New Roman" w:hAnsi="Times New Roman"/>
                <w:sz w:val="24"/>
                <w:szCs w:val="24"/>
                <w:lang w:eastAsia="lv-LV"/>
              </w:rPr>
              <w:t>novembra noteikumu Nr.</w:t>
            </w:r>
            <w:r w:rsidR="001E73C4">
              <w:rPr>
                <w:rFonts w:ascii="Times New Roman" w:hAnsi="Times New Roman"/>
                <w:sz w:val="24"/>
                <w:szCs w:val="24"/>
                <w:lang w:eastAsia="lv-LV"/>
              </w:rPr>
              <w:t> </w:t>
            </w:r>
            <w:r>
              <w:rPr>
                <w:rFonts w:ascii="Times New Roman" w:hAnsi="Times New Roman"/>
                <w:sz w:val="24"/>
                <w:szCs w:val="24"/>
                <w:lang w:eastAsia="lv-LV"/>
              </w:rPr>
              <w:t>869 "Juridiskās palīdzības administrācijas nolikums" 3.5.</w:t>
            </w:r>
            <w:r w:rsidR="001E73C4">
              <w:rPr>
                <w:rFonts w:ascii="Times New Roman" w:hAnsi="Times New Roman"/>
                <w:sz w:val="24"/>
                <w:szCs w:val="24"/>
                <w:lang w:eastAsia="lv-LV"/>
              </w:rPr>
              <w:t> </w:t>
            </w:r>
            <w:r>
              <w:rPr>
                <w:rFonts w:ascii="Times New Roman" w:hAnsi="Times New Roman"/>
                <w:sz w:val="24"/>
                <w:szCs w:val="24"/>
                <w:lang w:eastAsia="lv-LV"/>
              </w:rPr>
              <w:t>punkts; Ministru kabineta 2015.</w:t>
            </w:r>
            <w:r w:rsidR="001E73C4">
              <w:rPr>
                <w:rFonts w:ascii="Times New Roman" w:hAnsi="Times New Roman"/>
                <w:sz w:val="24"/>
                <w:szCs w:val="24"/>
                <w:lang w:eastAsia="lv-LV"/>
              </w:rPr>
              <w:t> </w:t>
            </w:r>
            <w:r>
              <w:rPr>
                <w:rFonts w:ascii="Times New Roman" w:hAnsi="Times New Roman"/>
                <w:sz w:val="24"/>
                <w:szCs w:val="24"/>
                <w:lang w:eastAsia="lv-LV"/>
              </w:rPr>
              <w:t>gada 30.</w:t>
            </w:r>
            <w:r w:rsidR="001E73C4">
              <w:rPr>
                <w:rFonts w:ascii="Times New Roman" w:hAnsi="Times New Roman"/>
                <w:sz w:val="24"/>
                <w:szCs w:val="24"/>
                <w:lang w:eastAsia="lv-LV"/>
              </w:rPr>
              <w:t> </w:t>
            </w:r>
            <w:r>
              <w:rPr>
                <w:rFonts w:ascii="Times New Roman" w:hAnsi="Times New Roman"/>
                <w:sz w:val="24"/>
                <w:szCs w:val="24"/>
                <w:lang w:eastAsia="lv-LV"/>
              </w:rPr>
              <w:t>jūnija noteikumi Nr.</w:t>
            </w:r>
            <w:r w:rsidR="001E73C4">
              <w:rPr>
                <w:rFonts w:ascii="Times New Roman" w:hAnsi="Times New Roman"/>
                <w:sz w:val="24"/>
                <w:szCs w:val="24"/>
                <w:lang w:eastAsia="lv-LV"/>
              </w:rPr>
              <w:t> </w:t>
            </w:r>
            <w:r>
              <w:rPr>
                <w:rFonts w:ascii="Times New Roman" w:hAnsi="Times New Roman"/>
                <w:sz w:val="24"/>
                <w:szCs w:val="24"/>
                <w:lang w:eastAsia="lv-LV"/>
              </w:rPr>
              <w:t>367 "Nacionālais numerācijas plāns".</w:t>
            </w:r>
          </w:p>
        </w:tc>
        <w:tc>
          <w:tcPr>
            <w:tcW w:w="1149"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0F83CB44" w14:textId="77777777" w:rsidR="00BE6221" w:rsidRDefault="00BE6221" w:rsidP="00BE6221">
            <w:pPr>
              <w:rPr>
                <w:rFonts w:ascii="Times New Roman" w:hAnsi="Times New Roman" w:cs="Times New Roman"/>
                <w:sz w:val="24"/>
                <w:szCs w:val="24"/>
              </w:rPr>
            </w:pPr>
            <w:r>
              <w:rPr>
                <w:rFonts w:ascii="Times New Roman" w:hAnsi="Times New Roman" w:cs="Times New Roman"/>
                <w:sz w:val="24"/>
                <w:szCs w:val="24"/>
              </w:rPr>
              <w:lastRenderedPageBreak/>
              <w:t>Pārņemts pilnībā.</w:t>
            </w:r>
          </w:p>
        </w:tc>
        <w:tc>
          <w:tcPr>
            <w:tcW w:w="2022" w:type="pct"/>
            <w:tcBorders>
              <w:top w:val="outset" w:sz="6" w:space="0" w:color="auto"/>
              <w:left w:val="outset" w:sz="6" w:space="0" w:color="auto"/>
              <w:bottom w:val="outset" w:sz="6" w:space="0" w:color="auto"/>
              <w:right w:val="outset" w:sz="6" w:space="0" w:color="auto"/>
            </w:tcBorders>
            <w:shd w:val="clear" w:color="auto" w:fill="FFFFFF" w:themeFill="background1"/>
          </w:tcPr>
          <w:p w14:paraId="4E19AD98"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Neparedz stingrākas prasības.</w:t>
            </w:r>
          </w:p>
        </w:tc>
      </w:tr>
      <w:tr w:rsidR="00876EC1" w:rsidRPr="00DB65BF" w14:paraId="25585839" w14:textId="77777777" w:rsidTr="00876EC1">
        <w:trPr>
          <w:tblCellSpacing w:w="15" w:type="dxa"/>
        </w:trPr>
        <w:tc>
          <w:tcPr>
            <w:tcW w:w="792" w:type="pct"/>
            <w:tcBorders>
              <w:top w:val="outset" w:sz="6" w:space="0" w:color="auto"/>
              <w:left w:val="outset" w:sz="6" w:space="0" w:color="auto"/>
              <w:bottom w:val="outset" w:sz="6" w:space="0" w:color="auto"/>
              <w:right w:val="outset" w:sz="6" w:space="0" w:color="auto"/>
            </w:tcBorders>
            <w:hideMark/>
          </w:tcPr>
          <w:p w14:paraId="61E8A67D" w14:textId="77777777" w:rsidR="00BE6221" w:rsidRPr="00DB65BF" w:rsidRDefault="00BE6221" w:rsidP="00815F4E">
            <w:pPr>
              <w:rPr>
                <w:rFonts w:ascii="Times New Roman" w:hAnsi="Times New Roman" w:cs="Times New Roman"/>
                <w:sz w:val="24"/>
                <w:szCs w:val="24"/>
              </w:rPr>
            </w:pPr>
            <w:r w:rsidRPr="00DB65BF">
              <w:rPr>
                <w:rFonts w:ascii="Times New Roman" w:hAnsi="Times New Roman" w:cs="Times New Roman"/>
                <w:sz w:val="24"/>
                <w:szCs w:val="24"/>
              </w:rPr>
              <w:lastRenderedPageBreak/>
              <w:t>Kā ir izmantota ES tiesību aktā paredzētā rīcības brīvība dalībvalstij pārņemt vai ieviest noteiktas ES tiesību akta normas?</w:t>
            </w:r>
            <w:r w:rsidRPr="00DB65BF">
              <w:rPr>
                <w:rFonts w:ascii="Times New Roman" w:hAnsi="Times New Roman" w:cs="Times New Roman"/>
                <w:sz w:val="24"/>
                <w:szCs w:val="24"/>
              </w:rPr>
              <w:br/>
              <w:t>Kādēļ?</w:t>
            </w:r>
          </w:p>
        </w:tc>
        <w:tc>
          <w:tcPr>
            <w:tcW w:w="4160" w:type="pct"/>
            <w:gridSpan w:val="5"/>
            <w:tcBorders>
              <w:top w:val="outset" w:sz="6" w:space="0" w:color="auto"/>
              <w:left w:val="outset" w:sz="6" w:space="0" w:color="auto"/>
              <w:bottom w:val="outset" w:sz="6" w:space="0" w:color="auto"/>
              <w:right w:val="outset" w:sz="6" w:space="0" w:color="auto"/>
            </w:tcBorders>
            <w:hideMark/>
          </w:tcPr>
          <w:p w14:paraId="3547FA41" w14:textId="47310AC8" w:rsidR="00BE6221" w:rsidRPr="00DB65BF" w:rsidRDefault="004035E7" w:rsidP="00BE6221">
            <w:pPr>
              <w:ind w:right="-1050"/>
              <w:rPr>
                <w:rFonts w:ascii="Times New Roman" w:hAnsi="Times New Roman" w:cs="Times New Roman"/>
                <w:sz w:val="24"/>
                <w:szCs w:val="24"/>
              </w:rPr>
            </w:pPr>
            <w:r>
              <w:rPr>
                <w:rFonts w:ascii="Times New Roman" w:hAnsi="Times New Roman" w:cs="Times New Roman"/>
                <w:sz w:val="24"/>
                <w:szCs w:val="24"/>
              </w:rPr>
              <w:t>Nav attiecināms.</w:t>
            </w:r>
          </w:p>
        </w:tc>
      </w:tr>
      <w:tr w:rsidR="00876EC1" w:rsidRPr="00DB65BF" w14:paraId="0755DC3C" w14:textId="77777777" w:rsidTr="00876EC1">
        <w:trPr>
          <w:tblCellSpacing w:w="15" w:type="dxa"/>
        </w:trPr>
        <w:tc>
          <w:tcPr>
            <w:tcW w:w="792" w:type="pct"/>
            <w:tcBorders>
              <w:top w:val="outset" w:sz="6" w:space="0" w:color="auto"/>
              <w:left w:val="outset" w:sz="6" w:space="0" w:color="auto"/>
              <w:bottom w:val="outset" w:sz="6" w:space="0" w:color="auto"/>
              <w:right w:val="outset" w:sz="6" w:space="0" w:color="auto"/>
            </w:tcBorders>
            <w:hideMark/>
          </w:tcPr>
          <w:p w14:paraId="493D368F" w14:textId="77777777" w:rsidR="00BE6221" w:rsidRPr="00DB65BF" w:rsidRDefault="00BE6221" w:rsidP="00815F4E">
            <w:pPr>
              <w:rPr>
                <w:rFonts w:ascii="Times New Roman" w:hAnsi="Times New Roman" w:cs="Times New Roman"/>
                <w:sz w:val="24"/>
                <w:szCs w:val="24"/>
              </w:rPr>
            </w:pPr>
            <w:r w:rsidRPr="00DB65BF">
              <w:rPr>
                <w:rFonts w:ascii="Times New Roman" w:hAnsi="Times New Roman" w:cs="Times New Roman"/>
                <w:sz w:val="24"/>
                <w:szCs w:val="24"/>
              </w:rPr>
              <w:t xml:space="preserve">Saistības sniegt paziņojumu ES institūcijām un ES dalībvalstīm atbilstoši normatīvajiem aktiem, kas regulē informācijas sniegšanu par </w:t>
            </w:r>
            <w:r w:rsidRPr="00DB65BF">
              <w:rPr>
                <w:rFonts w:ascii="Times New Roman" w:hAnsi="Times New Roman" w:cs="Times New Roman"/>
                <w:sz w:val="24"/>
                <w:szCs w:val="24"/>
              </w:rPr>
              <w:lastRenderedPageBreak/>
              <w:t>tehnisko noteikumu, valsts atbalsta piešķiršanas un finanšu noteikumu (attiecībā uz monetāro politiku) projektiem</w:t>
            </w:r>
          </w:p>
        </w:tc>
        <w:tc>
          <w:tcPr>
            <w:tcW w:w="4160" w:type="pct"/>
            <w:gridSpan w:val="5"/>
            <w:tcBorders>
              <w:top w:val="outset" w:sz="6" w:space="0" w:color="auto"/>
              <w:left w:val="outset" w:sz="6" w:space="0" w:color="auto"/>
              <w:bottom w:val="outset" w:sz="6" w:space="0" w:color="auto"/>
              <w:right w:val="outset" w:sz="6" w:space="0" w:color="auto"/>
            </w:tcBorders>
            <w:hideMark/>
          </w:tcPr>
          <w:p w14:paraId="4C62DA19" w14:textId="698CA9EE" w:rsidR="00BE6221" w:rsidRPr="00DB65BF" w:rsidRDefault="004035E7" w:rsidP="00BE6221">
            <w:pPr>
              <w:ind w:right="-1050"/>
              <w:rPr>
                <w:rFonts w:ascii="Times New Roman" w:hAnsi="Times New Roman" w:cs="Times New Roman"/>
                <w:sz w:val="24"/>
                <w:szCs w:val="24"/>
              </w:rPr>
            </w:pPr>
            <w:r>
              <w:rPr>
                <w:rFonts w:ascii="Times New Roman" w:hAnsi="Times New Roman" w:cs="Times New Roman"/>
                <w:sz w:val="24"/>
                <w:szCs w:val="24"/>
              </w:rPr>
              <w:lastRenderedPageBreak/>
              <w:t>Nav attiecināms.</w:t>
            </w:r>
          </w:p>
        </w:tc>
      </w:tr>
      <w:tr w:rsidR="00876EC1" w:rsidRPr="00DB65BF" w14:paraId="10A643B0" w14:textId="77777777" w:rsidTr="00876EC1">
        <w:trPr>
          <w:tblCellSpacing w:w="15" w:type="dxa"/>
        </w:trPr>
        <w:tc>
          <w:tcPr>
            <w:tcW w:w="792" w:type="pct"/>
            <w:tcBorders>
              <w:top w:val="outset" w:sz="6" w:space="0" w:color="auto"/>
              <w:left w:val="outset" w:sz="6" w:space="0" w:color="auto"/>
              <w:bottom w:val="outset" w:sz="6" w:space="0" w:color="auto"/>
              <w:right w:val="outset" w:sz="6" w:space="0" w:color="auto"/>
            </w:tcBorders>
            <w:hideMark/>
          </w:tcPr>
          <w:p w14:paraId="03EE9389" w14:textId="77777777" w:rsidR="00BE6221" w:rsidRPr="00DB65BF" w:rsidRDefault="00BE6221" w:rsidP="00815F4E">
            <w:pPr>
              <w:rPr>
                <w:rFonts w:ascii="Times New Roman" w:hAnsi="Times New Roman" w:cs="Times New Roman"/>
                <w:sz w:val="24"/>
                <w:szCs w:val="24"/>
              </w:rPr>
            </w:pPr>
            <w:r w:rsidRPr="00DB65BF">
              <w:rPr>
                <w:rFonts w:ascii="Times New Roman" w:hAnsi="Times New Roman" w:cs="Times New Roman"/>
                <w:sz w:val="24"/>
                <w:szCs w:val="24"/>
              </w:rPr>
              <w:lastRenderedPageBreak/>
              <w:t>Cita informācija</w:t>
            </w:r>
          </w:p>
        </w:tc>
        <w:tc>
          <w:tcPr>
            <w:tcW w:w="4160" w:type="pct"/>
            <w:gridSpan w:val="5"/>
            <w:tcBorders>
              <w:top w:val="outset" w:sz="6" w:space="0" w:color="auto"/>
              <w:left w:val="outset" w:sz="6" w:space="0" w:color="auto"/>
              <w:bottom w:val="outset" w:sz="6" w:space="0" w:color="auto"/>
              <w:right w:val="outset" w:sz="6" w:space="0" w:color="auto"/>
            </w:tcBorders>
            <w:hideMark/>
          </w:tcPr>
          <w:p w14:paraId="4BC2F10C" w14:textId="54BE2507" w:rsidR="00BE6221" w:rsidRPr="00DB65BF" w:rsidRDefault="00815F4E" w:rsidP="00BE6221">
            <w:pPr>
              <w:ind w:right="-1050"/>
              <w:rPr>
                <w:rFonts w:ascii="Times New Roman" w:hAnsi="Times New Roman" w:cs="Times New Roman"/>
                <w:sz w:val="24"/>
                <w:szCs w:val="24"/>
              </w:rPr>
            </w:pPr>
            <w:r>
              <w:rPr>
                <w:rFonts w:ascii="Times New Roman" w:hAnsi="Times New Roman" w:cs="Times New Roman"/>
                <w:sz w:val="24"/>
                <w:szCs w:val="24"/>
              </w:rPr>
              <w:t>Nav.</w:t>
            </w:r>
          </w:p>
        </w:tc>
      </w:tr>
      <w:tr w:rsidR="00BE6221" w:rsidRPr="00DB65BF" w14:paraId="12AF66DE" w14:textId="77777777" w:rsidTr="00BE6221">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557F60BF" w14:textId="77777777" w:rsidR="00BE6221" w:rsidRPr="00DB65BF" w:rsidRDefault="00BE6221" w:rsidP="00BE6221">
            <w:pPr>
              <w:rPr>
                <w:rFonts w:ascii="Times New Roman" w:hAnsi="Times New Roman" w:cs="Times New Roman"/>
                <w:b/>
                <w:bCs/>
                <w:sz w:val="24"/>
                <w:szCs w:val="24"/>
              </w:rPr>
            </w:pPr>
            <w:r w:rsidRPr="00DB65BF">
              <w:rPr>
                <w:rFonts w:ascii="Times New Roman" w:hAnsi="Times New Roman" w:cs="Times New Roman"/>
                <w:b/>
                <w:bCs/>
                <w:sz w:val="24"/>
                <w:szCs w:val="24"/>
              </w:rPr>
              <w:t>2.tabula</w:t>
            </w:r>
            <w:r w:rsidRPr="00DB65BF">
              <w:rPr>
                <w:rFonts w:ascii="Times New Roman" w:hAnsi="Times New Roman" w:cs="Times New Roman"/>
                <w:b/>
                <w:bCs/>
                <w:sz w:val="24"/>
                <w:szCs w:val="24"/>
              </w:rPr>
              <w:br/>
              <w:t>Ar tiesību akta projektu izpildītās vai uzņemtās saistības, kas izriet no starptautiskajiem tiesību aktiem vai starptautiskas institūcijas vai organizācijas dokumentiem.</w:t>
            </w:r>
            <w:r w:rsidRPr="00DB65BF">
              <w:rPr>
                <w:rFonts w:ascii="Times New Roman" w:hAnsi="Times New Roman" w:cs="Times New Roman"/>
                <w:b/>
                <w:bCs/>
                <w:sz w:val="24"/>
                <w:szCs w:val="24"/>
              </w:rPr>
              <w:br/>
              <w:t>Pasākumi šo saistību izpildei</w:t>
            </w:r>
          </w:p>
        </w:tc>
      </w:tr>
      <w:tr w:rsidR="00876EC1" w:rsidRPr="00DB65BF" w14:paraId="4C5E4EB6"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vAlign w:val="center"/>
            <w:hideMark/>
          </w:tcPr>
          <w:p w14:paraId="6E0A0034" w14:textId="77777777" w:rsidR="00BE6221" w:rsidRPr="00DB65BF" w:rsidRDefault="00BE6221" w:rsidP="00BE6221">
            <w:pPr>
              <w:ind w:right="46"/>
              <w:rPr>
                <w:rFonts w:ascii="Times New Roman" w:hAnsi="Times New Roman" w:cs="Times New Roman"/>
                <w:sz w:val="24"/>
                <w:szCs w:val="24"/>
              </w:rPr>
            </w:pPr>
            <w:r w:rsidRPr="00DB65BF">
              <w:rPr>
                <w:rFonts w:ascii="Times New Roman" w:hAnsi="Times New Roman" w:cs="Times New Roman"/>
                <w:sz w:val="24"/>
                <w:szCs w:val="24"/>
              </w:rPr>
              <w:t>Attiecīgā starptautiskā tiesību akta vai starptautiskas institūcijas vai organizācijas dokumenta (turpmāk – starptautiskais dokuments) datums, numurs un nosaukums</w:t>
            </w:r>
          </w:p>
        </w:tc>
        <w:tc>
          <w:tcPr>
            <w:tcW w:w="3804" w:type="pct"/>
            <w:gridSpan w:val="4"/>
            <w:tcBorders>
              <w:top w:val="outset" w:sz="6" w:space="0" w:color="auto"/>
              <w:left w:val="outset" w:sz="6" w:space="0" w:color="auto"/>
              <w:bottom w:val="outset" w:sz="6" w:space="0" w:color="auto"/>
              <w:right w:val="outset" w:sz="6" w:space="0" w:color="auto"/>
            </w:tcBorders>
            <w:hideMark/>
          </w:tcPr>
          <w:p w14:paraId="10B6B584" w14:textId="1D9F5A9B" w:rsidR="00BE6221" w:rsidRPr="00DB65BF" w:rsidRDefault="00BE6221" w:rsidP="00BE6221">
            <w:pPr>
              <w:rPr>
                <w:rFonts w:ascii="Times New Roman" w:hAnsi="Times New Roman" w:cs="Times New Roman"/>
                <w:sz w:val="24"/>
                <w:szCs w:val="24"/>
              </w:rPr>
            </w:pPr>
            <w:r>
              <w:rPr>
                <w:rFonts w:ascii="Times New Roman" w:hAnsi="Times New Roman" w:cs="Times New Roman"/>
                <w:sz w:val="24"/>
                <w:szCs w:val="24"/>
              </w:rPr>
              <w:t>Papildu protokols</w:t>
            </w:r>
            <w:r w:rsidR="00815F4E">
              <w:rPr>
                <w:rFonts w:ascii="Times New Roman" w:hAnsi="Times New Roman" w:cs="Times New Roman"/>
                <w:sz w:val="24"/>
                <w:szCs w:val="24"/>
              </w:rPr>
              <w:t>.</w:t>
            </w:r>
          </w:p>
        </w:tc>
      </w:tr>
      <w:tr w:rsidR="00871A89" w:rsidRPr="00DB65BF" w14:paraId="49A12C8A"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vAlign w:val="center"/>
            <w:hideMark/>
          </w:tcPr>
          <w:p w14:paraId="58FE7A13"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A</w:t>
            </w:r>
          </w:p>
        </w:tc>
        <w:tc>
          <w:tcPr>
            <w:tcW w:w="1314" w:type="pct"/>
            <w:gridSpan w:val="2"/>
            <w:tcBorders>
              <w:top w:val="outset" w:sz="6" w:space="0" w:color="auto"/>
              <w:left w:val="outset" w:sz="6" w:space="0" w:color="auto"/>
              <w:bottom w:val="outset" w:sz="6" w:space="0" w:color="auto"/>
              <w:right w:val="outset" w:sz="6" w:space="0" w:color="auto"/>
            </w:tcBorders>
            <w:vAlign w:val="center"/>
            <w:hideMark/>
          </w:tcPr>
          <w:p w14:paraId="359E2290"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B</w:t>
            </w:r>
          </w:p>
        </w:tc>
        <w:tc>
          <w:tcPr>
            <w:tcW w:w="2474" w:type="pct"/>
            <w:gridSpan w:val="2"/>
            <w:tcBorders>
              <w:top w:val="outset" w:sz="6" w:space="0" w:color="auto"/>
              <w:left w:val="outset" w:sz="6" w:space="0" w:color="auto"/>
              <w:bottom w:val="outset" w:sz="6" w:space="0" w:color="auto"/>
              <w:right w:val="outset" w:sz="6" w:space="0" w:color="auto"/>
            </w:tcBorders>
            <w:vAlign w:val="center"/>
            <w:hideMark/>
          </w:tcPr>
          <w:p w14:paraId="0EA0CB3A"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C</w:t>
            </w:r>
          </w:p>
        </w:tc>
      </w:tr>
      <w:tr w:rsidR="00871A89" w:rsidRPr="00DB65BF" w14:paraId="7F795AA9"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hideMark/>
          </w:tcPr>
          <w:p w14:paraId="47367403"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t xml:space="preserve">Starptautiskās saistības (pēc būtības), kas izriet no norādītā starptautiskā dokumenta. </w:t>
            </w:r>
          </w:p>
          <w:p w14:paraId="0F0D74AE"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t xml:space="preserve">Konkrēti veicamie pasākumi vai uzdevumi, kas nepieciešami šo </w:t>
            </w:r>
            <w:r w:rsidRPr="00DB65BF">
              <w:rPr>
                <w:rFonts w:ascii="Times New Roman" w:hAnsi="Times New Roman" w:cs="Times New Roman"/>
                <w:sz w:val="24"/>
                <w:szCs w:val="24"/>
              </w:rPr>
              <w:lastRenderedPageBreak/>
              <w:t>starptautisko saistību izpildei</w:t>
            </w:r>
          </w:p>
        </w:tc>
        <w:tc>
          <w:tcPr>
            <w:tcW w:w="1314" w:type="pct"/>
            <w:gridSpan w:val="2"/>
            <w:tcBorders>
              <w:top w:val="outset" w:sz="6" w:space="0" w:color="auto"/>
              <w:left w:val="outset" w:sz="6" w:space="0" w:color="auto"/>
              <w:bottom w:val="outset" w:sz="6" w:space="0" w:color="auto"/>
              <w:right w:val="outset" w:sz="6" w:space="0" w:color="auto"/>
            </w:tcBorders>
            <w:hideMark/>
          </w:tcPr>
          <w:p w14:paraId="1241E5AB" w14:textId="77777777" w:rsidR="00BE6221" w:rsidRPr="00DB65BF" w:rsidRDefault="00BE6221" w:rsidP="009D0B1C">
            <w:pPr>
              <w:rPr>
                <w:rFonts w:ascii="Times New Roman" w:hAnsi="Times New Roman" w:cs="Times New Roman"/>
                <w:sz w:val="24"/>
                <w:szCs w:val="24"/>
              </w:rPr>
            </w:pPr>
            <w:r w:rsidRPr="00DB65BF">
              <w:rPr>
                <w:rFonts w:ascii="Times New Roman" w:hAnsi="Times New Roman" w:cs="Times New Roman"/>
                <w:sz w:val="24"/>
                <w:szCs w:val="24"/>
              </w:rPr>
              <w:lastRenderedPageBreak/>
              <w:t xml:space="preserve">Ja pasākumi vai uzdevumi, ar ko tiks izpildītas starptautiskās saistības, tiek noteikti projektā, norāda attiecīgo projekta vienību vai dokumentu, kurā sniegts izvērsts skaidrojums, kādā veidā tiks nodrošināta </w:t>
            </w:r>
            <w:r w:rsidRPr="00DB65BF">
              <w:rPr>
                <w:rFonts w:ascii="Times New Roman" w:hAnsi="Times New Roman" w:cs="Times New Roman"/>
                <w:sz w:val="24"/>
                <w:szCs w:val="24"/>
              </w:rPr>
              <w:lastRenderedPageBreak/>
              <w:t>starptautisko saistību izpilde</w:t>
            </w:r>
          </w:p>
        </w:tc>
        <w:tc>
          <w:tcPr>
            <w:tcW w:w="2474" w:type="pct"/>
            <w:gridSpan w:val="2"/>
            <w:tcBorders>
              <w:top w:val="outset" w:sz="6" w:space="0" w:color="auto"/>
              <w:left w:val="outset" w:sz="6" w:space="0" w:color="auto"/>
              <w:bottom w:val="outset" w:sz="6" w:space="0" w:color="auto"/>
              <w:right w:val="outset" w:sz="6" w:space="0" w:color="auto"/>
            </w:tcBorders>
            <w:hideMark/>
          </w:tcPr>
          <w:p w14:paraId="05149C47" w14:textId="77777777" w:rsidR="00BE6221" w:rsidRPr="00DB65BF" w:rsidRDefault="00BE6221" w:rsidP="009D0B1C">
            <w:pPr>
              <w:ind w:right="42"/>
              <w:jc w:val="both"/>
              <w:rPr>
                <w:rFonts w:ascii="Times New Roman" w:hAnsi="Times New Roman" w:cs="Times New Roman"/>
                <w:sz w:val="24"/>
                <w:szCs w:val="24"/>
              </w:rPr>
            </w:pPr>
            <w:r w:rsidRPr="00DB65BF">
              <w:rPr>
                <w:rFonts w:ascii="Times New Roman" w:hAnsi="Times New Roman" w:cs="Times New Roman"/>
                <w:sz w:val="24"/>
                <w:szCs w:val="24"/>
              </w:rPr>
              <w:lastRenderedPageBreak/>
              <w:t xml:space="preserve">Informācija par to, vai starptautiskās saistības, kas minētas šīs tabulas A ailē, tiek izpildītas pilnībā vai daļēji. </w:t>
            </w:r>
          </w:p>
          <w:p w14:paraId="02BC0A64" w14:textId="77777777" w:rsidR="00BE6221" w:rsidRPr="00DB65BF" w:rsidRDefault="00BE6221" w:rsidP="009D0B1C">
            <w:pPr>
              <w:ind w:right="42"/>
              <w:jc w:val="both"/>
              <w:rPr>
                <w:rFonts w:ascii="Times New Roman" w:hAnsi="Times New Roman" w:cs="Times New Roman"/>
                <w:sz w:val="24"/>
                <w:szCs w:val="24"/>
              </w:rPr>
            </w:pPr>
            <w:r w:rsidRPr="00DB65BF">
              <w:rPr>
                <w:rFonts w:ascii="Times New Roman" w:hAnsi="Times New Roman" w:cs="Times New Roman"/>
                <w:sz w:val="24"/>
                <w:szCs w:val="24"/>
              </w:rPr>
              <w:t>Ja attiecīgās starptautiskās saistības tiek izpildītas daļēji, sniedz skaidrojumu, kā arī precīzi norāda, kad un kādā veidā starptautiskās saistības tiks izpildītas pilnībā.</w:t>
            </w:r>
          </w:p>
          <w:p w14:paraId="02E75375" w14:textId="77777777" w:rsidR="00BE6221" w:rsidRPr="00DB65BF" w:rsidRDefault="00BE6221" w:rsidP="009D0B1C">
            <w:pPr>
              <w:ind w:right="42"/>
              <w:jc w:val="both"/>
              <w:rPr>
                <w:rFonts w:ascii="Times New Roman" w:hAnsi="Times New Roman" w:cs="Times New Roman"/>
                <w:sz w:val="24"/>
                <w:szCs w:val="24"/>
              </w:rPr>
            </w:pPr>
            <w:r w:rsidRPr="00DB65BF">
              <w:rPr>
                <w:rFonts w:ascii="Times New Roman" w:hAnsi="Times New Roman" w:cs="Times New Roman"/>
                <w:sz w:val="24"/>
                <w:szCs w:val="24"/>
              </w:rPr>
              <w:t xml:space="preserve">Norāda institūciju, kas ir atbildīga par šo </w:t>
            </w:r>
            <w:r w:rsidRPr="00DB65BF">
              <w:rPr>
                <w:rFonts w:ascii="Times New Roman" w:hAnsi="Times New Roman" w:cs="Times New Roman"/>
                <w:sz w:val="24"/>
                <w:szCs w:val="24"/>
              </w:rPr>
              <w:lastRenderedPageBreak/>
              <w:t>saistību izpildi pilnībā</w:t>
            </w:r>
          </w:p>
        </w:tc>
      </w:tr>
      <w:tr w:rsidR="00871A89" w:rsidRPr="00DB65BF" w14:paraId="0608CDFD"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hideMark/>
          </w:tcPr>
          <w:p w14:paraId="6D980E35" w14:textId="674929B2" w:rsidR="00BE6221" w:rsidRPr="00DB65BF" w:rsidRDefault="00BE6221" w:rsidP="00BE6221">
            <w:pPr>
              <w:ind w:right="-1050"/>
              <w:rPr>
                <w:rFonts w:ascii="Times New Roman" w:hAnsi="Times New Roman" w:cs="Times New Roman"/>
                <w:sz w:val="24"/>
                <w:szCs w:val="24"/>
              </w:rPr>
            </w:pPr>
            <w:r>
              <w:rPr>
                <w:rFonts w:ascii="Times New Roman" w:hAnsi="Times New Roman" w:cs="Times New Roman"/>
                <w:sz w:val="24"/>
                <w:szCs w:val="24"/>
              </w:rPr>
              <w:lastRenderedPageBreak/>
              <w:t>2.</w:t>
            </w:r>
            <w:r w:rsidR="009D0B1C">
              <w:rPr>
                <w:rFonts w:ascii="Times New Roman" w:hAnsi="Times New Roman" w:cs="Times New Roman"/>
                <w:sz w:val="24"/>
                <w:szCs w:val="24"/>
              </w:rPr>
              <w:t> </w:t>
            </w:r>
            <w:r>
              <w:rPr>
                <w:rFonts w:ascii="Times New Roman" w:hAnsi="Times New Roman" w:cs="Times New Roman"/>
                <w:sz w:val="24"/>
                <w:szCs w:val="24"/>
              </w:rPr>
              <w:t>pants</w:t>
            </w:r>
          </w:p>
        </w:tc>
        <w:tc>
          <w:tcPr>
            <w:tcW w:w="1314" w:type="pct"/>
            <w:gridSpan w:val="2"/>
            <w:tcBorders>
              <w:top w:val="outset" w:sz="6" w:space="0" w:color="auto"/>
              <w:left w:val="outset" w:sz="6" w:space="0" w:color="auto"/>
              <w:bottom w:val="outset" w:sz="6" w:space="0" w:color="auto"/>
              <w:right w:val="outset" w:sz="6" w:space="0" w:color="auto"/>
            </w:tcBorders>
            <w:hideMark/>
          </w:tcPr>
          <w:p w14:paraId="7D65F35F" w14:textId="77777777" w:rsidR="00BE6221" w:rsidRPr="007106CE" w:rsidRDefault="00BE6221" w:rsidP="009D0B1C">
            <w:pPr>
              <w:ind w:right="31"/>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3</w:t>
            </w:r>
            <w:r>
              <w:rPr>
                <w:rFonts w:ascii="Times New Roman" w:hAnsi="Times New Roman" w:cs="Times New Roman"/>
                <w:sz w:val="24"/>
                <w:szCs w:val="24"/>
              </w:rPr>
              <w:t> pants.</w:t>
            </w:r>
          </w:p>
        </w:tc>
        <w:tc>
          <w:tcPr>
            <w:tcW w:w="2474" w:type="pct"/>
            <w:gridSpan w:val="2"/>
            <w:tcBorders>
              <w:top w:val="outset" w:sz="6" w:space="0" w:color="auto"/>
              <w:left w:val="outset" w:sz="6" w:space="0" w:color="auto"/>
              <w:bottom w:val="outset" w:sz="6" w:space="0" w:color="auto"/>
              <w:right w:val="outset" w:sz="6" w:space="0" w:color="auto"/>
            </w:tcBorders>
            <w:hideMark/>
          </w:tcPr>
          <w:p w14:paraId="4B3687E9" w14:textId="77777777" w:rsidR="00BE6221" w:rsidRPr="00DB65BF" w:rsidRDefault="00BE6221" w:rsidP="00BE6221">
            <w:pPr>
              <w:ind w:right="-1050"/>
              <w:rPr>
                <w:rFonts w:ascii="Times New Roman" w:hAnsi="Times New Roman" w:cs="Times New Roman"/>
                <w:sz w:val="24"/>
                <w:szCs w:val="24"/>
              </w:rPr>
            </w:pPr>
            <w:r>
              <w:rPr>
                <w:rFonts w:ascii="Times New Roman" w:hAnsi="Times New Roman" w:cs="Times New Roman"/>
                <w:sz w:val="24"/>
                <w:szCs w:val="24"/>
              </w:rPr>
              <w:t>Tiks izpildīts pilnībā.</w:t>
            </w:r>
          </w:p>
        </w:tc>
      </w:tr>
      <w:tr w:rsidR="00871A89" w:rsidRPr="00DB65BF" w14:paraId="61EFC38D"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tcPr>
          <w:p w14:paraId="1AD31C4F" w14:textId="7CD182E1"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3.</w:t>
            </w:r>
            <w:r w:rsidR="009D0B1C">
              <w:rPr>
                <w:rFonts w:ascii="Times New Roman" w:hAnsi="Times New Roman" w:cs="Times New Roman"/>
                <w:sz w:val="24"/>
                <w:szCs w:val="24"/>
              </w:rPr>
              <w:t> </w:t>
            </w:r>
            <w:r>
              <w:rPr>
                <w:rFonts w:ascii="Times New Roman" w:hAnsi="Times New Roman" w:cs="Times New Roman"/>
                <w:sz w:val="24"/>
                <w:szCs w:val="24"/>
              </w:rPr>
              <w:t>pants</w:t>
            </w:r>
          </w:p>
        </w:tc>
        <w:tc>
          <w:tcPr>
            <w:tcW w:w="1314" w:type="pct"/>
            <w:gridSpan w:val="2"/>
            <w:tcBorders>
              <w:top w:val="outset" w:sz="6" w:space="0" w:color="auto"/>
              <w:left w:val="outset" w:sz="6" w:space="0" w:color="auto"/>
              <w:bottom w:val="outset" w:sz="6" w:space="0" w:color="auto"/>
              <w:right w:val="outset" w:sz="6" w:space="0" w:color="auto"/>
            </w:tcBorders>
          </w:tcPr>
          <w:p w14:paraId="2FF1BB6C" w14:textId="77777777" w:rsidR="00BE6221" w:rsidRPr="007106CE" w:rsidRDefault="00BE6221" w:rsidP="009D0B1C">
            <w:pPr>
              <w:ind w:right="31"/>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4</w:t>
            </w:r>
            <w:r>
              <w:rPr>
                <w:rFonts w:ascii="Times New Roman" w:hAnsi="Times New Roman" w:cs="Times New Roman"/>
                <w:sz w:val="24"/>
                <w:szCs w:val="24"/>
              </w:rPr>
              <w:t> pants.</w:t>
            </w:r>
          </w:p>
        </w:tc>
        <w:tc>
          <w:tcPr>
            <w:tcW w:w="2474" w:type="pct"/>
            <w:gridSpan w:val="2"/>
            <w:tcBorders>
              <w:top w:val="outset" w:sz="6" w:space="0" w:color="auto"/>
              <w:left w:val="outset" w:sz="6" w:space="0" w:color="auto"/>
              <w:bottom w:val="outset" w:sz="6" w:space="0" w:color="auto"/>
              <w:right w:val="outset" w:sz="6" w:space="0" w:color="auto"/>
            </w:tcBorders>
          </w:tcPr>
          <w:p w14:paraId="67AFE4F7"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Tiks izpildīts pilnībā.</w:t>
            </w:r>
          </w:p>
        </w:tc>
      </w:tr>
      <w:tr w:rsidR="00871A89" w:rsidRPr="00DB65BF" w14:paraId="677FED73"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tcPr>
          <w:p w14:paraId="462DE0AC" w14:textId="0C96DD30"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4.</w:t>
            </w:r>
            <w:r w:rsidR="009D0B1C">
              <w:rPr>
                <w:rFonts w:ascii="Times New Roman" w:hAnsi="Times New Roman" w:cs="Times New Roman"/>
                <w:sz w:val="24"/>
                <w:szCs w:val="24"/>
              </w:rPr>
              <w:t> </w:t>
            </w:r>
            <w:r>
              <w:rPr>
                <w:rFonts w:ascii="Times New Roman" w:hAnsi="Times New Roman" w:cs="Times New Roman"/>
                <w:sz w:val="24"/>
                <w:szCs w:val="24"/>
              </w:rPr>
              <w:t>pants</w:t>
            </w:r>
          </w:p>
        </w:tc>
        <w:tc>
          <w:tcPr>
            <w:tcW w:w="1314" w:type="pct"/>
            <w:gridSpan w:val="2"/>
            <w:tcBorders>
              <w:top w:val="outset" w:sz="6" w:space="0" w:color="auto"/>
              <w:left w:val="outset" w:sz="6" w:space="0" w:color="auto"/>
              <w:bottom w:val="outset" w:sz="6" w:space="0" w:color="auto"/>
              <w:right w:val="outset" w:sz="6" w:space="0" w:color="auto"/>
            </w:tcBorders>
          </w:tcPr>
          <w:p w14:paraId="69110843" w14:textId="77777777" w:rsidR="00BE6221" w:rsidRPr="007106CE" w:rsidRDefault="00BE6221" w:rsidP="009D0B1C">
            <w:pPr>
              <w:ind w:right="31"/>
              <w:rPr>
                <w:rFonts w:ascii="Times New Roman" w:hAnsi="Times New Roman" w:cs="Times New Roman"/>
                <w:sz w:val="24"/>
                <w:szCs w:val="24"/>
              </w:rPr>
            </w:pPr>
            <w:r>
              <w:rPr>
                <w:rFonts w:ascii="Times New Roman" w:hAnsi="Times New Roman" w:cs="Times New Roman"/>
                <w:sz w:val="24"/>
                <w:szCs w:val="24"/>
              </w:rPr>
              <w:t>Likumprojekta 79.</w:t>
            </w:r>
            <w:r>
              <w:rPr>
                <w:rFonts w:ascii="Times New Roman" w:hAnsi="Times New Roman" w:cs="Times New Roman"/>
                <w:sz w:val="24"/>
                <w:szCs w:val="24"/>
                <w:vertAlign w:val="superscript"/>
              </w:rPr>
              <w:t>5</w:t>
            </w:r>
            <w:r>
              <w:rPr>
                <w:rFonts w:ascii="Times New Roman" w:hAnsi="Times New Roman" w:cs="Times New Roman"/>
                <w:sz w:val="24"/>
                <w:szCs w:val="24"/>
              </w:rPr>
              <w:t> pants.</w:t>
            </w:r>
          </w:p>
        </w:tc>
        <w:tc>
          <w:tcPr>
            <w:tcW w:w="2474" w:type="pct"/>
            <w:gridSpan w:val="2"/>
            <w:tcBorders>
              <w:top w:val="outset" w:sz="6" w:space="0" w:color="auto"/>
              <w:left w:val="outset" w:sz="6" w:space="0" w:color="auto"/>
              <w:bottom w:val="outset" w:sz="6" w:space="0" w:color="auto"/>
              <w:right w:val="outset" w:sz="6" w:space="0" w:color="auto"/>
            </w:tcBorders>
          </w:tcPr>
          <w:p w14:paraId="4D76F41D"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Tiks izpildīts pilnībā.</w:t>
            </w:r>
          </w:p>
        </w:tc>
      </w:tr>
      <w:tr w:rsidR="00871A89" w:rsidRPr="00DB65BF" w14:paraId="047610BA"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tcPr>
          <w:p w14:paraId="31C54AB7" w14:textId="12B0400D"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5.</w:t>
            </w:r>
            <w:r w:rsidR="009D0B1C">
              <w:rPr>
                <w:rFonts w:ascii="Times New Roman" w:hAnsi="Times New Roman" w:cs="Times New Roman"/>
                <w:sz w:val="24"/>
                <w:szCs w:val="24"/>
              </w:rPr>
              <w:t> </w:t>
            </w:r>
            <w:r>
              <w:rPr>
                <w:rFonts w:ascii="Times New Roman" w:hAnsi="Times New Roman" w:cs="Times New Roman"/>
                <w:sz w:val="24"/>
                <w:szCs w:val="24"/>
              </w:rPr>
              <w:t>pants</w:t>
            </w:r>
          </w:p>
        </w:tc>
        <w:tc>
          <w:tcPr>
            <w:tcW w:w="1314" w:type="pct"/>
            <w:gridSpan w:val="2"/>
            <w:tcBorders>
              <w:top w:val="outset" w:sz="6" w:space="0" w:color="auto"/>
              <w:left w:val="outset" w:sz="6" w:space="0" w:color="auto"/>
              <w:bottom w:val="outset" w:sz="6" w:space="0" w:color="auto"/>
              <w:right w:val="outset" w:sz="6" w:space="0" w:color="auto"/>
            </w:tcBorders>
          </w:tcPr>
          <w:p w14:paraId="78D02492" w14:textId="59F5614C" w:rsidR="00BE6221" w:rsidRDefault="00E55084" w:rsidP="009D0B1C">
            <w:pPr>
              <w:ind w:right="31"/>
              <w:rPr>
                <w:rFonts w:ascii="Times New Roman" w:hAnsi="Times New Roman" w:cs="Times New Roman"/>
                <w:sz w:val="24"/>
                <w:szCs w:val="24"/>
              </w:rPr>
            </w:pPr>
            <w:r>
              <w:rPr>
                <w:rFonts w:ascii="Times New Roman" w:hAnsi="Times New Roman" w:cs="Times New Roman"/>
                <w:sz w:val="24"/>
                <w:szCs w:val="24"/>
              </w:rPr>
              <w:t>Nepieciešams izstrādāt grozījumus NILLTFNL.</w:t>
            </w:r>
          </w:p>
        </w:tc>
        <w:tc>
          <w:tcPr>
            <w:tcW w:w="2474" w:type="pct"/>
            <w:gridSpan w:val="2"/>
            <w:tcBorders>
              <w:top w:val="outset" w:sz="6" w:space="0" w:color="auto"/>
              <w:left w:val="outset" w:sz="6" w:space="0" w:color="auto"/>
              <w:bottom w:val="outset" w:sz="6" w:space="0" w:color="auto"/>
              <w:right w:val="outset" w:sz="6" w:space="0" w:color="auto"/>
            </w:tcBorders>
          </w:tcPr>
          <w:p w14:paraId="35A292F3" w14:textId="699397B1" w:rsidR="00E55084" w:rsidRDefault="00E55084" w:rsidP="00BE6221">
            <w:pPr>
              <w:ind w:right="-1050"/>
              <w:rPr>
                <w:rFonts w:ascii="Times New Roman" w:hAnsi="Times New Roman" w:cs="Times New Roman"/>
                <w:sz w:val="24"/>
                <w:szCs w:val="24"/>
              </w:rPr>
            </w:pPr>
            <w:r>
              <w:rPr>
                <w:rFonts w:ascii="Times New Roman" w:hAnsi="Times New Roman" w:cs="Times New Roman"/>
                <w:sz w:val="24"/>
                <w:szCs w:val="24"/>
              </w:rPr>
              <w:t>Atbildīgā institūcija – Tieslietu ministrija.</w:t>
            </w:r>
          </w:p>
          <w:p w14:paraId="6417E9ED"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Tiks izpildīts pilnībā.</w:t>
            </w:r>
          </w:p>
        </w:tc>
      </w:tr>
      <w:tr w:rsidR="00871A89" w:rsidRPr="00DB65BF" w14:paraId="59761087"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tcPr>
          <w:p w14:paraId="406C6B10" w14:textId="0E95DC63"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6.</w:t>
            </w:r>
            <w:r w:rsidR="009D0B1C">
              <w:rPr>
                <w:rFonts w:ascii="Times New Roman" w:hAnsi="Times New Roman" w:cs="Times New Roman"/>
                <w:sz w:val="24"/>
                <w:szCs w:val="24"/>
              </w:rPr>
              <w:t> </w:t>
            </w:r>
            <w:r>
              <w:rPr>
                <w:rFonts w:ascii="Times New Roman" w:hAnsi="Times New Roman" w:cs="Times New Roman"/>
                <w:sz w:val="24"/>
                <w:szCs w:val="24"/>
              </w:rPr>
              <w:t>pants</w:t>
            </w:r>
          </w:p>
        </w:tc>
        <w:tc>
          <w:tcPr>
            <w:tcW w:w="1314" w:type="pct"/>
            <w:gridSpan w:val="2"/>
            <w:tcBorders>
              <w:top w:val="outset" w:sz="6" w:space="0" w:color="auto"/>
              <w:left w:val="outset" w:sz="6" w:space="0" w:color="auto"/>
              <w:bottom w:val="outset" w:sz="6" w:space="0" w:color="auto"/>
              <w:right w:val="outset" w:sz="6" w:space="0" w:color="auto"/>
            </w:tcBorders>
          </w:tcPr>
          <w:p w14:paraId="1A542732" w14:textId="77777777" w:rsidR="00BE6221" w:rsidRPr="007106CE" w:rsidRDefault="00BE6221" w:rsidP="009D0B1C">
            <w:pPr>
              <w:ind w:right="31"/>
              <w:rPr>
                <w:rFonts w:ascii="Times New Roman" w:hAnsi="Times New Roman" w:cs="Times New Roman"/>
                <w:sz w:val="24"/>
                <w:szCs w:val="24"/>
                <w:highlight w:val="yellow"/>
              </w:rPr>
            </w:pPr>
            <w:r w:rsidRPr="007106CE">
              <w:rPr>
                <w:rFonts w:ascii="Times New Roman" w:hAnsi="Times New Roman" w:cs="Times New Roman"/>
                <w:sz w:val="24"/>
                <w:szCs w:val="24"/>
              </w:rPr>
              <w:t>KL 20. pants.</w:t>
            </w:r>
          </w:p>
        </w:tc>
        <w:tc>
          <w:tcPr>
            <w:tcW w:w="2474" w:type="pct"/>
            <w:gridSpan w:val="2"/>
            <w:tcBorders>
              <w:top w:val="outset" w:sz="6" w:space="0" w:color="auto"/>
              <w:left w:val="outset" w:sz="6" w:space="0" w:color="auto"/>
              <w:bottom w:val="outset" w:sz="6" w:space="0" w:color="auto"/>
              <w:right w:val="outset" w:sz="6" w:space="0" w:color="auto"/>
            </w:tcBorders>
          </w:tcPr>
          <w:p w14:paraId="29706F99"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Izpildīts pilnībā.</w:t>
            </w:r>
          </w:p>
        </w:tc>
      </w:tr>
      <w:tr w:rsidR="00871A89" w:rsidRPr="00DB65BF" w14:paraId="66F24829"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tcPr>
          <w:p w14:paraId="216503FB" w14:textId="26347525"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7.</w:t>
            </w:r>
            <w:r w:rsidR="009D0B1C">
              <w:rPr>
                <w:rFonts w:ascii="Times New Roman" w:hAnsi="Times New Roman" w:cs="Times New Roman"/>
                <w:sz w:val="24"/>
                <w:szCs w:val="24"/>
              </w:rPr>
              <w:t> </w:t>
            </w:r>
            <w:r>
              <w:rPr>
                <w:rFonts w:ascii="Times New Roman" w:hAnsi="Times New Roman" w:cs="Times New Roman"/>
                <w:sz w:val="24"/>
                <w:szCs w:val="24"/>
              </w:rPr>
              <w:t>pants</w:t>
            </w:r>
          </w:p>
        </w:tc>
        <w:tc>
          <w:tcPr>
            <w:tcW w:w="1314" w:type="pct"/>
            <w:gridSpan w:val="2"/>
            <w:tcBorders>
              <w:top w:val="outset" w:sz="6" w:space="0" w:color="auto"/>
              <w:left w:val="outset" w:sz="6" w:space="0" w:color="auto"/>
              <w:bottom w:val="outset" w:sz="6" w:space="0" w:color="auto"/>
              <w:right w:val="outset" w:sz="6" w:space="0" w:color="auto"/>
            </w:tcBorders>
          </w:tcPr>
          <w:p w14:paraId="3B566E1B" w14:textId="7CEB8351" w:rsidR="00BE6221" w:rsidRPr="007106CE" w:rsidRDefault="007A74E3" w:rsidP="007A74E3">
            <w:pPr>
              <w:ind w:right="31"/>
              <w:rPr>
                <w:rFonts w:ascii="Times New Roman" w:hAnsi="Times New Roman" w:cs="Times New Roman"/>
                <w:sz w:val="24"/>
                <w:szCs w:val="24"/>
              </w:rPr>
            </w:pPr>
            <w:r>
              <w:rPr>
                <w:rFonts w:ascii="Times New Roman" w:hAnsi="Times New Roman" w:cs="Times New Roman"/>
                <w:sz w:val="24"/>
                <w:szCs w:val="24"/>
              </w:rPr>
              <w:t xml:space="preserve">Valsts drošības iestāžu likuma 10. panta pirmās daļas 10. punkts. </w:t>
            </w:r>
          </w:p>
        </w:tc>
        <w:tc>
          <w:tcPr>
            <w:tcW w:w="2474" w:type="pct"/>
            <w:gridSpan w:val="2"/>
            <w:tcBorders>
              <w:top w:val="outset" w:sz="6" w:space="0" w:color="auto"/>
              <w:left w:val="outset" w:sz="6" w:space="0" w:color="auto"/>
              <w:bottom w:val="outset" w:sz="6" w:space="0" w:color="auto"/>
              <w:right w:val="outset" w:sz="6" w:space="0" w:color="auto"/>
            </w:tcBorders>
          </w:tcPr>
          <w:p w14:paraId="7DCAC4F1"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Tiks izpildīts pilnībā.</w:t>
            </w:r>
          </w:p>
        </w:tc>
      </w:tr>
      <w:tr w:rsidR="00871A89" w:rsidRPr="00DB65BF" w14:paraId="0E8E553D"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tcPr>
          <w:p w14:paraId="77C73B69"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8. pants</w:t>
            </w:r>
          </w:p>
        </w:tc>
        <w:tc>
          <w:tcPr>
            <w:tcW w:w="1314" w:type="pct"/>
            <w:gridSpan w:val="2"/>
            <w:tcBorders>
              <w:top w:val="outset" w:sz="6" w:space="0" w:color="auto"/>
              <w:left w:val="outset" w:sz="6" w:space="0" w:color="auto"/>
              <w:bottom w:val="outset" w:sz="6" w:space="0" w:color="auto"/>
              <w:right w:val="outset" w:sz="6" w:space="0" w:color="auto"/>
            </w:tcBorders>
          </w:tcPr>
          <w:p w14:paraId="313F2847" w14:textId="12615E04" w:rsidR="00BE6221" w:rsidRDefault="00BE6221" w:rsidP="009D0B1C">
            <w:pPr>
              <w:ind w:right="31"/>
              <w:jc w:val="both"/>
              <w:rPr>
                <w:rFonts w:ascii="Times New Roman" w:hAnsi="Times New Roman" w:cs="Times New Roman"/>
                <w:sz w:val="24"/>
                <w:szCs w:val="24"/>
              </w:rPr>
            </w:pPr>
            <w:r>
              <w:rPr>
                <w:rFonts w:ascii="Times New Roman" w:hAnsi="Times New Roman" w:cs="Times New Roman"/>
                <w:sz w:val="24"/>
                <w:szCs w:val="24"/>
              </w:rPr>
              <w:t>Latvijas Republikas Satversmes 1., 89., 91., 97., 98., 99., 100., 102.</w:t>
            </w:r>
            <w:r w:rsidR="00E55084">
              <w:rPr>
                <w:rFonts w:ascii="Times New Roman" w:hAnsi="Times New Roman" w:cs="Times New Roman"/>
                <w:sz w:val="24"/>
                <w:szCs w:val="24"/>
              </w:rPr>
              <w:t> </w:t>
            </w:r>
            <w:r>
              <w:rPr>
                <w:rFonts w:ascii="Times New Roman" w:hAnsi="Times New Roman" w:cs="Times New Roman"/>
                <w:sz w:val="24"/>
                <w:szCs w:val="24"/>
              </w:rPr>
              <w:t xml:space="preserve">pants, </w:t>
            </w:r>
            <w:r w:rsidRPr="007106CE">
              <w:rPr>
                <w:rFonts w:ascii="Times New Roman" w:hAnsi="Times New Roman" w:cs="Times New Roman"/>
                <w:sz w:val="24"/>
                <w:szCs w:val="24"/>
              </w:rPr>
              <w:t>KPL</w:t>
            </w:r>
            <w:r>
              <w:rPr>
                <w:rFonts w:ascii="Times New Roman" w:hAnsi="Times New Roman" w:cs="Times New Roman"/>
                <w:sz w:val="24"/>
                <w:szCs w:val="24"/>
              </w:rPr>
              <w:t xml:space="preserve"> 8.</w:t>
            </w:r>
            <w:r w:rsidR="00E55084">
              <w:rPr>
                <w:rFonts w:ascii="Times New Roman" w:hAnsi="Times New Roman" w:cs="Times New Roman"/>
                <w:sz w:val="24"/>
                <w:szCs w:val="24"/>
              </w:rPr>
              <w:t> </w:t>
            </w:r>
            <w:r>
              <w:rPr>
                <w:rFonts w:ascii="Times New Roman" w:hAnsi="Times New Roman" w:cs="Times New Roman"/>
                <w:sz w:val="24"/>
                <w:szCs w:val="24"/>
              </w:rPr>
              <w:t>pants, 12.</w:t>
            </w:r>
            <w:r w:rsidR="00E55084">
              <w:rPr>
                <w:rFonts w:ascii="Times New Roman" w:hAnsi="Times New Roman" w:cs="Times New Roman"/>
                <w:sz w:val="24"/>
                <w:szCs w:val="24"/>
              </w:rPr>
              <w:t> </w:t>
            </w:r>
            <w:r>
              <w:rPr>
                <w:rFonts w:ascii="Times New Roman" w:hAnsi="Times New Roman" w:cs="Times New Roman"/>
                <w:sz w:val="24"/>
                <w:szCs w:val="24"/>
              </w:rPr>
              <w:t>panta pirmā daļa.</w:t>
            </w:r>
          </w:p>
        </w:tc>
        <w:tc>
          <w:tcPr>
            <w:tcW w:w="2474" w:type="pct"/>
            <w:gridSpan w:val="2"/>
            <w:tcBorders>
              <w:top w:val="outset" w:sz="6" w:space="0" w:color="auto"/>
              <w:left w:val="outset" w:sz="6" w:space="0" w:color="auto"/>
              <w:bottom w:val="outset" w:sz="6" w:space="0" w:color="auto"/>
              <w:right w:val="outset" w:sz="6" w:space="0" w:color="auto"/>
            </w:tcBorders>
          </w:tcPr>
          <w:p w14:paraId="5EF8EC4E" w14:textId="77777777" w:rsidR="00BE6221" w:rsidRDefault="00BE6221" w:rsidP="00BE6221">
            <w:pPr>
              <w:ind w:right="-1050"/>
              <w:rPr>
                <w:rFonts w:ascii="Times New Roman" w:hAnsi="Times New Roman" w:cs="Times New Roman"/>
                <w:sz w:val="24"/>
                <w:szCs w:val="24"/>
              </w:rPr>
            </w:pPr>
            <w:r>
              <w:rPr>
                <w:rFonts w:ascii="Times New Roman" w:hAnsi="Times New Roman" w:cs="Times New Roman"/>
                <w:sz w:val="24"/>
                <w:szCs w:val="24"/>
              </w:rPr>
              <w:t>Izpildīts pilnībā.</w:t>
            </w:r>
          </w:p>
        </w:tc>
      </w:tr>
      <w:tr w:rsidR="00876EC1" w:rsidRPr="00DB65BF" w14:paraId="4FC9BB3C"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hideMark/>
          </w:tcPr>
          <w:p w14:paraId="0568C407" w14:textId="77777777" w:rsidR="00BE6221" w:rsidRPr="00DB65BF" w:rsidRDefault="00BE6221" w:rsidP="00BE6221">
            <w:pPr>
              <w:rPr>
                <w:rFonts w:ascii="Times New Roman" w:hAnsi="Times New Roman" w:cs="Times New Roman"/>
                <w:sz w:val="24"/>
                <w:szCs w:val="24"/>
              </w:rPr>
            </w:pPr>
            <w:r w:rsidRPr="00DB65BF">
              <w:rPr>
                <w:rFonts w:ascii="Times New Roman" w:hAnsi="Times New Roman" w:cs="Times New Roman"/>
                <w:sz w:val="24"/>
                <w:szCs w:val="24"/>
              </w:rPr>
              <w:t>Vai starptautiskajā dokumentā paredzētās saistības nav pretrunā ar jau esošajām Latvijas Republikas starptautiskajām saistībām</w:t>
            </w:r>
          </w:p>
        </w:tc>
        <w:tc>
          <w:tcPr>
            <w:tcW w:w="3804" w:type="pct"/>
            <w:gridSpan w:val="4"/>
            <w:tcBorders>
              <w:top w:val="outset" w:sz="6" w:space="0" w:color="auto"/>
              <w:left w:val="outset" w:sz="6" w:space="0" w:color="auto"/>
              <w:bottom w:val="outset" w:sz="6" w:space="0" w:color="auto"/>
              <w:right w:val="outset" w:sz="6" w:space="0" w:color="auto"/>
            </w:tcBorders>
            <w:hideMark/>
          </w:tcPr>
          <w:p w14:paraId="1F35033B" w14:textId="77777777" w:rsidR="00BE6221" w:rsidRPr="00DB65BF"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Nav.</w:t>
            </w:r>
          </w:p>
        </w:tc>
      </w:tr>
      <w:tr w:rsidR="00876EC1" w:rsidRPr="00DB65BF" w14:paraId="256851B0" w14:textId="77777777" w:rsidTr="00F63FA0">
        <w:trPr>
          <w:tblCellSpacing w:w="15" w:type="dxa"/>
        </w:trPr>
        <w:tc>
          <w:tcPr>
            <w:tcW w:w="1148" w:type="pct"/>
            <w:gridSpan w:val="2"/>
            <w:tcBorders>
              <w:top w:val="outset" w:sz="6" w:space="0" w:color="auto"/>
              <w:left w:val="outset" w:sz="6" w:space="0" w:color="auto"/>
              <w:bottom w:val="outset" w:sz="6" w:space="0" w:color="auto"/>
              <w:right w:val="outset" w:sz="6" w:space="0" w:color="auto"/>
            </w:tcBorders>
            <w:hideMark/>
          </w:tcPr>
          <w:p w14:paraId="0920CD9C" w14:textId="77777777" w:rsidR="00BE6221" w:rsidRPr="00DB65BF" w:rsidRDefault="00BE6221" w:rsidP="00BE6221">
            <w:pPr>
              <w:ind w:right="-1050"/>
              <w:rPr>
                <w:rFonts w:ascii="Times New Roman" w:hAnsi="Times New Roman" w:cs="Times New Roman"/>
                <w:sz w:val="24"/>
                <w:szCs w:val="24"/>
              </w:rPr>
            </w:pPr>
            <w:r w:rsidRPr="00DB65BF">
              <w:rPr>
                <w:rFonts w:ascii="Times New Roman" w:hAnsi="Times New Roman" w:cs="Times New Roman"/>
                <w:sz w:val="24"/>
                <w:szCs w:val="24"/>
              </w:rPr>
              <w:t>Cita informācija</w:t>
            </w:r>
          </w:p>
        </w:tc>
        <w:tc>
          <w:tcPr>
            <w:tcW w:w="3804" w:type="pct"/>
            <w:gridSpan w:val="4"/>
            <w:tcBorders>
              <w:top w:val="outset" w:sz="6" w:space="0" w:color="auto"/>
              <w:left w:val="outset" w:sz="6" w:space="0" w:color="auto"/>
              <w:bottom w:val="outset" w:sz="6" w:space="0" w:color="auto"/>
              <w:right w:val="outset" w:sz="6" w:space="0" w:color="auto"/>
            </w:tcBorders>
            <w:hideMark/>
          </w:tcPr>
          <w:p w14:paraId="4A7C80DC" w14:textId="77777777" w:rsidR="00BE6221" w:rsidRPr="00DB65BF" w:rsidRDefault="00BE6221" w:rsidP="00BE6221">
            <w:pPr>
              <w:ind w:right="-1050"/>
              <w:rPr>
                <w:rFonts w:ascii="Times New Roman" w:hAnsi="Times New Roman" w:cs="Times New Roman"/>
                <w:sz w:val="24"/>
                <w:szCs w:val="24"/>
              </w:rPr>
            </w:pPr>
            <w:r>
              <w:rPr>
                <w:rFonts w:ascii="Times New Roman" w:hAnsi="Times New Roman" w:cs="Times New Roman"/>
                <w:sz w:val="24"/>
                <w:szCs w:val="24"/>
              </w:rPr>
              <w:t>Nav.</w:t>
            </w:r>
          </w:p>
        </w:tc>
      </w:tr>
    </w:tbl>
    <w:p w14:paraId="256152FE" w14:textId="2E4526F8" w:rsidR="00DB65BF" w:rsidRPr="00DB65BF" w:rsidRDefault="00DB65BF" w:rsidP="00DB65BF">
      <w:pPr>
        <w:ind w:right="-1050"/>
        <w:rPr>
          <w:rFonts w:ascii="Times New Roman" w:hAnsi="Times New Roman" w:cs="Times New Roman"/>
          <w:sz w:val="24"/>
          <w:szCs w:val="24"/>
        </w:rPr>
      </w:pPr>
    </w:p>
    <w:tbl>
      <w:tblPr>
        <w:tblpPr w:leftFromText="180" w:rightFromText="180" w:vertAnchor="text" w:horzAnchor="margin" w:tblpY="416"/>
        <w:tblW w:w="557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2500"/>
        <w:gridCol w:w="6476"/>
      </w:tblGrid>
      <w:tr w:rsidR="004034A2" w:rsidRPr="00DB65BF" w14:paraId="57EC6847" w14:textId="77777777" w:rsidTr="004034A2">
        <w:trPr>
          <w:trHeight w:val="420"/>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185DFEE" w14:textId="77777777" w:rsidR="004034A2" w:rsidRPr="00DB65BF" w:rsidRDefault="004034A2" w:rsidP="004034A2">
            <w:pPr>
              <w:ind w:right="-1050"/>
              <w:rPr>
                <w:rFonts w:ascii="Times New Roman" w:hAnsi="Times New Roman" w:cs="Times New Roman"/>
                <w:b/>
                <w:bCs/>
                <w:sz w:val="24"/>
                <w:szCs w:val="24"/>
              </w:rPr>
            </w:pPr>
            <w:r w:rsidRPr="00DB65BF">
              <w:rPr>
                <w:rFonts w:ascii="Times New Roman" w:hAnsi="Times New Roman" w:cs="Times New Roman"/>
                <w:b/>
                <w:bCs/>
                <w:sz w:val="24"/>
                <w:szCs w:val="24"/>
              </w:rPr>
              <w:t>VI. Sabiedrības līdzdalība un komunikācijas aktivitātes</w:t>
            </w:r>
          </w:p>
        </w:tc>
      </w:tr>
      <w:tr w:rsidR="004034A2" w:rsidRPr="00DB65BF" w14:paraId="22E274CD" w14:textId="77777777" w:rsidTr="004034A2">
        <w:trPr>
          <w:trHeight w:val="540"/>
          <w:tblCellSpacing w:w="15" w:type="dxa"/>
        </w:trPr>
        <w:tc>
          <w:tcPr>
            <w:tcW w:w="219" w:type="pct"/>
            <w:tcBorders>
              <w:top w:val="outset" w:sz="6" w:space="0" w:color="auto"/>
              <w:left w:val="outset" w:sz="6" w:space="0" w:color="auto"/>
              <w:bottom w:val="outset" w:sz="6" w:space="0" w:color="auto"/>
              <w:right w:val="outset" w:sz="6" w:space="0" w:color="auto"/>
            </w:tcBorders>
            <w:hideMark/>
          </w:tcPr>
          <w:p w14:paraId="23695C30" w14:textId="77777777" w:rsidR="004034A2" w:rsidRPr="00DB65BF" w:rsidRDefault="004034A2" w:rsidP="004034A2">
            <w:pPr>
              <w:ind w:right="-1050"/>
              <w:rPr>
                <w:rFonts w:ascii="Times New Roman" w:hAnsi="Times New Roman" w:cs="Times New Roman"/>
                <w:sz w:val="24"/>
                <w:szCs w:val="24"/>
              </w:rPr>
            </w:pPr>
            <w:r w:rsidRPr="00DB65BF">
              <w:rPr>
                <w:rFonts w:ascii="Times New Roman" w:hAnsi="Times New Roman" w:cs="Times New Roman"/>
                <w:sz w:val="24"/>
                <w:szCs w:val="24"/>
              </w:rPr>
              <w:lastRenderedPageBreak/>
              <w:t>1.</w:t>
            </w:r>
          </w:p>
        </w:tc>
        <w:tc>
          <w:tcPr>
            <w:tcW w:w="1318" w:type="pct"/>
            <w:tcBorders>
              <w:top w:val="outset" w:sz="6" w:space="0" w:color="auto"/>
              <w:left w:val="outset" w:sz="6" w:space="0" w:color="auto"/>
              <w:bottom w:val="outset" w:sz="6" w:space="0" w:color="auto"/>
              <w:right w:val="outset" w:sz="6" w:space="0" w:color="auto"/>
            </w:tcBorders>
            <w:hideMark/>
          </w:tcPr>
          <w:p w14:paraId="1C026299" w14:textId="77777777" w:rsidR="004034A2" w:rsidRPr="00DB65BF" w:rsidRDefault="004034A2" w:rsidP="004034A2">
            <w:pPr>
              <w:rPr>
                <w:rFonts w:ascii="Times New Roman" w:hAnsi="Times New Roman" w:cs="Times New Roman"/>
                <w:sz w:val="24"/>
                <w:szCs w:val="24"/>
              </w:rPr>
            </w:pPr>
            <w:r w:rsidRPr="00DB65BF">
              <w:rPr>
                <w:rFonts w:ascii="Times New Roman" w:hAnsi="Times New Roman" w:cs="Times New Roman"/>
                <w:sz w:val="24"/>
                <w:szCs w:val="24"/>
              </w:rPr>
              <w:t>Plānotās sabiedrības līdzdalības un komunikācijas aktivitātes saistībā ar projektu</w:t>
            </w:r>
          </w:p>
        </w:tc>
        <w:tc>
          <w:tcPr>
            <w:tcW w:w="3399" w:type="pct"/>
            <w:tcBorders>
              <w:top w:val="outset" w:sz="6" w:space="0" w:color="auto"/>
              <w:left w:val="outset" w:sz="6" w:space="0" w:color="auto"/>
              <w:bottom w:val="outset" w:sz="6" w:space="0" w:color="auto"/>
              <w:right w:val="outset" w:sz="6" w:space="0" w:color="auto"/>
            </w:tcBorders>
            <w:hideMark/>
          </w:tcPr>
          <w:p w14:paraId="228D5429" w14:textId="24B5CA57" w:rsidR="004034A2" w:rsidRPr="00DB65BF" w:rsidRDefault="004034A2" w:rsidP="004034A2">
            <w:pPr>
              <w:ind w:right="68"/>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w:t>
            </w:r>
            <w:r w:rsidRPr="00E9648B">
              <w:rPr>
                <w:rFonts w:ascii="Times New Roman" w:eastAsia="Times New Roman" w:hAnsi="Times New Roman" w:cs="Times New Roman"/>
                <w:sz w:val="24"/>
                <w:szCs w:val="24"/>
                <w:lang w:eastAsia="lv-LV"/>
              </w:rPr>
              <w:t>Lai informētu sabiedrību par likumprojektu un dotu iespēju izteikt viedokli, lik</w:t>
            </w:r>
            <w:r>
              <w:rPr>
                <w:rFonts w:ascii="Times New Roman" w:eastAsia="Times New Roman" w:hAnsi="Times New Roman" w:cs="Times New Roman"/>
                <w:sz w:val="24"/>
                <w:szCs w:val="24"/>
                <w:lang w:eastAsia="lv-LV"/>
              </w:rPr>
              <w:t>umprojekts saskaņā ar Ministru k</w:t>
            </w:r>
            <w:r w:rsidRPr="00E9648B">
              <w:rPr>
                <w:rFonts w:ascii="Times New Roman" w:eastAsia="Times New Roman" w:hAnsi="Times New Roman" w:cs="Times New Roman"/>
                <w:sz w:val="24"/>
                <w:szCs w:val="24"/>
                <w:lang w:eastAsia="lv-LV"/>
              </w:rPr>
              <w:t>abineta 2009.</w:t>
            </w:r>
            <w:r>
              <w:rPr>
                <w:rFonts w:ascii="Times New Roman" w:eastAsia="Times New Roman" w:hAnsi="Times New Roman" w:cs="Times New Roman"/>
                <w:sz w:val="24"/>
                <w:szCs w:val="24"/>
                <w:lang w:eastAsia="lv-LV"/>
              </w:rPr>
              <w:t> </w:t>
            </w:r>
            <w:r w:rsidRPr="00E9648B">
              <w:rPr>
                <w:rFonts w:ascii="Times New Roman" w:eastAsia="Times New Roman" w:hAnsi="Times New Roman" w:cs="Times New Roman"/>
                <w:sz w:val="24"/>
                <w:szCs w:val="24"/>
                <w:lang w:eastAsia="lv-LV"/>
              </w:rPr>
              <w:t>gada 25.</w:t>
            </w:r>
            <w:r>
              <w:rPr>
                <w:rFonts w:ascii="Times New Roman" w:eastAsia="Times New Roman" w:hAnsi="Times New Roman" w:cs="Times New Roman"/>
                <w:sz w:val="24"/>
                <w:szCs w:val="24"/>
                <w:lang w:eastAsia="lv-LV"/>
              </w:rPr>
              <w:t> </w:t>
            </w:r>
            <w:r w:rsidRPr="00E9648B">
              <w:rPr>
                <w:rFonts w:ascii="Times New Roman" w:eastAsia="Times New Roman" w:hAnsi="Times New Roman" w:cs="Times New Roman"/>
                <w:sz w:val="24"/>
                <w:szCs w:val="24"/>
                <w:lang w:eastAsia="lv-LV"/>
              </w:rPr>
              <w:t>augusta noteikumiem Nr.</w:t>
            </w:r>
            <w:r>
              <w:rPr>
                <w:rFonts w:ascii="Times New Roman" w:eastAsia="Times New Roman" w:hAnsi="Times New Roman" w:cs="Times New Roman"/>
                <w:sz w:val="24"/>
                <w:szCs w:val="24"/>
                <w:lang w:eastAsia="lv-LV"/>
              </w:rPr>
              <w:t> </w:t>
            </w:r>
            <w:r w:rsidRPr="00E9648B">
              <w:rPr>
                <w:rFonts w:ascii="Times New Roman" w:eastAsia="Times New Roman" w:hAnsi="Times New Roman" w:cs="Times New Roman"/>
                <w:sz w:val="24"/>
                <w:szCs w:val="24"/>
                <w:lang w:eastAsia="lv-LV"/>
              </w:rPr>
              <w:t xml:space="preserve">970 </w:t>
            </w:r>
            <w:r w:rsidRPr="00766398">
              <w:rPr>
                <w:rFonts w:ascii="Times New Roman" w:eastAsia="Times New Roman" w:hAnsi="Times New Roman" w:cs="Times New Roman"/>
                <w:sz w:val="24"/>
                <w:szCs w:val="24"/>
                <w:lang w:eastAsia="lv-LV"/>
              </w:rPr>
              <w:t>''</w:t>
            </w:r>
            <w:r w:rsidRPr="00E9648B">
              <w:rPr>
                <w:rFonts w:ascii="Times New Roman" w:eastAsia="Times New Roman" w:hAnsi="Times New Roman" w:cs="Times New Roman"/>
                <w:sz w:val="24"/>
                <w:szCs w:val="24"/>
                <w:lang w:eastAsia="lv-LV"/>
              </w:rPr>
              <w:t>Sabiedrības līdzdalības kārtība attīstības plānošanas procesā</w:t>
            </w:r>
            <w:r w:rsidRPr="00766398">
              <w:rPr>
                <w:rFonts w:ascii="Times New Roman" w:eastAsia="Times New Roman" w:hAnsi="Times New Roman" w:cs="Times New Roman"/>
                <w:sz w:val="24"/>
                <w:szCs w:val="24"/>
                <w:lang w:eastAsia="lv-LV"/>
              </w:rPr>
              <w:t>''</w:t>
            </w:r>
            <w:r w:rsidRPr="00E9648B">
              <w:rPr>
                <w:rFonts w:ascii="Times New Roman" w:eastAsia="Times New Roman" w:hAnsi="Times New Roman" w:cs="Times New Roman"/>
                <w:sz w:val="24"/>
                <w:szCs w:val="24"/>
                <w:lang w:eastAsia="lv-LV"/>
              </w:rPr>
              <w:t xml:space="preserve"> tika ievietots Tieslietu ministrijas interneta mājaslapā</w:t>
            </w:r>
            <w:r w:rsidRPr="00E9648B">
              <w:t xml:space="preserve"> </w:t>
            </w:r>
            <w:r>
              <w:rPr>
                <w:rFonts w:ascii="Times New Roman" w:eastAsia="Times New Roman" w:hAnsi="Times New Roman" w:cs="Times New Roman"/>
                <w:sz w:val="24"/>
                <w:szCs w:val="24"/>
                <w:lang w:eastAsia="lv-LV"/>
              </w:rPr>
              <w:t>no 2017</w:t>
            </w:r>
            <w:r w:rsidRPr="00E9648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E9648B">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18</w:t>
            </w:r>
            <w:r w:rsidRPr="00E9648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janvāra</w:t>
            </w:r>
            <w:r w:rsidRPr="00E9648B">
              <w:rPr>
                <w:rFonts w:ascii="Times New Roman" w:eastAsia="Times New Roman" w:hAnsi="Times New Roman" w:cs="Times New Roman"/>
                <w:sz w:val="24"/>
                <w:szCs w:val="24"/>
                <w:lang w:eastAsia="lv-LV"/>
              </w:rPr>
              <w:t xml:space="preserve"> līdz </w:t>
            </w:r>
            <w:r>
              <w:rPr>
                <w:rFonts w:ascii="Times New Roman" w:eastAsia="Times New Roman" w:hAnsi="Times New Roman" w:cs="Times New Roman"/>
                <w:sz w:val="24"/>
                <w:szCs w:val="24"/>
                <w:lang w:eastAsia="lv-LV"/>
              </w:rPr>
              <w:t>2</w:t>
            </w:r>
            <w:r w:rsidRPr="00E9648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februārim</w:t>
            </w:r>
            <w:r w:rsidRPr="00E9648B">
              <w:rPr>
                <w:rFonts w:ascii="Times New Roman" w:eastAsia="Times New Roman" w:hAnsi="Times New Roman" w:cs="Times New Roman"/>
                <w:sz w:val="24"/>
                <w:szCs w:val="24"/>
                <w:lang w:eastAsia="lv-LV"/>
              </w:rPr>
              <w:t>.</w:t>
            </w:r>
          </w:p>
        </w:tc>
      </w:tr>
      <w:tr w:rsidR="004034A2" w:rsidRPr="00DB65BF" w14:paraId="427E338D" w14:textId="77777777" w:rsidTr="004034A2">
        <w:trPr>
          <w:trHeight w:val="330"/>
          <w:tblCellSpacing w:w="15" w:type="dxa"/>
        </w:trPr>
        <w:tc>
          <w:tcPr>
            <w:tcW w:w="219" w:type="pct"/>
            <w:tcBorders>
              <w:top w:val="outset" w:sz="6" w:space="0" w:color="auto"/>
              <w:left w:val="outset" w:sz="6" w:space="0" w:color="auto"/>
              <w:bottom w:val="outset" w:sz="6" w:space="0" w:color="auto"/>
              <w:right w:val="outset" w:sz="6" w:space="0" w:color="auto"/>
            </w:tcBorders>
            <w:hideMark/>
          </w:tcPr>
          <w:p w14:paraId="64A79005" w14:textId="77777777" w:rsidR="004034A2" w:rsidRPr="00DB65BF" w:rsidRDefault="004034A2" w:rsidP="004034A2">
            <w:pPr>
              <w:ind w:right="-1050"/>
              <w:rPr>
                <w:rFonts w:ascii="Times New Roman" w:hAnsi="Times New Roman" w:cs="Times New Roman"/>
                <w:sz w:val="24"/>
                <w:szCs w:val="24"/>
              </w:rPr>
            </w:pPr>
            <w:r w:rsidRPr="00DB65BF">
              <w:rPr>
                <w:rFonts w:ascii="Times New Roman" w:hAnsi="Times New Roman" w:cs="Times New Roman"/>
                <w:sz w:val="24"/>
                <w:szCs w:val="24"/>
              </w:rPr>
              <w:t>2.</w:t>
            </w:r>
          </w:p>
        </w:tc>
        <w:tc>
          <w:tcPr>
            <w:tcW w:w="1318" w:type="pct"/>
            <w:tcBorders>
              <w:top w:val="outset" w:sz="6" w:space="0" w:color="auto"/>
              <w:left w:val="outset" w:sz="6" w:space="0" w:color="auto"/>
              <w:bottom w:val="outset" w:sz="6" w:space="0" w:color="auto"/>
              <w:right w:val="outset" w:sz="6" w:space="0" w:color="auto"/>
            </w:tcBorders>
            <w:hideMark/>
          </w:tcPr>
          <w:p w14:paraId="0B4D0ED3" w14:textId="77777777" w:rsidR="004034A2" w:rsidRPr="00DB65BF" w:rsidRDefault="004034A2" w:rsidP="00D52375">
            <w:pPr>
              <w:ind w:right="-1050"/>
              <w:jc w:val="both"/>
              <w:rPr>
                <w:rFonts w:ascii="Times New Roman" w:hAnsi="Times New Roman" w:cs="Times New Roman"/>
                <w:sz w:val="24"/>
                <w:szCs w:val="24"/>
              </w:rPr>
            </w:pPr>
            <w:r w:rsidRPr="00DB65BF">
              <w:rPr>
                <w:rFonts w:ascii="Times New Roman" w:hAnsi="Times New Roman" w:cs="Times New Roman"/>
                <w:sz w:val="24"/>
                <w:szCs w:val="24"/>
              </w:rPr>
              <w:t>Sabiedrības līdzdalība projekta izstrādē</w:t>
            </w:r>
          </w:p>
        </w:tc>
        <w:tc>
          <w:tcPr>
            <w:tcW w:w="3399" w:type="pct"/>
            <w:tcBorders>
              <w:top w:val="outset" w:sz="6" w:space="0" w:color="auto"/>
              <w:left w:val="outset" w:sz="6" w:space="0" w:color="auto"/>
              <w:bottom w:val="outset" w:sz="6" w:space="0" w:color="auto"/>
              <w:right w:val="outset" w:sz="6" w:space="0" w:color="auto"/>
            </w:tcBorders>
            <w:hideMark/>
          </w:tcPr>
          <w:p w14:paraId="263E638F" w14:textId="32BC11FB" w:rsidR="004034A2" w:rsidRPr="00DB65BF" w:rsidRDefault="00D52375" w:rsidP="00D52375">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L</w:t>
            </w:r>
            <w:r w:rsidRPr="007B53D3">
              <w:rPr>
                <w:rFonts w:ascii="Times New Roman" w:eastAsia="Times New Roman" w:hAnsi="Times New Roman" w:cs="Times New Roman"/>
                <w:sz w:val="24"/>
                <w:szCs w:val="24"/>
                <w:lang w:eastAsia="lv-LV"/>
              </w:rPr>
              <w:t xml:space="preserve">ikumprojekts </w:t>
            </w:r>
            <w:r>
              <w:rPr>
                <w:rFonts w:ascii="Times New Roman" w:eastAsia="Times New Roman" w:hAnsi="Times New Roman" w:cs="Times New Roman"/>
                <w:sz w:val="24"/>
                <w:szCs w:val="24"/>
                <w:lang w:eastAsia="lv-LV"/>
              </w:rPr>
              <w:t>ir izstrādāts</w:t>
            </w:r>
            <w:r w:rsidRPr="007B53D3">
              <w:rPr>
                <w:rFonts w:ascii="Times New Roman" w:eastAsia="Times New Roman" w:hAnsi="Times New Roman" w:cs="Times New Roman"/>
                <w:sz w:val="24"/>
                <w:szCs w:val="24"/>
                <w:lang w:eastAsia="lv-LV"/>
              </w:rPr>
              <w:t xml:space="preserve"> darba grupā, kurā</w:t>
            </w:r>
            <w:r>
              <w:rPr>
                <w:rFonts w:ascii="Times New Roman" w:eastAsia="Times New Roman" w:hAnsi="Times New Roman" w:cs="Times New Roman"/>
                <w:sz w:val="24"/>
                <w:szCs w:val="24"/>
                <w:lang w:eastAsia="lv-LV"/>
              </w:rPr>
              <w:t>,</w:t>
            </w:r>
            <w:r w:rsidRPr="007B53D3">
              <w:rPr>
                <w:rFonts w:ascii="Times New Roman" w:eastAsia="Times New Roman" w:hAnsi="Times New Roman" w:cs="Times New Roman"/>
                <w:sz w:val="24"/>
                <w:szCs w:val="24"/>
                <w:lang w:eastAsia="lv-LV"/>
              </w:rPr>
              <w:t xml:space="preserve"> cit</w:t>
            </w:r>
            <w:r>
              <w:rPr>
                <w:rFonts w:ascii="Times New Roman" w:eastAsia="Times New Roman" w:hAnsi="Times New Roman" w:cs="Times New Roman"/>
                <w:sz w:val="24"/>
                <w:szCs w:val="24"/>
                <w:lang w:eastAsia="lv-LV"/>
              </w:rPr>
              <w:t>a</w:t>
            </w:r>
            <w:r w:rsidRPr="007B53D3">
              <w:rPr>
                <w:rFonts w:ascii="Times New Roman" w:eastAsia="Times New Roman" w:hAnsi="Times New Roman" w:cs="Times New Roman"/>
                <w:sz w:val="24"/>
                <w:szCs w:val="24"/>
                <w:lang w:eastAsia="lv-LV"/>
              </w:rPr>
              <w:t xml:space="preserve"> starp</w:t>
            </w:r>
            <w:r>
              <w:rPr>
                <w:rFonts w:ascii="Times New Roman" w:eastAsia="Times New Roman" w:hAnsi="Times New Roman" w:cs="Times New Roman"/>
                <w:sz w:val="24"/>
                <w:szCs w:val="24"/>
                <w:lang w:eastAsia="lv-LV"/>
              </w:rPr>
              <w:t>ā, piedalījās</w:t>
            </w:r>
            <w:r w:rsidRPr="007B53D3">
              <w:rPr>
                <w:rFonts w:ascii="Times New Roman" w:eastAsia="Times New Roman" w:hAnsi="Times New Roman" w:cs="Times New Roman"/>
                <w:sz w:val="24"/>
                <w:szCs w:val="24"/>
                <w:lang w:eastAsia="lv-LV"/>
              </w:rPr>
              <w:t xml:space="preserve"> arī </w:t>
            </w:r>
            <w:r w:rsidRPr="007B53D3">
              <w:rPr>
                <w:rFonts w:ascii="Times New Roman" w:hAnsi="Times New Roman" w:cs="Times New Roman"/>
                <w:iCs/>
                <w:sz w:val="24"/>
                <w:szCs w:val="24"/>
                <w:lang w:eastAsia="lv-LV"/>
              </w:rPr>
              <w:t>Latvijas Universitātes pārstāvji.</w:t>
            </w:r>
          </w:p>
        </w:tc>
      </w:tr>
      <w:tr w:rsidR="004034A2" w:rsidRPr="00DB65BF" w14:paraId="00AD8636" w14:textId="77777777" w:rsidTr="004034A2">
        <w:trPr>
          <w:trHeight w:val="465"/>
          <w:tblCellSpacing w:w="15" w:type="dxa"/>
        </w:trPr>
        <w:tc>
          <w:tcPr>
            <w:tcW w:w="219" w:type="pct"/>
            <w:tcBorders>
              <w:top w:val="outset" w:sz="6" w:space="0" w:color="auto"/>
              <w:left w:val="outset" w:sz="6" w:space="0" w:color="auto"/>
              <w:bottom w:val="outset" w:sz="6" w:space="0" w:color="auto"/>
              <w:right w:val="outset" w:sz="6" w:space="0" w:color="auto"/>
            </w:tcBorders>
            <w:hideMark/>
          </w:tcPr>
          <w:p w14:paraId="7E8C7073" w14:textId="77777777" w:rsidR="004034A2" w:rsidRPr="00DB65BF" w:rsidRDefault="004034A2" w:rsidP="004034A2">
            <w:pPr>
              <w:ind w:right="-1050"/>
              <w:rPr>
                <w:rFonts w:ascii="Times New Roman" w:hAnsi="Times New Roman" w:cs="Times New Roman"/>
                <w:sz w:val="24"/>
                <w:szCs w:val="24"/>
              </w:rPr>
            </w:pPr>
            <w:r w:rsidRPr="00DB65BF">
              <w:rPr>
                <w:rFonts w:ascii="Times New Roman" w:hAnsi="Times New Roman" w:cs="Times New Roman"/>
                <w:sz w:val="24"/>
                <w:szCs w:val="24"/>
              </w:rPr>
              <w:t>3.</w:t>
            </w:r>
          </w:p>
        </w:tc>
        <w:tc>
          <w:tcPr>
            <w:tcW w:w="1318" w:type="pct"/>
            <w:tcBorders>
              <w:top w:val="outset" w:sz="6" w:space="0" w:color="auto"/>
              <w:left w:val="outset" w:sz="6" w:space="0" w:color="auto"/>
              <w:bottom w:val="outset" w:sz="6" w:space="0" w:color="auto"/>
              <w:right w:val="outset" w:sz="6" w:space="0" w:color="auto"/>
            </w:tcBorders>
            <w:hideMark/>
          </w:tcPr>
          <w:p w14:paraId="6CC2EFE0" w14:textId="77777777" w:rsidR="004034A2" w:rsidRPr="00DB65BF" w:rsidRDefault="004034A2" w:rsidP="005D3B72">
            <w:pPr>
              <w:ind w:right="-14"/>
              <w:rPr>
                <w:rFonts w:ascii="Times New Roman" w:hAnsi="Times New Roman" w:cs="Times New Roman"/>
                <w:sz w:val="24"/>
                <w:szCs w:val="24"/>
              </w:rPr>
            </w:pPr>
            <w:r w:rsidRPr="00DB65BF">
              <w:rPr>
                <w:rFonts w:ascii="Times New Roman" w:hAnsi="Times New Roman" w:cs="Times New Roman"/>
                <w:sz w:val="24"/>
                <w:szCs w:val="24"/>
              </w:rPr>
              <w:t>Sabiedrības līdzdalības rezultāti</w:t>
            </w:r>
          </w:p>
        </w:tc>
        <w:tc>
          <w:tcPr>
            <w:tcW w:w="3399" w:type="pct"/>
            <w:tcBorders>
              <w:top w:val="outset" w:sz="6" w:space="0" w:color="auto"/>
              <w:left w:val="outset" w:sz="6" w:space="0" w:color="auto"/>
              <w:bottom w:val="outset" w:sz="6" w:space="0" w:color="auto"/>
              <w:right w:val="outset" w:sz="6" w:space="0" w:color="auto"/>
            </w:tcBorders>
            <w:hideMark/>
          </w:tcPr>
          <w:p w14:paraId="0D794735" w14:textId="77777777" w:rsidR="004034A2" w:rsidRPr="00DB65BF" w:rsidRDefault="004034A2" w:rsidP="004034A2">
            <w:pPr>
              <w:ind w:right="-1050"/>
              <w:rPr>
                <w:rFonts w:ascii="Times New Roman" w:hAnsi="Times New Roman" w:cs="Times New Roman"/>
                <w:sz w:val="24"/>
                <w:szCs w:val="24"/>
              </w:rPr>
            </w:pPr>
            <w:r w:rsidRPr="00DB65BF">
              <w:rPr>
                <w:rFonts w:ascii="Times New Roman" w:hAnsi="Times New Roman" w:cs="Times New Roman"/>
                <w:sz w:val="24"/>
                <w:szCs w:val="24"/>
              </w:rPr>
              <w:t>Iekļauj informāciju atbilstoši instrukcijas 62.punktā noteiktajam</w:t>
            </w:r>
          </w:p>
        </w:tc>
      </w:tr>
      <w:tr w:rsidR="004034A2" w:rsidRPr="00DB65BF" w14:paraId="3F229F46" w14:textId="77777777" w:rsidTr="004034A2">
        <w:trPr>
          <w:trHeight w:val="465"/>
          <w:tblCellSpacing w:w="15" w:type="dxa"/>
        </w:trPr>
        <w:tc>
          <w:tcPr>
            <w:tcW w:w="219" w:type="pct"/>
            <w:tcBorders>
              <w:top w:val="outset" w:sz="6" w:space="0" w:color="auto"/>
              <w:left w:val="outset" w:sz="6" w:space="0" w:color="auto"/>
              <w:bottom w:val="outset" w:sz="6" w:space="0" w:color="auto"/>
              <w:right w:val="outset" w:sz="6" w:space="0" w:color="auto"/>
            </w:tcBorders>
            <w:hideMark/>
          </w:tcPr>
          <w:p w14:paraId="1C0283CF" w14:textId="77777777" w:rsidR="004034A2" w:rsidRPr="00DB65BF" w:rsidRDefault="004034A2" w:rsidP="004034A2">
            <w:pPr>
              <w:ind w:right="-1050"/>
              <w:rPr>
                <w:rFonts w:ascii="Times New Roman" w:hAnsi="Times New Roman" w:cs="Times New Roman"/>
                <w:sz w:val="24"/>
                <w:szCs w:val="24"/>
              </w:rPr>
            </w:pPr>
            <w:r w:rsidRPr="00DB65BF">
              <w:rPr>
                <w:rFonts w:ascii="Times New Roman" w:hAnsi="Times New Roman" w:cs="Times New Roman"/>
                <w:sz w:val="24"/>
                <w:szCs w:val="24"/>
              </w:rPr>
              <w:t>4.</w:t>
            </w:r>
          </w:p>
        </w:tc>
        <w:tc>
          <w:tcPr>
            <w:tcW w:w="1318" w:type="pct"/>
            <w:tcBorders>
              <w:top w:val="outset" w:sz="6" w:space="0" w:color="auto"/>
              <w:left w:val="outset" w:sz="6" w:space="0" w:color="auto"/>
              <w:bottom w:val="outset" w:sz="6" w:space="0" w:color="auto"/>
              <w:right w:val="outset" w:sz="6" w:space="0" w:color="auto"/>
            </w:tcBorders>
            <w:hideMark/>
          </w:tcPr>
          <w:p w14:paraId="27876CE6" w14:textId="77777777" w:rsidR="004034A2" w:rsidRPr="00DB65BF" w:rsidRDefault="004034A2" w:rsidP="004034A2">
            <w:pPr>
              <w:ind w:right="-1050"/>
              <w:rPr>
                <w:rFonts w:ascii="Times New Roman" w:hAnsi="Times New Roman" w:cs="Times New Roman"/>
                <w:sz w:val="24"/>
                <w:szCs w:val="24"/>
              </w:rPr>
            </w:pPr>
            <w:r w:rsidRPr="00DB65BF">
              <w:rPr>
                <w:rFonts w:ascii="Times New Roman" w:hAnsi="Times New Roman" w:cs="Times New Roman"/>
                <w:sz w:val="24"/>
                <w:szCs w:val="24"/>
              </w:rPr>
              <w:t>Cita informācija</w:t>
            </w:r>
          </w:p>
        </w:tc>
        <w:tc>
          <w:tcPr>
            <w:tcW w:w="3399" w:type="pct"/>
            <w:tcBorders>
              <w:top w:val="outset" w:sz="6" w:space="0" w:color="auto"/>
              <w:left w:val="outset" w:sz="6" w:space="0" w:color="auto"/>
              <w:bottom w:val="outset" w:sz="6" w:space="0" w:color="auto"/>
              <w:right w:val="outset" w:sz="6" w:space="0" w:color="auto"/>
            </w:tcBorders>
            <w:hideMark/>
          </w:tcPr>
          <w:p w14:paraId="18F66237" w14:textId="3ED78698" w:rsidR="004034A2" w:rsidRPr="00DB65BF" w:rsidRDefault="00D52375" w:rsidP="004034A2">
            <w:pPr>
              <w:ind w:right="-1050"/>
              <w:rPr>
                <w:rFonts w:ascii="Times New Roman" w:hAnsi="Times New Roman" w:cs="Times New Roman"/>
                <w:sz w:val="24"/>
                <w:szCs w:val="24"/>
              </w:rPr>
            </w:pPr>
            <w:r>
              <w:rPr>
                <w:rFonts w:ascii="Times New Roman" w:hAnsi="Times New Roman" w:cs="Times New Roman"/>
                <w:sz w:val="24"/>
                <w:szCs w:val="24"/>
              </w:rPr>
              <w:t>Nav.</w:t>
            </w:r>
          </w:p>
        </w:tc>
      </w:tr>
    </w:tbl>
    <w:p w14:paraId="39AA1BBB" w14:textId="092AF80F" w:rsidR="00DB65BF" w:rsidRPr="00DB65BF" w:rsidRDefault="000412D3" w:rsidP="00DB65BF">
      <w:pPr>
        <w:ind w:right="-1050"/>
        <w:rPr>
          <w:rFonts w:ascii="Times New Roman" w:hAnsi="Times New Roman" w:cs="Times New Roman"/>
          <w:sz w:val="24"/>
          <w:szCs w:val="24"/>
        </w:rPr>
      </w:pPr>
      <w:r>
        <w:rPr>
          <w:rFonts w:ascii="Times New Roman" w:hAnsi="Times New Roman" w:cs="Times New Roman"/>
          <w:sz w:val="24"/>
          <w:szCs w:val="24"/>
        </w:rPr>
        <w:t> </w:t>
      </w:r>
    </w:p>
    <w:tbl>
      <w:tblPr>
        <w:tblW w:w="5577" w:type="pct"/>
        <w:tblCellSpacing w:w="15"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32"/>
      </w:tblGrid>
      <w:tr w:rsidR="00DB65BF" w:rsidRPr="00DB65BF" w14:paraId="0803DCFD" w14:textId="77777777" w:rsidTr="000412D3">
        <w:trPr>
          <w:trHeight w:val="375"/>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4DF696CC" w14:textId="77777777" w:rsidR="00DB65BF" w:rsidRPr="00DB65BF" w:rsidRDefault="00DB65BF" w:rsidP="00DB65BF">
            <w:pPr>
              <w:ind w:right="-1050"/>
              <w:rPr>
                <w:rFonts w:ascii="Times New Roman" w:hAnsi="Times New Roman" w:cs="Times New Roman"/>
                <w:b/>
                <w:bCs/>
                <w:sz w:val="24"/>
                <w:szCs w:val="24"/>
              </w:rPr>
            </w:pPr>
            <w:r w:rsidRPr="00DB65BF">
              <w:rPr>
                <w:rFonts w:ascii="Times New Roman" w:hAnsi="Times New Roman" w:cs="Times New Roman"/>
                <w:b/>
                <w:bCs/>
                <w:sz w:val="24"/>
                <w:szCs w:val="24"/>
              </w:rPr>
              <w:t>VII. Tiesību akta projekta izpildes nodrošināšana un tās ietekme uz institūcijām</w:t>
            </w:r>
          </w:p>
        </w:tc>
      </w:tr>
      <w:tr w:rsidR="000412D3" w:rsidRPr="00DB65BF" w14:paraId="3D5DEDCB" w14:textId="77777777" w:rsidTr="000412D3">
        <w:trPr>
          <w:trHeight w:val="375"/>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18EC53F7" w14:textId="3D562EBF" w:rsidR="000412D3" w:rsidRPr="000412D3" w:rsidRDefault="000412D3" w:rsidP="000412D3">
            <w:pPr>
              <w:jc w:val="center"/>
              <w:rPr>
                <w:rFonts w:ascii="Times New Roman" w:hAnsi="Times New Roman" w:cs="Times New Roman"/>
                <w:bCs/>
                <w:sz w:val="24"/>
                <w:szCs w:val="24"/>
              </w:rPr>
            </w:pPr>
            <w:r>
              <w:rPr>
                <w:rFonts w:ascii="Times New Roman" w:hAnsi="Times New Roman" w:cs="Times New Roman"/>
                <w:bCs/>
                <w:sz w:val="24"/>
                <w:szCs w:val="24"/>
              </w:rPr>
              <w:t>Likumprojekts šo jomu neskar.</w:t>
            </w:r>
          </w:p>
        </w:tc>
      </w:tr>
    </w:tbl>
    <w:p w14:paraId="118B50FB" w14:textId="77777777" w:rsidR="00973405" w:rsidRDefault="00973405" w:rsidP="00DB65BF">
      <w:pPr>
        <w:ind w:right="-1050"/>
        <w:rPr>
          <w:rFonts w:ascii="Times New Roman" w:hAnsi="Times New Roman" w:cs="Times New Roman"/>
          <w:sz w:val="24"/>
          <w:szCs w:val="24"/>
        </w:rPr>
      </w:pPr>
    </w:p>
    <w:p w14:paraId="6E7242D5" w14:textId="094B3CD6" w:rsidR="008D1CED" w:rsidRPr="008D1CED" w:rsidRDefault="008D1CED" w:rsidP="008D1CED">
      <w:pPr>
        <w:pStyle w:val="Bezatstarpm"/>
        <w:jc w:val="both"/>
        <w:rPr>
          <w:rFonts w:ascii="Times New Roman" w:hAnsi="Times New Roman" w:cs="Times New Roman"/>
          <w:sz w:val="24"/>
          <w:szCs w:val="24"/>
        </w:rPr>
      </w:pPr>
      <w:r w:rsidRPr="008D1CED">
        <w:rPr>
          <w:rFonts w:ascii="Times New Roman" w:hAnsi="Times New Roman" w:cs="Times New Roman"/>
          <w:sz w:val="24"/>
          <w:szCs w:val="24"/>
        </w:rPr>
        <w:t>Iesniedzējs:</w:t>
      </w:r>
    </w:p>
    <w:p w14:paraId="219FC4BD" w14:textId="268712D5" w:rsidR="008D1CED" w:rsidRDefault="008D1CED" w:rsidP="008D1CED">
      <w:pPr>
        <w:pStyle w:val="Bezatstarpm"/>
        <w:ind w:right="-1050"/>
        <w:jc w:val="both"/>
        <w:rPr>
          <w:rFonts w:ascii="Times New Roman" w:hAnsi="Times New Roman" w:cs="Times New Roman"/>
          <w:sz w:val="24"/>
          <w:szCs w:val="24"/>
        </w:rPr>
      </w:pPr>
      <w:r w:rsidRPr="008D1CED">
        <w:rPr>
          <w:rFonts w:ascii="Times New Roman" w:hAnsi="Times New Roman" w:cs="Times New Roman"/>
          <w:sz w:val="24"/>
          <w:szCs w:val="24"/>
        </w:rPr>
        <w:t>Tieslietu ministrijas valsts sekret</w:t>
      </w:r>
      <w:r>
        <w:rPr>
          <w:rFonts w:ascii="Times New Roman" w:hAnsi="Times New Roman" w:cs="Times New Roman"/>
          <w:sz w:val="24"/>
          <w:szCs w:val="24"/>
        </w:rPr>
        <w:t>ārs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CED">
        <w:rPr>
          <w:rFonts w:ascii="Times New Roman" w:hAnsi="Times New Roman" w:cs="Times New Roman"/>
          <w:sz w:val="24"/>
          <w:szCs w:val="24"/>
        </w:rPr>
        <w:t>R.Kronbergs</w:t>
      </w:r>
    </w:p>
    <w:p w14:paraId="26EA446E" w14:textId="77777777" w:rsidR="008D1CED" w:rsidRDefault="008D1CED" w:rsidP="008D1CED">
      <w:pPr>
        <w:pStyle w:val="Bezatstarpm"/>
        <w:ind w:right="-1050"/>
        <w:jc w:val="both"/>
        <w:rPr>
          <w:rFonts w:ascii="Times New Roman" w:hAnsi="Times New Roman" w:cs="Times New Roman"/>
          <w:sz w:val="24"/>
          <w:szCs w:val="24"/>
        </w:rPr>
      </w:pPr>
    </w:p>
    <w:p w14:paraId="044FFBA4" w14:textId="77777777" w:rsidR="008D1CED" w:rsidRDefault="008D1CED" w:rsidP="008D1CED">
      <w:pPr>
        <w:pStyle w:val="Bezatstarpm"/>
        <w:ind w:right="-1050"/>
        <w:jc w:val="both"/>
        <w:rPr>
          <w:rFonts w:ascii="Times New Roman" w:hAnsi="Times New Roman" w:cs="Times New Roman"/>
          <w:sz w:val="24"/>
          <w:szCs w:val="24"/>
        </w:rPr>
      </w:pPr>
    </w:p>
    <w:p w14:paraId="0B758797" w14:textId="74918148" w:rsidR="008D1CED" w:rsidRPr="008D1CED" w:rsidRDefault="00810A1E" w:rsidP="008D1CED">
      <w:pPr>
        <w:pStyle w:val="Bezatstarpm"/>
        <w:ind w:right="-1050"/>
        <w:jc w:val="both"/>
        <w:rPr>
          <w:rFonts w:ascii="Times New Roman" w:hAnsi="Times New Roman" w:cs="Times New Roman"/>
          <w:sz w:val="20"/>
          <w:szCs w:val="20"/>
        </w:rPr>
      </w:pPr>
      <w:r>
        <w:rPr>
          <w:rFonts w:ascii="Times New Roman" w:hAnsi="Times New Roman" w:cs="Times New Roman"/>
          <w:sz w:val="20"/>
          <w:szCs w:val="20"/>
        </w:rPr>
        <w:t>17.01.2017. 15:2</w:t>
      </w:r>
      <w:r w:rsidR="00565B28">
        <w:rPr>
          <w:rFonts w:ascii="Times New Roman" w:hAnsi="Times New Roman" w:cs="Times New Roman"/>
          <w:sz w:val="20"/>
          <w:szCs w:val="20"/>
        </w:rPr>
        <w:t>9</w:t>
      </w:r>
    </w:p>
    <w:p w14:paraId="36DF6A7F" w14:textId="795CF410" w:rsidR="008D1CED" w:rsidRPr="008D1CED" w:rsidRDefault="008D1CED" w:rsidP="008D1CED">
      <w:pPr>
        <w:pStyle w:val="Bezatstarpm"/>
        <w:ind w:right="-1050"/>
        <w:jc w:val="both"/>
        <w:rPr>
          <w:rFonts w:ascii="Times New Roman" w:hAnsi="Times New Roman" w:cs="Times New Roman"/>
          <w:sz w:val="20"/>
          <w:szCs w:val="20"/>
        </w:rPr>
      </w:pPr>
      <w:r w:rsidRPr="008D1CED">
        <w:rPr>
          <w:rFonts w:ascii="Times New Roman" w:hAnsi="Times New Roman" w:cs="Times New Roman"/>
          <w:sz w:val="20"/>
          <w:szCs w:val="20"/>
        </w:rPr>
        <w:t>5</w:t>
      </w:r>
      <w:r w:rsidR="00810A1E">
        <w:rPr>
          <w:rFonts w:ascii="Times New Roman" w:hAnsi="Times New Roman" w:cs="Times New Roman"/>
          <w:sz w:val="20"/>
          <w:szCs w:val="20"/>
        </w:rPr>
        <w:t>393</w:t>
      </w:r>
      <w:bookmarkStart w:id="0" w:name="_GoBack"/>
      <w:bookmarkEnd w:id="0"/>
    </w:p>
    <w:p w14:paraId="4CFEC952" w14:textId="387493C2" w:rsidR="008D1CED" w:rsidRPr="008D1CED" w:rsidRDefault="008D1CED" w:rsidP="008D1CED">
      <w:pPr>
        <w:pStyle w:val="Bezatstarpm"/>
        <w:ind w:right="-1050"/>
        <w:jc w:val="both"/>
        <w:rPr>
          <w:rFonts w:ascii="Times New Roman" w:hAnsi="Times New Roman" w:cs="Times New Roman"/>
          <w:sz w:val="20"/>
          <w:szCs w:val="20"/>
        </w:rPr>
      </w:pPr>
      <w:r w:rsidRPr="008D1CED">
        <w:rPr>
          <w:rFonts w:ascii="Times New Roman" w:hAnsi="Times New Roman" w:cs="Times New Roman"/>
          <w:sz w:val="20"/>
          <w:szCs w:val="20"/>
        </w:rPr>
        <w:t>S.Dzalbe</w:t>
      </w:r>
    </w:p>
    <w:p w14:paraId="34C9B013" w14:textId="25A834B2" w:rsidR="008D1CED" w:rsidRPr="008D1CED" w:rsidRDefault="00810A1E" w:rsidP="008D1CED">
      <w:pPr>
        <w:pStyle w:val="Bezatstarpm"/>
        <w:ind w:right="-1050"/>
        <w:jc w:val="both"/>
        <w:rPr>
          <w:rFonts w:ascii="Times New Roman" w:hAnsi="Times New Roman" w:cs="Times New Roman"/>
          <w:sz w:val="20"/>
          <w:szCs w:val="20"/>
        </w:rPr>
      </w:pPr>
      <w:hyperlink r:id="rId8" w:history="1">
        <w:r w:rsidR="008D1CED" w:rsidRPr="008D1CED">
          <w:rPr>
            <w:rStyle w:val="Hipersaite"/>
            <w:rFonts w:ascii="Times New Roman" w:hAnsi="Times New Roman" w:cs="Times New Roman"/>
            <w:sz w:val="20"/>
            <w:szCs w:val="20"/>
          </w:rPr>
          <w:t>Sintija.Dzalbe@tm.gov.lv</w:t>
        </w:r>
      </w:hyperlink>
      <w:r w:rsidR="008D1CED" w:rsidRPr="008D1CED">
        <w:rPr>
          <w:rFonts w:ascii="Times New Roman" w:hAnsi="Times New Roman" w:cs="Times New Roman"/>
          <w:sz w:val="20"/>
          <w:szCs w:val="20"/>
        </w:rPr>
        <w:t xml:space="preserve">, 67036938 </w:t>
      </w:r>
    </w:p>
    <w:sectPr w:rsidR="008D1CED" w:rsidRPr="008D1CED" w:rsidSect="00DB65BF">
      <w:headerReference w:type="even" r:id="rId9"/>
      <w:headerReference w:type="default" r:id="rId10"/>
      <w:footerReference w:type="even" r:id="rId11"/>
      <w:footerReference w:type="default" r:id="rId12"/>
      <w:headerReference w:type="first" r:id="rId13"/>
      <w:footerReference w:type="first" r:id="rId14"/>
      <w:pgSz w:w="11906" w:h="16838"/>
      <w:pgMar w:top="1135" w:right="1800" w:bottom="1276"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F73E6" w14:textId="77777777" w:rsidR="00755FDA" w:rsidRDefault="00755FDA" w:rsidP="00DB65BF">
      <w:pPr>
        <w:spacing w:after="0" w:line="240" w:lineRule="auto"/>
      </w:pPr>
      <w:r>
        <w:separator/>
      </w:r>
    </w:p>
  </w:endnote>
  <w:endnote w:type="continuationSeparator" w:id="0">
    <w:p w14:paraId="5E07F800" w14:textId="77777777" w:rsidR="00755FDA" w:rsidRDefault="00755FDA" w:rsidP="00DB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00CA8" w14:textId="77777777" w:rsidR="00755FDA" w:rsidRDefault="00755FD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90FC1" w14:textId="2C66B0A9" w:rsidR="00755FDA" w:rsidRPr="009319A7" w:rsidRDefault="009319A7" w:rsidP="009319A7">
    <w:pPr>
      <w:pStyle w:val="Bezatstarpm"/>
      <w:ind w:right="-1050"/>
      <w:jc w:val="both"/>
      <w:rPr>
        <w:rFonts w:ascii="Times New Roman" w:hAnsi="Times New Roman" w:cs="Times New Roman"/>
        <w:sz w:val="20"/>
        <w:szCs w:val="20"/>
      </w:rPr>
    </w:pPr>
    <w:r w:rsidRPr="009319A7">
      <w:rPr>
        <w:rFonts w:ascii="Times New Roman" w:hAnsi="Times New Roman" w:cs="Times New Roman"/>
        <w:sz w:val="20"/>
        <w:szCs w:val="20"/>
      </w:rPr>
      <w:t>TMAnot_210116_KL_terrPP; Likumprojekta "Grozījumi Krimināllikumā"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4CE97" w14:textId="77777777" w:rsidR="00755FDA" w:rsidRDefault="00755FD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05F53" w14:textId="77777777" w:rsidR="00755FDA" w:rsidRDefault="00755FDA" w:rsidP="00DB65BF">
      <w:pPr>
        <w:spacing w:after="0" w:line="240" w:lineRule="auto"/>
      </w:pPr>
      <w:r>
        <w:separator/>
      </w:r>
    </w:p>
  </w:footnote>
  <w:footnote w:type="continuationSeparator" w:id="0">
    <w:p w14:paraId="4263A4DB" w14:textId="77777777" w:rsidR="00755FDA" w:rsidRDefault="00755FDA" w:rsidP="00DB65BF">
      <w:pPr>
        <w:spacing w:after="0" w:line="240" w:lineRule="auto"/>
      </w:pPr>
      <w:r>
        <w:continuationSeparator/>
      </w:r>
    </w:p>
  </w:footnote>
  <w:footnote w:id="1">
    <w:p w14:paraId="2D0F7B22" w14:textId="2A217E98" w:rsidR="00755FDA" w:rsidRPr="006E17A7" w:rsidRDefault="00755FDA" w:rsidP="006E17A7">
      <w:pPr>
        <w:pStyle w:val="Vresteksts"/>
        <w:ind w:right="-1050"/>
        <w:jc w:val="both"/>
        <w:rPr>
          <w:rFonts w:ascii="Times New Roman" w:hAnsi="Times New Roman" w:cs="Times New Roman"/>
        </w:rPr>
      </w:pPr>
      <w:r w:rsidRPr="006E17A7">
        <w:rPr>
          <w:rStyle w:val="Vresatsauce"/>
          <w:rFonts w:ascii="Times New Roman" w:hAnsi="Times New Roman" w:cs="Times New Roman"/>
        </w:rPr>
        <w:footnoteRef/>
      </w:r>
      <w:r w:rsidRPr="006E17A7">
        <w:rPr>
          <w:rFonts w:ascii="Times New Roman" w:hAnsi="Times New Roman" w:cs="Times New Roman"/>
        </w:rPr>
        <w:t xml:space="preserve"> Krastiņš U., Liholaja V. (2016) Krimināllikuma komentāri. Otrā daļa (IX – XVII nodaļa). Rīga: Tiesu namu aģentūra, 77.-78.lpp.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6B54" w14:textId="77777777" w:rsidR="00755FDA" w:rsidRDefault="00755FD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079782"/>
      <w:docPartObj>
        <w:docPartGallery w:val="Page Numbers (Top of Page)"/>
        <w:docPartUnique/>
      </w:docPartObj>
    </w:sdtPr>
    <w:sdtEndPr>
      <w:rPr>
        <w:rFonts w:ascii="Times New Roman" w:hAnsi="Times New Roman" w:cs="Times New Roman"/>
        <w:sz w:val="20"/>
        <w:szCs w:val="20"/>
      </w:rPr>
    </w:sdtEndPr>
    <w:sdtContent>
      <w:p w14:paraId="554AF0AB" w14:textId="77777777" w:rsidR="00755FDA" w:rsidRPr="00DB65BF" w:rsidRDefault="00755FDA">
        <w:pPr>
          <w:pStyle w:val="Galvene"/>
          <w:jc w:val="center"/>
          <w:rPr>
            <w:rFonts w:ascii="Times New Roman" w:hAnsi="Times New Roman" w:cs="Times New Roman"/>
            <w:sz w:val="20"/>
            <w:szCs w:val="20"/>
          </w:rPr>
        </w:pPr>
        <w:r w:rsidRPr="00DB65BF">
          <w:rPr>
            <w:rFonts w:ascii="Times New Roman" w:hAnsi="Times New Roman" w:cs="Times New Roman"/>
            <w:sz w:val="20"/>
            <w:szCs w:val="20"/>
          </w:rPr>
          <w:fldChar w:fldCharType="begin"/>
        </w:r>
        <w:r w:rsidRPr="00DB65BF">
          <w:rPr>
            <w:rFonts w:ascii="Times New Roman" w:hAnsi="Times New Roman" w:cs="Times New Roman"/>
            <w:sz w:val="20"/>
            <w:szCs w:val="20"/>
          </w:rPr>
          <w:instrText>PAGE   \* MERGEFORMAT</w:instrText>
        </w:r>
        <w:r w:rsidRPr="00DB65BF">
          <w:rPr>
            <w:rFonts w:ascii="Times New Roman" w:hAnsi="Times New Roman" w:cs="Times New Roman"/>
            <w:sz w:val="20"/>
            <w:szCs w:val="20"/>
          </w:rPr>
          <w:fldChar w:fldCharType="separate"/>
        </w:r>
        <w:r w:rsidR="00810A1E">
          <w:rPr>
            <w:rFonts w:ascii="Times New Roman" w:hAnsi="Times New Roman" w:cs="Times New Roman"/>
            <w:noProof/>
            <w:sz w:val="20"/>
            <w:szCs w:val="20"/>
          </w:rPr>
          <w:t>28</w:t>
        </w:r>
        <w:r w:rsidRPr="00DB65BF">
          <w:rPr>
            <w:rFonts w:ascii="Times New Roman" w:hAnsi="Times New Roman" w:cs="Times New Roman"/>
            <w:sz w:val="20"/>
            <w:szCs w:val="20"/>
          </w:rPr>
          <w:fldChar w:fldCharType="end"/>
        </w:r>
      </w:p>
    </w:sdtContent>
  </w:sdt>
  <w:p w14:paraId="36FFC024" w14:textId="77777777" w:rsidR="00755FDA" w:rsidRDefault="00755FD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AEFC" w14:textId="77777777" w:rsidR="00755FDA" w:rsidRPr="00DB65BF" w:rsidRDefault="00755FDA" w:rsidP="00DB65BF">
    <w:pPr>
      <w:pStyle w:val="Galvene"/>
      <w:tabs>
        <w:tab w:val="clear" w:pos="8306"/>
        <w:tab w:val="right" w:pos="8931"/>
      </w:tabs>
      <w:ind w:right="-1050"/>
      <w:jc w:val="center"/>
      <w:rPr>
        <w:rFonts w:ascii="Times New Roman" w:hAnsi="Times New Roman" w:cs="Times New Roman"/>
        <w:sz w:val="20"/>
        <w:szCs w:val="20"/>
      </w:rPr>
    </w:pPr>
  </w:p>
  <w:p w14:paraId="6D7BF9D2" w14:textId="77777777" w:rsidR="00755FDA" w:rsidRDefault="00755FD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BF"/>
    <w:rsid w:val="00014F66"/>
    <w:rsid w:val="00025D04"/>
    <w:rsid w:val="0003030A"/>
    <w:rsid w:val="000412D3"/>
    <w:rsid w:val="0007772F"/>
    <w:rsid w:val="0008787C"/>
    <w:rsid w:val="00094FF6"/>
    <w:rsid w:val="000B0EDD"/>
    <w:rsid w:val="000B3E3C"/>
    <w:rsid w:val="000C39DA"/>
    <w:rsid w:val="000D203B"/>
    <w:rsid w:val="000E6D9D"/>
    <w:rsid w:val="001117E4"/>
    <w:rsid w:val="00114E85"/>
    <w:rsid w:val="00125E28"/>
    <w:rsid w:val="0013185A"/>
    <w:rsid w:val="00145F14"/>
    <w:rsid w:val="00156D26"/>
    <w:rsid w:val="00160390"/>
    <w:rsid w:val="0016126D"/>
    <w:rsid w:val="00176F2F"/>
    <w:rsid w:val="001859EF"/>
    <w:rsid w:val="001908CF"/>
    <w:rsid w:val="00195441"/>
    <w:rsid w:val="001B3C1D"/>
    <w:rsid w:val="001C79A1"/>
    <w:rsid w:val="001D4A3E"/>
    <w:rsid w:val="001E5D0B"/>
    <w:rsid w:val="001E73C4"/>
    <w:rsid w:val="00202A95"/>
    <w:rsid w:val="0020576D"/>
    <w:rsid w:val="0020593B"/>
    <w:rsid w:val="00211F41"/>
    <w:rsid w:val="002203F8"/>
    <w:rsid w:val="002306B4"/>
    <w:rsid w:val="00230882"/>
    <w:rsid w:val="0023356A"/>
    <w:rsid w:val="002363D9"/>
    <w:rsid w:val="00253EC9"/>
    <w:rsid w:val="0025414B"/>
    <w:rsid w:val="00261E7D"/>
    <w:rsid w:val="0027544D"/>
    <w:rsid w:val="0027727E"/>
    <w:rsid w:val="00293239"/>
    <w:rsid w:val="00295030"/>
    <w:rsid w:val="002A0B85"/>
    <w:rsid w:val="002A20CD"/>
    <w:rsid w:val="002A3FA2"/>
    <w:rsid w:val="002A499D"/>
    <w:rsid w:val="002B0770"/>
    <w:rsid w:val="002B69D8"/>
    <w:rsid w:val="002C1511"/>
    <w:rsid w:val="002C2FC7"/>
    <w:rsid w:val="002C3084"/>
    <w:rsid w:val="002C4475"/>
    <w:rsid w:val="002C7ED5"/>
    <w:rsid w:val="002D7BC3"/>
    <w:rsid w:val="002D7CBA"/>
    <w:rsid w:val="002F0269"/>
    <w:rsid w:val="002F21A3"/>
    <w:rsid w:val="002F5C85"/>
    <w:rsid w:val="002F6356"/>
    <w:rsid w:val="0030363A"/>
    <w:rsid w:val="00316B85"/>
    <w:rsid w:val="003372EC"/>
    <w:rsid w:val="00337C1C"/>
    <w:rsid w:val="00357664"/>
    <w:rsid w:val="003610D2"/>
    <w:rsid w:val="003706C2"/>
    <w:rsid w:val="003717ED"/>
    <w:rsid w:val="00392903"/>
    <w:rsid w:val="00395C5D"/>
    <w:rsid w:val="003A03AA"/>
    <w:rsid w:val="003A574B"/>
    <w:rsid w:val="003B0138"/>
    <w:rsid w:val="003B6A61"/>
    <w:rsid w:val="003C59F8"/>
    <w:rsid w:val="003C67DA"/>
    <w:rsid w:val="003D1AA5"/>
    <w:rsid w:val="003E307F"/>
    <w:rsid w:val="003F5B27"/>
    <w:rsid w:val="003F7351"/>
    <w:rsid w:val="0040349E"/>
    <w:rsid w:val="004034A2"/>
    <w:rsid w:val="004035E7"/>
    <w:rsid w:val="00403E4A"/>
    <w:rsid w:val="0041241E"/>
    <w:rsid w:val="00415F5C"/>
    <w:rsid w:val="00427271"/>
    <w:rsid w:val="004354C5"/>
    <w:rsid w:val="00440FAE"/>
    <w:rsid w:val="00443AA3"/>
    <w:rsid w:val="00444E65"/>
    <w:rsid w:val="0045183A"/>
    <w:rsid w:val="00453086"/>
    <w:rsid w:val="00457BFF"/>
    <w:rsid w:val="00462799"/>
    <w:rsid w:val="0048231D"/>
    <w:rsid w:val="004975A1"/>
    <w:rsid w:val="004A6653"/>
    <w:rsid w:val="004A68FA"/>
    <w:rsid w:val="004A76D4"/>
    <w:rsid w:val="004B0485"/>
    <w:rsid w:val="004B084F"/>
    <w:rsid w:val="004B1065"/>
    <w:rsid w:val="004B5CB7"/>
    <w:rsid w:val="004C3810"/>
    <w:rsid w:val="004F3C59"/>
    <w:rsid w:val="0051088F"/>
    <w:rsid w:val="005148F8"/>
    <w:rsid w:val="005178A4"/>
    <w:rsid w:val="00521CC8"/>
    <w:rsid w:val="0052796E"/>
    <w:rsid w:val="00541FCA"/>
    <w:rsid w:val="0054207B"/>
    <w:rsid w:val="00552D41"/>
    <w:rsid w:val="0055456B"/>
    <w:rsid w:val="00565B28"/>
    <w:rsid w:val="005816E2"/>
    <w:rsid w:val="005869B6"/>
    <w:rsid w:val="005A1ACB"/>
    <w:rsid w:val="005A65F8"/>
    <w:rsid w:val="005B5142"/>
    <w:rsid w:val="005C52AC"/>
    <w:rsid w:val="005C5D0A"/>
    <w:rsid w:val="005C6F89"/>
    <w:rsid w:val="005C7743"/>
    <w:rsid w:val="005D3B72"/>
    <w:rsid w:val="005E646B"/>
    <w:rsid w:val="005F1D37"/>
    <w:rsid w:val="005F2278"/>
    <w:rsid w:val="00604FED"/>
    <w:rsid w:val="00606A59"/>
    <w:rsid w:val="00624A76"/>
    <w:rsid w:val="00626E27"/>
    <w:rsid w:val="00642031"/>
    <w:rsid w:val="006444EF"/>
    <w:rsid w:val="00651A93"/>
    <w:rsid w:val="00666346"/>
    <w:rsid w:val="0067302B"/>
    <w:rsid w:val="00676D23"/>
    <w:rsid w:val="00691A52"/>
    <w:rsid w:val="00692F2D"/>
    <w:rsid w:val="006D2AAF"/>
    <w:rsid w:val="006E17A7"/>
    <w:rsid w:val="006F25DD"/>
    <w:rsid w:val="00700E4D"/>
    <w:rsid w:val="00703941"/>
    <w:rsid w:val="00703BFC"/>
    <w:rsid w:val="00707262"/>
    <w:rsid w:val="007106CE"/>
    <w:rsid w:val="007321D1"/>
    <w:rsid w:val="00733722"/>
    <w:rsid w:val="00743CD5"/>
    <w:rsid w:val="00755FDA"/>
    <w:rsid w:val="00774E05"/>
    <w:rsid w:val="007A5D10"/>
    <w:rsid w:val="007A74E3"/>
    <w:rsid w:val="007A7AC7"/>
    <w:rsid w:val="007C4426"/>
    <w:rsid w:val="007E1420"/>
    <w:rsid w:val="007F471F"/>
    <w:rsid w:val="007F47F4"/>
    <w:rsid w:val="007F4A1E"/>
    <w:rsid w:val="008061E9"/>
    <w:rsid w:val="00810A1E"/>
    <w:rsid w:val="00814D9C"/>
    <w:rsid w:val="00815F4E"/>
    <w:rsid w:val="00822494"/>
    <w:rsid w:val="008224F0"/>
    <w:rsid w:val="00837CE5"/>
    <w:rsid w:val="00837EA2"/>
    <w:rsid w:val="00840558"/>
    <w:rsid w:val="008509CD"/>
    <w:rsid w:val="00852F6E"/>
    <w:rsid w:val="008606E5"/>
    <w:rsid w:val="00864AE3"/>
    <w:rsid w:val="00871A89"/>
    <w:rsid w:val="008769A1"/>
    <w:rsid w:val="00876EC1"/>
    <w:rsid w:val="008903CF"/>
    <w:rsid w:val="008960D4"/>
    <w:rsid w:val="008A001E"/>
    <w:rsid w:val="008A0658"/>
    <w:rsid w:val="008A36C5"/>
    <w:rsid w:val="008C1E05"/>
    <w:rsid w:val="008C5F0D"/>
    <w:rsid w:val="008D03FF"/>
    <w:rsid w:val="008D12BF"/>
    <w:rsid w:val="008D1CED"/>
    <w:rsid w:val="008D3EA6"/>
    <w:rsid w:val="008F1F95"/>
    <w:rsid w:val="008F74FF"/>
    <w:rsid w:val="00902604"/>
    <w:rsid w:val="009039DA"/>
    <w:rsid w:val="00912C45"/>
    <w:rsid w:val="009209D4"/>
    <w:rsid w:val="00920BEE"/>
    <w:rsid w:val="00920C6E"/>
    <w:rsid w:val="00924396"/>
    <w:rsid w:val="009319A7"/>
    <w:rsid w:val="00951AF0"/>
    <w:rsid w:val="009701F1"/>
    <w:rsid w:val="0097285C"/>
    <w:rsid w:val="00973405"/>
    <w:rsid w:val="00990D5E"/>
    <w:rsid w:val="009972F1"/>
    <w:rsid w:val="009A1A22"/>
    <w:rsid w:val="009D0B1C"/>
    <w:rsid w:val="009E1302"/>
    <w:rsid w:val="009F2550"/>
    <w:rsid w:val="009F629C"/>
    <w:rsid w:val="00A05750"/>
    <w:rsid w:val="00A4165B"/>
    <w:rsid w:val="00A44229"/>
    <w:rsid w:val="00A570CD"/>
    <w:rsid w:val="00A65A45"/>
    <w:rsid w:val="00A67268"/>
    <w:rsid w:val="00A76C25"/>
    <w:rsid w:val="00A77B26"/>
    <w:rsid w:val="00A81956"/>
    <w:rsid w:val="00A9164B"/>
    <w:rsid w:val="00A9190D"/>
    <w:rsid w:val="00AB13B9"/>
    <w:rsid w:val="00AB2C4B"/>
    <w:rsid w:val="00AB3479"/>
    <w:rsid w:val="00AB4B7D"/>
    <w:rsid w:val="00AB5919"/>
    <w:rsid w:val="00AD273F"/>
    <w:rsid w:val="00AD3E7C"/>
    <w:rsid w:val="00AE3DC1"/>
    <w:rsid w:val="00AF77A6"/>
    <w:rsid w:val="00B019CB"/>
    <w:rsid w:val="00B10120"/>
    <w:rsid w:val="00B10814"/>
    <w:rsid w:val="00B158C5"/>
    <w:rsid w:val="00B26314"/>
    <w:rsid w:val="00B31924"/>
    <w:rsid w:val="00B41BF0"/>
    <w:rsid w:val="00B569F5"/>
    <w:rsid w:val="00B663E5"/>
    <w:rsid w:val="00B66CDE"/>
    <w:rsid w:val="00B71A86"/>
    <w:rsid w:val="00BA575C"/>
    <w:rsid w:val="00BB0E67"/>
    <w:rsid w:val="00BB69C4"/>
    <w:rsid w:val="00BC463D"/>
    <w:rsid w:val="00BE3F43"/>
    <w:rsid w:val="00BE4227"/>
    <w:rsid w:val="00BE6221"/>
    <w:rsid w:val="00C03606"/>
    <w:rsid w:val="00C06BB6"/>
    <w:rsid w:val="00C12206"/>
    <w:rsid w:val="00C1386D"/>
    <w:rsid w:val="00C15727"/>
    <w:rsid w:val="00C16718"/>
    <w:rsid w:val="00C24BCA"/>
    <w:rsid w:val="00C351D6"/>
    <w:rsid w:val="00C37BFF"/>
    <w:rsid w:val="00C45079"/>
    <w:rsid w:val="00C524C4"/>
    <w:rsid w:val="00C708E1"/>
    <w:rsid w:val="00C70D20"/>
    <w:rsid w:val="00C75E22"/>
    <w:rsid w:val="00C76118"/>
    <w:rsid w:val="00C80695"/>
    <w:rsid w:val="00C90955"/>
    <w:rsid w:val="00C91F5C"/>
    <w:rsid w:val="00CA3121"/>
    <w:rsid w:val="00CA4ED6"/>
    <w:rsid w:val="00CA6977"/>
    <w:rsid w:val="00CD4665"/>
    <w:rsid w:val="00CF1870"/>
    <w:rsid w:val="00CF70F4"/>
    <w:rsid w:val="00D00B11"/>
    <w:rsid w:val="00D06043"/>
    <w:rsid w:val="00D07CF1"/>
    <w:rsid w:val="00D219F0"/>
    <w:rsid w:val="00D21B19"/>
    <w:rsid w:val="00D34DDA"/>
    <w:rsid w:val="00D3710C"/>
    <w:rsid w:val="00D45B14"/>
    <w:rsid w:val="00D471B6"/>
    <w:rsid w:val="00D47ECB"/>
    <w:rsid w:val="00D52375"/>
    <w:rsid w:val="00D56023"/>
    <w:rsid w:val="00D60BE4"/>
    <w:rsid w:val="00D73F7A"/>
    <w:rsid w:val="00D81D6A"/>
    <w:rsid w:val="00D84EFA"/>
    <w:rsid w:val="00DB0929"/>
    <w:rsid w:val="00DB65BF"/>
    <w:rsid w:val="00DC334D"/>
    <w:rsid w:val="00DD56F9"/>
    <w:rsid w:val="00DD68D2"/>
    <w:rsid w:val="00E02AB0"/>
    <w:rsid w:val="00E07148"/>
    <w:rsid w:val="00E22490"/>
    <w:rsid w:val="00E40D88"/>
    <w:rsid w:val="00E4695C"/>
    <w:rsid w:val="00E4728B"/>
    <w:rsid w:val="00E52E5D"/>
    <w:rsid w:val="00E55084"/>
    <w:rsid w:val="00E636D1"/>
    <w:rsid w:val="00E64062"/>
    <w:rsid w:val="00E66911"/>
    <w:rsid w:val="00E753BE"/>
    <w:rsid w:val="00E90FBE"/>
    <w:rsid w:val="00E95BE7"/>
    <w:rsid w:val="00E97B12"/>
    <w:rsid w:val="00EB5E72"/>
    <w:rsid w:val="00EB6786"/>
    <w:rsid w:val="00ED5247"/>
    <w:rsid w:val="00EE3B61"/>
    <w:rsid w:val="00F010DD"/>
    <w:rsid w:val="00F0121D"/>
    <w:rsid w:val="00F017F5"/>
    <w:rsid w:val="00F11D3B"/>
    <w:rsid w:val="00F14849"/>
    <w:rsid w:val="00F2304F"/>
    <w:rsid w:val="00F37106"/>
    <w:rsid w:val="00F42D31"/>
    <w:rsid w:val="00F45595"/>
    <w:rsid w:val="00F50E34"/>
    <w:rsid w:val="00F51286"/>
    <w:rsid w:val="00F634AC"/>
    <w:rsid w:val="00F63FA0"/>
    <w:rsid w:val="00F70B69"/>
    <w:rsid w:val="00F87BBD"/>
    <w:rsid w:val="00FA316F"/>
    <w:rsid w:val="00FB6A39"/>
    <w:rsid w:val="00FB7B81"/>
    <w:rsid w:val="00FC6981"/>
    <w:rsid w:val="00FD18BA"/>
    <w:rsid w:val="00FD6AE5"/>
    <w:rsid w:val="00FE314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0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B65BF"/>
    <w:rPr>
      <w:color w:val="0000FF" w:themeColor="hyperlink"/>
      <w:u w:val="single"/>
    </w:rPr>
  </w:style>
  <w:style w:type="paragraph" w:styleId="Galvene">
    <w:name w:val="header"/>
    <w:basedOn w:val="Parasts"/>
    <w:link w:val="GalveneRakstz"/>
    <w:uiPriority w:val="99"/>
    <w:unhideWhenUsed/>
    <w:rsid w:val="00DB65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65BF"/>
  </w:style>
  <w:style w:type="paragraph" w:styleId="Kjene">
    <w:name w:val="footer"/>
    <w:basedOn w:val="Parasts"/>
    <w:link w:val="KjeneRakstz"/>
    <w:uiPriority w:val="99"/>
    <w:unhideWhenUsed/>
    <w:rsid w:val="00DB65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65BF"/>
  </w:style>
  <w:style w:type="paragraph" w:styleId="Bezatstarpm">
    <w:name w:val="No Spacing"/>
    <w:uiPriority w:val="1"/>
    <w:qFormat/>
    <w:rsid w:val="00395C5D"/>
    <w:pPr>
      <w:spacing w:after="0" w:line="240" w:lineRule="auto"/>
    </w:pPr>
  </w:style>
  <w:style w:type="character" w:styleId="Komentraatsauce">
    <w:name w:val="annotation reference"/>
    <w:basedOn w:val="Noklusjumarindkopasfonts"/>
    <w:uiPriority w:val="99"/>
    <w:semiHidden/>
    <w:unhideWhenUsed/>
    <w:rsid w:val="00395C5D"/>
    <w:rPr>
      <w:sz w:val="16"/>
      <w:szCs w:val="16"/>
    </w:rPr>
  </w:style>
  <w:style w:type="paragraph" w:styleId="Komentrateksts">
    <w:name w:val="annotation text"/>
    <w:basedOn w:val="Parasts"/>
    <w:link w:val="KomentratekstsRakstz"/>
    <w:uiPriority w:val="99"/>
    <w:semiHidden/>
    <w:unhideWhenUsed/>
    <w:rsid w:val="00395C5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5C5D"/>
    <w:rPr>
      <w:sz w:val="20"/>
      <w:szCs w:val="20"/>
    </w:rPr>
  </w:style>
  <w:style w:type="paragraph" w:styleId="Komentratma">
    <w:name w:val="annotation subject"/>
    <w:basedOn w:val="Komentrateksts"/>
    <w:next w:val="Komentrateksts"/>
    <w:link w:val="KomentratmaRakstz"/>
    <w:uiPriority w:val="99"/>
    <w:semiHidden/>
    <w:unhideWhenUsed/>
    <w:rsid w:val="00395C5D"/>
    <w:rPr>
      <w:b/>
      <w:bCs/>
    </w:rPr>
  </w:style>
  <w:style w:type="character" w:customStyle="1" w:styleId="KomentratmaRakstz">
    <w:name w:val="Komentāra tēma Rakstz."/>
    <w:basedOn w:val="KomentratekstsRakstz"/>
    <w:link w:val="Komentratma"/>
    <w:uiPriority w:val="99"/>
    <w:semiHidden/>
    <w:rsid w:val="00395C5D"/>
    <w:rPr>
      <w:b/>
      <w:bCs/>
      <w:sz w:val="20"/>
      <w:szCs w:val="20"/>
    </w:rPr>
  </w:style>
  <w:style w:type="paragraph" w:styleId="Balonteksts">
    <w:name w:val="Balloon Text"/>
    <w:basedOn w:val="Parasts"/>
    <w:link w:val="BalontekstsRakstz"/>
    <w:uiPriority w:val="99"/>
    <w:semiHidden/>
    <w:unhideWhenUsed/>
    <w:rsid w:val="00395C5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5C5D"/>
    <w:rPr>
      <w:rFonts w:ascii="Tahoma" w:hAnsi="Tahoma" w:cs="Tahoma"/>
      <w:sz w:val="16"/>
      <w:szCs w:val="16"/>
    </w:rPr>
  </w:style>
  <w:style w:type="paragraph" w:styleId="Vresteksts">
    <w:name w:val="footnote text"/>
    <w:basedOn w:val="Parasts"/>
    <w:link w:val="VrestekstsRakstz"/>
    <w:uiPriority w:val="99"/>
    <w:semiHidden/>
    <w:unhideWhenUsed/>
    <w:rsid w:val="006E17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E17A7"/>
    <w:rPr>
      <w:sz w:val="20"/>
      <w:szCs w:val="20"/>
    </w:rPr>
  </w:style>
  <w:style w:type="character" w:styleId="Vresatsauce">
    <w:name w:val="footnote reference"/>
    <w:basedOn w:val="Noklusjumarindkopasfonts"/>
    <w:uiPriority w:val="99"/>
    <w:semiHidden/>
    <w:unhideWhenUsed/>
    <w:rsid w:val="006E17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B65BF"/>
    <w:rPr>
      <w:color w:val="0000FF" w:themeColor="hyperlink"/>
      <w:u w:val="single"/>
    </w:rPr>
  </w:style>
  <w:style w:type="paragraph" w:styleId="Galvene">
    <w:name w:val="header"/>
    <w:basedOn w:val="Parasts"/>
    <w:link w:val="GalveneRakstz"/>
    <w:uiPriority w:val="99"/>
    <w:unhideWhenUsed/>
    <w:rsid w:val="00DB65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65BF"/>
  </w:style>
  <w:style w:type="paragraph" w:styleId="Kjene">
    <w:name w:val="footer"/>
    <w:basedOn w:val="Parasts"/>
    <w:link w:val="KjeneRakstz"/>
    <w:uiPriority w:val="99"/>
    <w:unhideWhenUsed/>
    <w:rsid w:val="00DB65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65BF"/>
  </w:style>
  <w:style w:type="paragraph" w:styleId="Bezatstarpm">
    <w:name w:val="No Spacing"/>
    <w:uiPriority w:val="1"/>
    <w:qFormat/>
    <w:rsid w:val="00395C5D"/>
    <w:pPr>
      <w:spacing w:after="0" w:line="240" w:lineRule="auto"/>
    </w:pPr>
  </w:style>
  <w:style w:type="character" w:styleId="Komentraatsauce">
    <w:name w:val="annotation reference"/>
    <w:basedOn w:val="Noklusjumarindkopasfonts"/>
    <w:uiPriority w:val="99"/>
    <w:semiHidden/>
    <w:unhideWhenUsed/>
    <w:rsid w:val="00395C5D"/>
    <w:rPr>
      <w:sz w:val="16"/>
      <w:szCs w:val="16"/>
    </w:rPr>
  </w:style>
  <w:style w:type="paragraph" w:styleId="Komentrateksts">
    <w:name w:val="annotation text"/>
    <w:basedOn w:val="Parasts"/>
    <w:link w:val="KomentratekstsRakstz"/>
    <w:uiPriority w:val="99"/>
    <w:semiHidden/>
    <w:unhideWhenUsed/>
    <w:rsid w:val="00395C5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5C5D"/>
    <w:rPr>
      <w:sz w:val="20"/>
      <w:szCs w:val="20"/>
    </w:rPr>
  </w:style>
  <w:style w:type="paragraph" w:styleId="Komentratma">
    <w:name w:val="annotation subject"/>
    <w:basedOn w:val="Komentrateksts"/>
    <w:next w:val="Komentrateksts"/>
    <w:link w:val="KomentratmaRakstz"/>
    <w:uiPriority w:val="99"/>
    <w:semiHidden/>
    <w:unhideWhenUsed/>
    <w:rsid w:val="00395C5D"/>
    <w:rPr>
      <w:b/>
      <w:bCs/>
    </w:rPr>
  </w:style>
  <w:style w:type="character" w:customStyle="1" w:styleId="KomentratmaRakstz">
    <w:name w:val="Komentāra tēma Rakstz."/>
    <w:basedOn w:val="KomentratekstsRakstz"/>
    <w:link w:val="Komentratma"/>
    <w:uiPriority w:val="99"/>
    <w:semiHidden/>
    <w:rsid w:val="00395C5D"/>
    <w:rPr>
      <w:b/>
      <w:bCs/>
      <w:sz w:val="20"/>
      <w:szCs w:val="20"/>
    </w:rPr>
  </w:style>
  <w:style w:type="paragraph" w:styleId="Balonteksts">
    <w:name w:val="Balloon Text"/>
    <w:basedOn w:val="Parasts"/>
    <w:link w:val="BalontekstsRakstz"/>
    <w:uiPriority w:val="99"/>
    <w:semiHidden/>
    <w:unhideWhenUsed/>
    <w:rsid w:val="00395C5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5C5D"/>
    <w:rPr>
      <w:rFonts w:ascii="Tahoma" w:hAnsi="Tahoma" w:cs="Tahoma"/>
      <w:sz w:val="16"/>
      <w:szCs w:val="16"/>
    </w:rPr>
  </w:style>
  <w:style w:type="paragraph" w:styleId="Vresteksts">
    <w:name w:val="footnote text"/>
    <w:basedOn w:val="Parasts"/>
    <w:link w:val="VrestekstsRakstz"/>
    <w:uiPriority w:val="99"/>
    <w:semiHidden/>
    <w:unhideWhenUsed/>
    <w:rsid w:val="006E17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E17A7"/>
    <w:rPr>
      <w:sz w:val="20"/>
      <w:szCs w:val="20"/>
    </w:rPr>
  </w:style>
  <w:style w:type="character" w:styleId="Vresatsauce">
    <w:name w:val="footnote reference"/>
    <w:basedOn w:val="Noklusjumarindkopasfonts"/>
    <w:uiPriority w:val="99"/>
    <w:semiHidden/>
    <w:unhideWhenUsed/>
    <w:rsid w:val="006E1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3245">
      <w:bodyDiv w:val="1"/>
      <w:marLeft w:val="0"/>
      <w:marRight w:val="0"/>
      <w:marTop w:val="0"/>
      <w:marBottom w:val="0"/>
      <w:divBdr>
        <w:top w:val="none" w:sz="0" w:space="0" w:color="auto"/>
        <w:left w:val="none" w:sz="0" w:space="0" w:color="auto"/>
        <w:bottom w:val="none" w:sz="0" w:space="0" w:color="auto"/>
        <w:right w:val="none" w:sz="0" w:space="0" w:color="auto"/>
      </w:divBdr>
      <w:divsChild>
        <w:div w:id="1157306920">
          <w:marLeft w:val="0"/>
          <w:marRight w:val="0"/>
          <w:marTop w:val="0"/>
          <w:marBottom w:val="0"/>
          <w:divBdr>
            <w:top w:val="none" w:sz="0" w:space="0" w:color="auto"/>
            <w:left w:val="none" w:sz="0" w:space="0" w:color="auto"/>
            <w:bottom w:val="none" w:sz="0" w:space="0" w:color="auto"/>
            <w:right w:val="none" w:sz="0" w:space="0" w:color="auto"/>
          </w:divBdr>
          <w:divsChild>
            <w:div w:id="1066996983">
              <w:marLeft w:val="0"/>
              <w:marRight w:val="0"/>
              <w:marTop w:val="0"/>
              <w:marBottom w:val="0"/>
              <w:divBdr>
                <w:top w:val="none" w:sz="0" w:space="0" w:color="auto"/>
                <w:left w:val="none" w:sz="0" w:space="0" w:color="auto"/>
                <w:bottom w:val="none" w:sz="0" w:space="0" w:color="auto"/>
                <w:right w:val="none" w:sz="0" w:space="0" w:color="auto"/>
              </w:divBdr>
              <w:divsChild>
                <w:div w:id="1026981381">
                  <w:marLeft w:val="0"/>
                  <w:marRight w:val="0"/>
                  <w:marTop w:val="0"/>
                  <w:marBottom w:val="0"/>
                  <w:divBdr>
                    <w:top w:val="none" w:sz="0" w:space="0" w:color="auto"/>
                    <w:left w:val="none" w:sz="0" w:space="0" w:color="auto"/>
                    <w:bottom w:val="none" w:sz="0" w:space="0" w:color="auto"/>
                    <w:right w:val="none" w:sz="0" w:space="0" w:color="auto"/>
                  </w:divBdr>
                  <w:divsChild>
                    <w:div w:id="11689268">
                      <w:marLeft w:val="0"/>
                      <w:marRight w:val="0"/>
                      <w:marTop w:val="0"/>
                      <w:marBottom w:val="0"/>
                      <w:divBdr>
                        <w:top w:val="none" w:sz="0" w:space="0" w:color="auto"/>
                        <w:left w:val="none" w:sz="0" w:space="0" w:color="auto"/>
                        <w:bottom w:val="none" w:sz="0" w:space="0" w:color="auto"/>
                        <w:right w:val="none" w:sz="0" w:space="0" w:color="auto"/>
                      </w:divBdr>
                      <w:divsChild>
                        <w:div w:id="1212113371">
                          <w:marLeft w:val="0"/>
                          <w:marRight w:val="0"/>
                          <w:marTop w:val="0"/>
                          <w:marBottom w:val="0"/>
                          <w:divBdr>
                            <w:top w:val="none" w:sz="0" w:space="0" w:color="auto"/>
                            <w:left w:val="none" w:sz="0" w:space="0" w:color="auto"/>
                            <w:bottom w:val="none" w:sz="0" w:space="0" w:color="auto"/>
                            <w:right w:val="none" w:sz="0" w:space="0" w:color="auto"/>
                          </w:divBdr>
                          <w:divsChild>
                            <w:div w:id="267856156">
                              <w:marLeft w:val="0"/>
                              <w:marRight w:val="0"/>
                              <w:marTop w:val="400"/>
                              <w:marBottom w:val="0"/>
                              <w:divBdr>
                                <w:top w:val="none" w:sz="0" w:space="0" w:color="auto"/>
                                <w:left w:val="none" w:sz="0" w:space="0" w:color="auto"/>
                                <w:bottom w:val="none" w:sz="0" w:space="0" w:color="auto"/>
                                <w:right w:val="none" w:sz="0" w:space="0" w:color="auto"/>
                              </w:divBdr>
                            </w:div>
                            <w:div w:id="4302484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83517">
      <w:bodyDiv w:val="1"/>
      <w:marLeft w:val="0"/>
      <w:marRight w:val="0"/>
      <w:marTop w:val="0"/>
      <w:marBottom w:val="0"/>
      <w:divBdr>
        <w:top w:val="none" w:sz="0" w:space="0" w:color="auto"/>
        <w:left w:val="none" w:sz="0" w:space="0" w:color="auto"/>
        <w:bottom w:val="none" w:sz="0" w:space="0" w:color="auto"/>
        <w:right w:val="none" w:sz="0" w:space="0" w:color="auto"/>
      </w:divBdr>
    </w:div>
    <w:div w:id="331571074">
      <w:bodyDiv w:val="1"/>
      <w:marLeft w:val="0"/>
      <w:marRight w:val="0"/>
      <w:marTop w:val="0"/>
      <w:marBottom w:val="0"/>
      <w:divBdr>
        <w:top w:val="none" w:sz="0" w:space="0" w:color="auto"/>
        <w:left w:val="none" w:sz="0" w:space="0" w:color="auto"/>
        <w:bottom w:val="none" w:sz="0" w:space="0" w:color="auto"/>
        <w:right w:val="none" w:sz="0" w:space="0" w:color="auto"/>
      </w:divBdr>
      <w:divsChild>
        <w:div w:id="933705572">
          <w:marLeft w:val="0"/>
          <w:marRight w:val="0"/>
          <w:marTop w:val="0"/>
          <w:marBottom w:val="0"/>
          <w:divBdr>
            <w:top w:val="none" w:sz="0" w:space="0" w:color="auto"/>
            <w:left w:val="none" w:sz="0" w:space="0" w:color="auto"/>
            <w:bottom w:val="none" w:sz="0" w:space="0" w:color="auto"/>
            <w:right w:val="none" w:sz="0" w:space="0" w:color="auto"/>
          </w:divBdr>
          <w:divsChild>
            <w:div w:id="1475637631">
              <w:marLeft w:val="0"/>
              <w:marRight w:val="0"/>
              <w:marTop w:val="0"/>
              <w:marBottom w:val="0"/>
              <w:divBdr>
                <w:top w:val="none" w:sz="0" w:space="0" w:color="auto"/>
                <w:left w:val="none" w:sz="0" w:space="0" w:color="auto"/>
                <w:bottom w:val="none" w:sz="0" w:space="0" w:color="auto"/>
                <w:right w:val="none" w:sz="0" w:space="0" w:color="auto"/>
              </w:divBdr>
              <w:divsChild>
                <w:div w:id="1734885573">
                  <w:marLeft w:val="0"/>
                  <w:marRight w:val="0"/>
                  <w:marTop w:val="0"/>
                  <w:marBottom w:val="0"/>
                  <w:divBdr>
                    <w:top w:val="none" w:sz="0" w:space="0" w:color="auto"/>
                    <w:left w:val="none" w:sz="0" w:space="0" w:color="auto"/>
                    <w:bottom w:val="none" w:sz="0" w:space="0" w:color="auto"/>
                    <w:right w:val="none" w:sz="0" w:space="0" w:color="auto"/>
                  </w:divBdr>
                  <w:divsChild>
                    <w:div w:id="1745028142">
                      <w:marLeft w:val="0"/>
                      <w:marRight w:val="0"/>
                      <w:marTop w:val="0"/>
                      <w:marBottom w:val="0"/>
                      <w:divBdr>
                        <w:top w:val="none" w:sz="0" w:space="0" w:color="auto"/>
                        <w:left w:val="none" w:sz="0" w:space="0" w:color="auto"/>
                        <w:bottom w:val="none" w:sz="0" w:space="0" w:color="auto"/>
                        <w:right w:val="none" w:sz="0" w:space="0" w:color="auto"/>
                      </w:divBdr>
                      <w:divsChild>
                        <w:div w:id="1231159575">
                          <w:marLeft w:val="0"/>
                          <w:marRight w:val="0"/>
                          <w:marTop w:val="0"/>
                          <w:marBottom w:val="0"/>
                          <w:divBdr>
                            <w:top w:val="none" w:sz="0" w:space="0" w:color="auto"/>
                            <w:left w:val="none" w:sz="0" w:space="0" w:color="auto"/>
                            <w:bottom w:val="none" w:sz="0" w:space="0" w:color="auto"/>
                            <w:right w:val="none" w:sz="0" w:space="0" w:color="auto"/>
                          </w:divBdr>
                          <w:divsChild>
                            <w:div w:id="596671830">
                              <w:marLeft w:val="0"/>
                              <w:marRight w:val="0"/>
                              <w:marTop w:val="400"/>
                              <w:marBottom w:val="0"/>
                              <w:divBdr>
                                <w:top w:val="none" w:sz="0" w:space="0" w:color="auto"/>
                                <w:left w:val="none" w:sz="0" w:space="0" w:color="auto"/>
                                <w:bottom w:val="none" w:sz="0" w:space="0" w:color="auto"/>
                                <w:right w:val="none" w:sz="0" w:space="0" w:color="auto"/>
                              </w:divBdr>
                            </w:div>
                            <w:div w:id="4939531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Dzalbe@tm.gov.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42C8-5259-4391-870F-3990ACAE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26384</Words>
  <Characters>15039</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41341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Dzalbe</dc:creator>
  <cp:lastModifiedBy>Sintija Dzalbe</cp:lastModifiedBy>
  <cp:revision>9</cp:revision>
  <dcterms:created xsi:type="dcterms:W3CDTF">2017-01-17T12:46:00Z</dcterms:created>
  <dcterms:modified xsi:type="dcterms:W3CDTF">2017-01-17T13:29:00Z</dcterms:modified>
</cp:coreProperties>
</file>