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D5D2D8" w14:textId="77777777" w:rsidR="000D1E58" w:rsidRPr="00E44EEC" w:rsidRDefault="00F10E7A" w:rsidP="005F462B">
      <w:pPr>
        <w:spacing w:after="0" w:line="240" w:lineRule="auto"/>
        <w:jc w:val="center"/>
        <w:rPr>
          <w:rFonts w:ascii="Times New Roman" w:eastAsia="Times New Roman" w:hAnsi="Times New Roman" w:cs="Times New Roman"/>
          <w:b/>
          <w:bCs/>
          <w:sz w:val="24"/>
          <w:szCs w:val="24"/>
          <w:lang w:eastAsia="lv-LV"/>
        </w:rPr>
      </w:pPr>
      <w:r w:rsidRPr="00E44EEC">
        <w:rPr>
          <w:rFonts w:ascii="Times New Roman" w:eastAsia="Times New Roman" w:hAnsi="Times New Roman" w:cs="Times New Roman"/>
          <w:b/>
          <w:bCs/>
          <w:sz w:val="24"/>
          <w:szCs w:val="24"/>
          <w:lang w:eastAsia="lv-LV"/>
        </w:rPr>
        <w:t>Ministru kabineta noteikumu projekta</w:t>
      </w:r>
    </w:p>
    <w:p w14:paraId="54066157" w14:textId="77777777" w:rsidR="000D1E58" w:rsidRPr="00E44EEC" w:rsidRDefault="003848B8" w:rsidP="005F462B">
      <w:pPr>
        <w:spacing w:after="0" w:line="240" w:lineRule="auto"/>
        <w:jc w:val="center"/>
        <w:rPr>
          <w:rFonts w:ascii="Times New Roman" w:eastAsia="Times New Roman" w:hAnsi="Times New Roman" w:cs="Times New Roman"/>
          <w:b/>
          <w:bCs/>
          <w:sz w:val="24"/>
          <w:szCs w:val="24"/>
          <w:lang w:val="x-none" w:eastAsia="lv-LV"/>
        </w:rPr>
      </w:pPr>
      <w:r w:rsidRPr="00E44EEC">
        <w:rPr>
          <w:rFonts w:ascii="Times New Roman" w:eastAsia="Times New Roman" w:hAnsi="Times New Roman" w:cs="Times New Roman"/>
          <w:b/>
          <w:bCs/>
          <w:sz w:val="24"/>
          <w:szCs w:val="24"/>
          <w:lang w:val="x-none" w:eastAsia="lv-LV"/>
        </w:rPr>
        <w:t>"</w:t>
      </w:r>
      <w:r w:rsidR="00F10E7A" w:rsidRPr="00E44EEC">
        <w:rPr>
          <w:rFonts w:ascii="Times New Roman" w:eastAsia="Calibri" w:hAnsi="Times New Roman" w:cs="Times New Roman"/>
          <w:b/>
          <w:sz w:val="24"/>
          <w:szCs w:val="24"/>
        </w:rPr>
        <w:t>Kadastrālā</w:t>
      </w:r>
      <w:r w:rsidR="00AA2509" w:rsidRPr="00E44EEC">
        <w:rPr>
          <w:rFonts w:ascii="Times New Roman" w:eastAsia="Calibri" w:hAnsi="Times New Roman" w:cs="Times New Roman"/>
          <w:b/>
          <w:sz w:val="24"/>
          <w:szCs w:val="24"/>
        </w:rPr>
        <w:t>s</w:t>
      </w:r>
      <w:r w:rsidR="00F10E7A" w:rsidRPr="00E44EEC">
        <w:rPr>
          <w:rFonts w:ascii="Times New Roman" w:eastAsia="Calibri" w:hAnsi="Times New Roman" w:cs="Times New Roman"/>
          <w:b/>
          <w:sz w:val="24"/>
          <w:szCs w:val="24"/>
        </w:rPr>
        <w:t xml:space="preserve"> vērtēšana</w:t>
      </w:r>
      <w:r w:rsidR="00AA2509" w:rsidRPr="00E44EEC">
        <w:rPr>
          <w:rFonts w:ascii="Times New Roman" w:eastAsia="Calibri" w:hAnsi="Times New Roman" w:cs="Times New Roman"/>
          <w:b/>
          <w:sz w:val="24"/>
          <w:szCs w:val="24"/>
        </w:rPr>
        <w:t>s noteikumi</w:t>
      </w:r>
      <w:r w:rsidRPr="00E44EEC">
        <w:rPr>
          <w:rFonts w:ascii="Times New Roman" w:eastAsia="Times New Roman" w:hAnsi="Times New Roman" w:cs="Times New Roman"/>
          <w:b/>
          <w:bCs/>
          <w:sz w:val="24"/>
          <w:szCs w:val="24"/>
          <w:lang w:val="x-none" w:eastAsia="lv-LV"/>
        </w:rPr>
        <w:t>"</w:t>
      </w:r>
    </w:p>
    <w:p w14:paraId="13D11B47" w14:textId="77777777" w:rsidR="000D1E58" w:rsidRPr="00E44EEC" w:rsidRDefault="000D1E58" w:rsidP="005F462B">
      <w:pPr>
        <w:spacing w:after="0" w:line="240" w:lineRule="auto"/>
        <w:jc w:val="center"/>
        <w:rPr>
          <w:rFonts w:ascii="Times New Roman" w:eastAsia="Calibri" w:hAnsi="Times New Roman" w:cs="Times New Roman"/>
          <w:b/>
          <w:sz w:val="24"/>
          <w:szCs w:val="24"/>
        </w:rPr>
      </w:pPr>
      <w:r w:rsidRPr="00E44EEC">
        <w:rPr>
          <w:rFonts w:ascii="Times New Roman" w:eastAsia="Times New Roman" w:hAnsi="Times New Roman" w:cs="Times New Roman"/>
          <w:b/>
          <w:bCs/>
          <w:sz w:val="24"/>
          <w:szCs w:val="24"/>
          <w:lang w:eastAsia="lv-LV"/>
        </w:rPr>
        <w:t>sākotnējās ietekmes novērtējuma ziņojums (anotācija</w:t>
      </w:r>
      <w:r w:rsidRPr="00E44EEC">
        <w:rPr>
          <w:rFonts w:ascii="Times New Roman" w:eastAsia="Calibri" w:hAnsi="Times New Roman" w:cs="Times New Roman"/>
          <w:b/>
          <w:sz w:val="24"/>
          <w:szCs w:val="24"/>
        </w:rPr>
        <w:t>)</w:t>
      </w:r>
    </w:p>
    <w:p w14:paraId="58103002" w14:textId="77777777" w:rsidR="00DA596D" w:rsidRPr="00E44EEC" w:rsidRDefault="00DA596D" w:rsidP="005F462B">
      <w:pPr>
        <w:spacing w:after="0" w:line="240" w:lineRule="auto"/>
        <w:ind w:firstLine="300"/>
        <w:jc w:val="center"/>
        <w:rPr>
          <w:rFonts w:ascii="Times New Roman" w:eastAsia="Times New Roman" w:hAnsi="Times New Roman" w:cs="Times New Roman"/>
          <w:b/>
          <w:bCs/>
          <w:sz w:val="24"/>
          <w:szCs w:val="24"/>
          <w:lang w:eastAsia="lv-LV"/>
        </w:rPr>
      </w:pPr>
    </w:p>
    <w:tbl>
      <w:tblPr>
        <w:tblW w:w="51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013"/>
        <w:gridCol w:w="7371"/>
      </w:tblGrid>
      <w:tr w:rsidR="00E44EEC" w:rsidRPr="00E44EEC" w14:paraId="4D004FD6" w14:textId="77777777" w:rsidTr="00441311">
        <w:tc>
          <w:tcPr>
            <w:tcW w:w="93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00EA5EE" w14:textId="77777777" w:rsidR="00C9499C" w:rsidRPr="00E44EEC" w:rsidRDefault="00C9499C" w:rsidP="005F462B">
            <w:pPr>
              <w:spacing w:after="0" w:line="240" w:lineRule="auto"/>
              <w:jc w:val="center"/>
              <w:rPr>
                <w:rFonts w:ascii="Times New Roman" w:eastAsia="Times New Roman" w:hAnsi="Times New Roman" w:cs="Times New Roman"/>
                <w:b/>
                <w:iCs/>
                <w:sz w:val="24"/>
                <w:szCs w:val="24"/>
              </w:rPr>
            </w:pPr>
            <w:r w:rsidRPr="00E44EEC">
              <w:rPr>
                <w:rFonts w:ascii="Times New Roman" w:eastAsia="Times New Roman" w:hAnsi="Times New Roman" w:cs="Times New Roman"/>
                <w:b/>
                <w:iCs/>
                <w:sz w:val="24"/>
                <w:szCs w:val="24"/>
              </w:rPr>
              <w:t>Tiesību akta projekta anotācijas kopsavilkums</w:t>
            </w:r>
          </w:p>
        </w:tc>
      </w:tr>
      <w:tr w:rsidR="00E44EEC" w:rsidRPr="00E44EEC" w14:paraId="28F0B12A" w14:textId="77777777" w:rsidTr="00441311">
        <w:tc>
          <w:tcPr>
            <w:tcW w:w="2013" w:type="dxa"/>
            <w:tcBorders>
              <w:top w:val="single" w:sz="4" w:space="0" w:color="auto"/>
              <w:left w:val="single" w:sz="4" w:space="0" w:color="auto"/>
              <w:bottom w:val="single" w:sz="4" w:space="0" w:color="auto"/>
              <w:right w:val="single" w:sz="4" w:space="0" w:color="auto"/>
            </w:tcBorders>
            <w:shd w:val="clear" w:color="auto" w:fill="FFFFFF"/>
            <w:hideMark/>
          </w:tcPr>
          <w:p w14:paraId="20039D50" w14:textId="77777777" w:rsidR="00C9499C" w:rsidRPr="00E44EEC" w:rsidRDefault="00C9499C" w:rsidP="005F462B">
            <w:pPr>
              <w:spacing w:after="0" w:line="240" w:lineRule="auto"/>
              <w:jc w:val="both"/>
              <w:rPr>
                <w:rFonts w:ascii="Times New Roman" w:eastAsia="Times New Roman" w:hAnsi="Times New Roman" w:cs="Times New Roman"/>
                <w:iCs/>
                <w:sz w:val="24"/>
                <w:szCs w:val="24"/>
              </w:rPr>
            </w:pPr>
            <w:r w:rsidRPr="00E44EEC">
              <w:rPr>
                <w:rFonts w:ascii="Times New Roman" w:eastAsia="Times New Roman" w:hAnsi="Times New Roman" w:cs="Times New Roman"/>
                <w:iCs/>
                <w:sz w:val="24"/>
                <w:szCs w:val="24"/>
              </w:rPr>
              <w:t>Mērķis, risinājums un projekta spēkā stāšanās laiks (500 zīmes bez atstarpēm)</w:t>
            </w:r>
          </w:p>
        </w:tc>
        <w:tc>
          <w:tcPr>
            <w:tcW w:w="7371" w:type="dxa"/>
            <w:tcBorders>
              <w:top w:val="single" w:sz="4" w:space="0" w:color="auto"/>
              <w:left w:val="single" w:sz="4" w:space="0" w:color="auto"/>
              <w:bottom w:val="single" w:sz="4" w:space="0" w:color="auto"/>
              <w:right w:val="single" w:sz="4" w:space="0" w:color="auto"/>
            </w:tcBorders>
            <w:shd w:val="clear" w:color="auto" w:fill="FFFFFF"/>
            <w:hideMark/>
          </w:tcPr>
          <w:p w14:paraId="45B6BBA3" w14:textId="12975304" w:rsidR="00863026" w:rsidRPr="00E44EEC" w:rsidRDefault="00810A3B" w:rsidP="005F462B">
            <w:pPr>
              <w:spacing w:after="0" w:line="240" w:lineRule="auto"/>
              <w:ind w:firstLine="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Ministru kabineta noteikumu p</w:t>
            </w:r>
            <w:r w:rsidR="00863026" w:rsidRPr="00E44EEC">
              <w:rPr>
                <w:rFonts w:ascii="Times New Roman" w:eastAsia="Times New Roman" w:hAnsi="Times New Roman" w:cs="Times New Roman"/>
                <w:sz w:val="24"/>
                <w:szCs w:val="24"/>
              </w:rPr>
              <w:t>rojekta</w:t>
            </w:r>
            <w:r>
              <w:rPr>
                <w:rFonts w:ascii="Times New Roman" w:eastAsia="Times New Roman" w:hAnsi="Times New Roman" w:cs="Times New Roman"/>
                <w:sz w:val="24"/>
                <w:szCs w:val="24"/>
              </w:rPr>
              <w:t xml:space="preserve"> “Kadastrālās vērtēšanas noteikumi” (turpmāk – projekts)</w:t>
            </w:r>
            <w:r w:rsidR="00863026" w:rsidRPr="00E44EEC">
              <w:rPr>
                <w:rFonts w:ascii="Times New Roman" w:eastAsia="Times New Roman" w:hAnsi="Times New Roman" w:cs="Times New Roman"/>
                <w:sz w:val="24"/>
                <w:szCs w:val="24"/>
              </w:rPr>
              <w:t xml:space="preserve"> mērķis ir </w:t>
            </w:r>
            <w:r w:rsidR="00487560" w:rsidRPr="00E44EEC">
              <w:rPr>
                <w:rFonts w:ascii="Times New Roman" w:eastAsia="Times New Roman" w:hAnsi="Times New Roman" w:cs="Times New Roman"/>
                <w:sz w:val="24"/>
                <w:szCs w:val="24"/>
              </w:rPr>
              <w:t xml:space="preserve">uzlabot kadastrālās vērtēšanas metodiku, lai </w:t>
            </w:r>
            <w:r w:rsidR="00863026" w:rsidRPr="00E44EEC">
              <w:rPr>
                <w:rFonts w:ascii="Times New Roman" w:eastAsia="Times New Roman" w:hAnsi="Times New Roman" w:cs="Times New Roman"/>
                <w:sz w:val="24"/>
                <w:szCs w:val="24"/>
              </w:rPr>
              <w:t>nodrošināt</w:t>
            </w:r>
            <w:r w:rsidR="00487560" w:rsidRPr="00E44EEC">
              <w:rPr>
                <w:rFonts w:ascii="Times New Roman" w:eastAsia="Times New Roman" w:hAnsi="Times New Roman" w:cs="Times New Roman"/>
                <w:sz w:val="24"/>
                <w:szCs w:val="24"/>
              </w:rPr>
              <w:t xml:space="preserve">u </w:t>
            </w:r>
            <w:r w:rsidR="00CA0FD6" w:rsidRPr="00E44EEC">
              <w:rPr>
                <w:rFonts w:ascii="Times New Roman" w:eastAsia="Times New Roman" w:hAnsi="Times New Roman" w:cs="Times New Roman"/>
                <w:sz w:val="24"/>
                <w:szCs w:val="24"/>
              </w:rPr>
              <w:t xml:space="preserve">sabiedrību ar kvalitatīvu, atbilstoši nekustamā īpašuma tirgus informācijai noteiktu kadastrālo vērtību visiem </w:t>
            </w:r>
            <w:r w:rsidR="00487560" w:rsidRPr="00E44EEC">
              <w:rPr>
                <w:rFonts w:ascii="Times New Roman" w:eastAsia="Times New Roman" w:hAnsi="Times New Roman" w:cs="Times New Roman"/>
                <w:sz w:val="24"/>
                <w:szCs w:val="24"/>
              </w:rPr>
              <w:t>nekustam</w:t>
            </w:r>
            <w:r w:rsidR="00CA0FD6" w:rsidRPr="00E44EEC">
              <w:rPr>
                <w:rFonts w:ascii="Times New Roman" w:eastAsia="Times New Roman" w:hAnsi="Times New Roman" w:cs="Times New Roman"/>
                <w:sz w:val="24"/>
                <w:szCs w:val="24"/>
              </w:rPr>
              <w:t>ajiem īpašumiem</w:t>
            </w:r>
            <w:r w:rsidR="00863026" w:rsidRPr="00E44EEC">
              <w:rPr>
                <w:rFonts w:ascii="Times New Roman" w:eastAsia="Times New Roman" w:hAnsi="Times New Roman" w:cs="Times New Roman"/>
                <w:sz w:val="24"/>
                <w:szCs w:val="24"/>
              </w:rPr>
              <w:t>.</w:t>
            </w:r>
          </w:p>
          <w:p w14:paraId="0E493130" w14:textId="078FBF50" w:rsidR="005E3D03" w:rsidRPr="00E44EEC" w:rsidRDefault="00810A3B" w:rsidP="00810A3B">
            <w:pPr>
              <w:spacing w:after="0" w:line="240" w:lineRule="auto"/>
              <w:ind w:firstLine="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Projekts aizstāj </w:t>
            </w:r>
            <w:r w:rsidR="002E152B" w:rsidRPr="002E152B">
              <w:rPr>
                <w:rFonts w:ascii="Times New Roman" w:eastAsia="Times New Roman" w:hAnsi="Times New Roman" w:cs="Times New Roman"/>
                <w:sz w:val="24"/>
                <w:szCs w:val="24"/>
              </w:rPr>
              <w:t>Ministru kabineta 2006. gada 18. aprīļa noteikumu</w:t>
            </w:r>
            <w:r>
              <w:rPr>
                <w:rFonts w:ascii="Times New Roman" w:eastAsia="Times New Roman" w:hAnsi="Times New Roman" w:cs="Times New Roman"/>
                <w:sz w:val="24"/>
                <w:szCs w:val="24"/>
              </w:rPr>
              <w:t>s</w:t>
            </w:r>
            <w:r w:rsidR="002E152B" w:rsidRPr="002E152B">
              <w:rPr>
                <w:rFonts w:ascii="Times New Roman" w:eastAsia="Times New Roman" w:hAnsi="Times New Roman" w:cs="Times New Roman"/>
                <w:sz w:val="24"/>
                <w:szCs w:val="24"/>
              </w:rPr>
              <w:t xml:space="preserve"> Nr. 305 "</w:t>
            </w:r>
            <w:r w:rsidR="00A65EFA">
              <w:rPr>
                <w:rFonts w:ascii="Times New Roman" w:eastAsia="Times New Roman" w:hAnsi="Times New Roman" w:cs="Times New Roman"/>
                <w:sz w:val="24"/>
                <w:szCs w:val="24"/>
              </w:rPr>
              <w:t>Kadastrālās vērtēšanas noteikum</w:t>
            </w:r>
            <w:r w:rsidR="000A7519">
              <w:rPr>
                <w:rFonts w:ascii="Times New Roman" w:eastAsia="Times New Roman" w:hAnsi="Times New Roman" w:cs="Times New Roman"/>
                <w:sz w:val="24"/>
                <w:szCs w:val="24"/>
              </w:rPr>
              <w:t>i</w:t>
            </w:r>
            <w:r w:rsidR="00A65EFA">
              <w:rPr>
                <w:rFonts w:ascii="Times New Roman" w:eastAsia="Times New Roman" w:hAnsi="Times New Roman" w:cs="Times New Roman"/>
                <w:sz w:val="24"/>
                <w:szCs w:val="24"/>
              </w:rPr>
              <w:t>"</w:t>
            </w:r>
            <w:r w:rsidR="002E152B">
              <w:rPr>
                <w:rFonts w:ascii="Times New Roman" w:eastAsia="Times New Roman" w:hAnsi="Times New Roman" w:cs="Times New Roman"/>
                <w:sz w:val="24"/>
                <w:szCs w:val="24"/>
              </w:rPr>
              <w:t xml:space="preserve"> </w:t>
            </w:r>
            <w:r w:rsidR="005F462B" w:rsidRPr="00E44EEC">
              <w:rPr>
                <w:rFonts w:ascii="Times New Roman" w:eastAsia="Times New Roman" w:hAnsi="Times New Roman" w:cs="Times New Roman"/>
                <w:sz w:val="24"/>
                <w:szCs w:val="24"/>
              </w:rPr>
              <w:t>(turpmāk – noteikumi</w:t>
            </w:r>
            <w:r w:rsidR="005F462B" w:rsidRPr="00E44EEC">
              <w:rPr>
                <w:rFonts w:ascii="Times New Roman" w:hAnsi="Times New Roman"/>
                <w:sz w:val="24"/>
              </w:rPr>
              <w:t xml:space="preserve"> Nr.</w:t>
            </w:r>
            <w:r w:rsidR="005F462B" w:rsidRPr="00E44EEC">
              <w:rPr>
                <w:rFonts w:ascii="Times New Roman" w:eastAsia="Times New Roman" w:hAnsi="Times New Roman" w:cs="Times New Roman"/>
                <w:sz w:val="24"/>
                <w:szCs w:val="24"/>
              </w:rPr>
              <w:t> </w:t>
            </w:r>
            <w:r w:rsidR="005F462B" w:rsidRPr="00E44EEC">
              <w:rPr>
                <w:rFonts w:ascii="Times New Roman" w:hAnsi="Times New Roman"/>
                <w:sz w:val="24"/>
              </w:rPr>
              <w:t>305</w:t>
            </w:r>
            <w:r w:rsidR="005F462B" w:rsidRPr="00E44EEC">
              <w:rPr>
                <w:rFonts w:ascii="Times New Roman" w:eastAsia="Times New Roman" w:hAnsi="Times New Roman" w:cs="Times New Roman"/>
                <w:sz w:val="24"/>
                <w:szCs w:val="24"/>
              </w:rPr>
              <w:t>)</w:t>
            </w:r>
            <w:r>
              <w:rPr>
                <w:rFonts w:ascii="Times New Roman" w:eastAsia="Times New Roman" w:hAnsi="Times New Roman" w:cs="Times New Roman"/>
                <w:sz w:val="24"/>
                <w:szCs w:val="24"/>
              </w:rPr>
              <w:t>. Projekta normas, kas regulē k</w:t>
            </w:r>
            <w:r w:rsidR="00863026" w:rsidRPr="00E44EEC">
              <w:rPr>
                <w:rFonts w:ascii="Times New Roman" w:eastAsia="Times New Roman" w:hAnsi="Times New Roman" w:cs="Times New Roman"/>
                <w:sz w:val="24"/>
                <w:szCs w:val="24"/>
              </w:rPr>
              <w:t>adastrāl</w:t>
            </w:r>
            <w:r>
              <w:rPr>
                <w:rFonts w:ascii="Times New Roman" w:eastAsia="Times New Roman" w:hAnsi="Times New Roman" w:cs="Times New Roman"/>
                <w:sz w:val="24"/>
                <w:szCs w:val="24"/>
              </w:rPr>
              <w:t>o</w:t>
            </w:r>
            <w:r w:rsidR="00863026" w:rsidRPr="00E44EEC">
              <w:rPr>
                <w:rFonts w:ascii="Times New Roman" w:eastAsia="Times New Roman" w:hAnsi="Times New Roman" w:cs="Times New Roman"/>
                <w:sz w:val="24"/>
                <w:szCs w:val="24"/>
              </w:rPr>
              <w:t xml:space="preserve"> vērtīb</w:t>
            </w:r>
            <w:r>
              <w:rPr>
                <w:rFonts w:ascii="Times New Roman" w:eastAsia="Times New Roman" w:hAnsi="Times New Roman" w:cs="Times New Roman"/>
                <w:sz w:val="24"/>
                <w:szCs w:val="24"/>
              </w:rPr>
              <w:t>u</w:t>
            </w:r>
            <w:r w:rsidR="00863026" w:rsidRPr="00E44EEC">
              <w:rPr>
                <w:rFonts w:ascii="Times New Roman" w:eastAsia="Times New Roman" w:hAnsi="Times New Roman" w:cs="Times New Roman"/>
                <w:sz w:val="24"/>
                <w:szCs w:val="24"/>
              </w:rPr>
              <w:t xml:space="preserve"> aprēķin</w:t>
            </w:r>
            <w:r>
              <w:rPr>
                <w:rFonts w:ascii="Times New Roman" w:eastAsia="Times New Roman" w:hAnsi="Times New Roman" w:cs="Times New Roman"/>
                <w:sz w:val="24"/>
                <w:szCs w:val="24"/>
              </w:rPr>
              <w:t xml:space="preserve">u </w:t>
            </w:r>
            <w:r w:rsidR="00863026" w:rsidRPr="00E44EEC">
              <w:rPr>
                <w:rFonts w:ascii="Times New Roman" w:eastAsia="Times New Roman" w:hAnsi="Times New Roman" w:cs="Times New Roman"/>
                <w:sz w:val="24"/>
                <w:szCs w:val="24"/>
              </w:rPr>
              <w:t xml:space="preserve">stājas spēkā </w:t>
            </w:r>
            <w:r w:rsidR="005E3D03" w:rsidRPr="00E44EEC">
              <w:rPr>
                <w:rFonts w:ascii="Times New Roman" w:eastAsia="Times New Roman" w:hAnsi="Times New Roman" w:cs="Times New Roman"/>
                <w:sz w:val="24"/>
                <w:szCs w:val="24"/>
              </w:rPr>
              <w:t>202</w:t>
            </w:r>
            <w:r w:rsidR="00310A9E">
              <w:rPr>
                <w:rFonts w:ascii="Times New Roman" w:eastAsia="Times New Roman" w:hAnsi="Times New Roman" w:cs="Times New Roman"/>
                <w:sz w:val="24"/>
                <w:szCs w:val="24"/>
              </w:rPr>
              <w:t>1</w:t>
            </w:r>
            <w:r w:rsidR="005E3D03" w:rsidRPr="00E44EEC">
              <w:rPr>
                <w:rFonts w:ascii="Times New Roman" w:eastAsia="Times New Roman" w:hAnsi="Times New Roman" w:cs="Times New Roman"/>
                <w:sz w:val="24"/>
                <w:szCs w:val="24"/>
              </w:rPr>
              <w:t>.</w:t>
            </w:r>
            <w:r w:rsidR="007F66A1" w:rsidRPr="00E44EEC">
              <w:rPr>
                <w:rFonts w:ascii="Times New Roman" w:eastAsia="Times New Roman" w:hAnsi="Times New Roman" w:cs="Times New Roman"/>
                <w:sz w:val="24"/>
                <w:szCs w:val="24"/>
              </w:rPr>
              <w:t> </w:t>
            </w:r>
            <w:r w:rsidR="005E3D03" w:rsidRPr="00E44EEC">
              <w:rPr>
                <w:rFonts w:ascii="Times New Roman" w:eastAsia="Times New Roman" w:hAnsi="Times New Roman" w:cs="Times New Roman"/>
                <w:sz w:val="24"/>
                <w:szCs w:val="24"/>
              </w:rPr>
              <w:t>gada 1.</w:t>
            </w:r>
            <w:r w:rsidR="007F66A1" w:rsidRPr="00E44EEC">
              <w:rPr>
                <w:rFonts w:ascii="Times New Roman" w:eastAsia="Times New Roman" w:hAnsi="Times New Roman" w:cs="Times New Roman"/>
                <w:sz w:val="24"/>
                <w:szCs w:val="24"/>
              </w:rPr>
              <w:t> </w:t>
            </w:r>
            <w:r w:rsidR="005E3D03" w:rsidRPr="00E44EEC">
              <w:rPr>
                <w:rFonts w:ascii="Times New Roman" w:eastAsia="Times New Roman" w:hAnsi="Times New Roman" w:cs="Times New Roman"/>
                <w:sz w:val="24"/>
                <w:szCs w:val="24"/>
              </w:rPr>
              <w:t>janvārī</w:t>
            </w:r>
            <w:r w:rsidR="007F66A1" w:rsidRPr="00E44EEC">
              <w:rPr>
                <w:rFonts w:ascii="Times New Roman" w:eastAsia="Times New Roman" w:hAnsi="Times New Roman" w:cs="Times New Roman"/>
                <w:sz w:val="24"/>
                <w:szCs w:val="24"/>
              </w:rPr>
              <w:t>.</w:t>
            </w:r>
          </w:p>
        </w:tc>
      </w:tr>
    </w:tbl>
    <w:p w14:paraId="34C970F9" w14:textId="77777777" w:rsidR="00C9499C" w:rsidRPr="00E44EEC" w:rsidRDefault="00C9499C" w:rsidP="005F462B">
      <w:pPr>
        <w:spacing w:after="0" w:line="240" w:lineRule="auto"/>
        <w:ind w:firstLine="300"/>
        <w:jc w:val="both"/>
        <w:rPr>
          <w:rFonts w:ascii="Times New Roman" w:eastAsia="Times New Roman" w:hAnsi="Times New Roman" w:cs="Times New Roman"/>
          <w:b/>
          <w:bCs/>
          <w:sz w:val="24"/>
          <w:szCs w:val="24"/>
          <w:lang w:eastAsia="lv-LV"/>
        </w:rPr>
      </w:pPr>
    </w:p>
    <w:tbl>
      <w:tblPr>
        <w:tblW w:w="51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552"/>
        <w:gridCol w:w="1410"/>
        <w:gridCol w:w="7425"/>
      </w:tblGrid>
      <w:tr w:rsidR="00E44EEC" w:rsidRPr="0097311E" w14:paraId="28C26325" w14:textId="77777777" w:rsidTr="00441311">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2EFFDCB2" w14:textId="77777777" w:rsidR="00C9499C" w:rsidRPr="0097311E" w:rsidRDefault="00C9499C" w:rsidP="005F462B">
            <w:pPr>
              <w:spacing w:after="0" w:line="240" w:lineRule="auto"/>
              <w:jc w:val="center"/>
              <w:rPr>
                <w:rFonts w:ascii="Times New Roman" w:eastAsia="Times New Roman" w:hAnsi="Times New Roman" w:cs="Times New Roman"/>
                <w:b/>
                <w:bCs/>
                <w:sz w:val="24"/>
                <w:szCs w:val="24"/>
              </w:rPr>
            </w:pPr>
            <w:r w:rsidRPr="0097311E">
              <w:rPr>
                <w:rFonts w:ascii="Times New Roman" w:eastAsia="Times New Roman" w:hAnsi="Times New Roman" w:cs="Times New Roman"/>
                <w:b/>
                <w:bCs/>
                <w:sz w:val="24"/>
                <w:szCs w:val="24"/>
              </w:rPr>
              <w:t>I. Tiesību akta projekta izstrādes nepieciešamība</w:t>
            </w:r>
          </w:p>
        </w:tc>
      </w:tr>
      <w:tr w:rsidR="00E44EEC" w:rsidRPr="0097311E" w14:paraId="05CA3518" w14:textId="77777777" w:rsidTr="00441311">
        <w:tc>
          <w:tcPr>
            <w:tcW w:w="294" w:type="pct"/>
            <w:tcBorders>
              <w:top w:val="single" w:sz="4" w:space="0" w:color="auto"/>
              <w:left w:val="single" w:sz="4" w:space="0" w:color="auto"/>
              <w:bottom w:val="single" w:sz="4" w:space="0" w:color="auto"/>
              <w:right w:val="single" w:sz="4" w:space="0" w:color="auto"/>
            </w:tcBorders>
            <w:hideMark/>
          </w:tcPr>
          <w:p w14:paraId="44624B0C" w14:textId="77777777" w:rsidR="00C9499C" w:rsidRPr="0097311E" w:rsidRDefault="00C9499C" w:rsidP="005F462B">
            <w:pPr>
              <w:spacing w:after="0" w:line="240" w:lineRule="auto"/>
              <w:jc w:val="center"/>
              <w:rPr>
                <w:rFonts w:ascii="Times New Roman" w:eastAsia="Times New Roman" w:hAnsi="Times New Roman" w:cs="Times New Roman"/>
                <w:sz w:val="24"/>
                <w:szCs w:val="24"/>
              </w:rPr>
            </w:pPr>
            <w:r w:rsidRPr="0097311E">
              <w:rPr>
                <w:rFonts w:ascii="Times New Roman" w:eastAsia="Times New Roman" w:hAnsi="Times New Roman" w:cs="Times New Roman"/>
                <w:sz w:val="24"/>
                <w:szCs w:val="24"/>
              </w:rPr>
              <w:t>1.</w:t>
            </w:r>
          </w:p>
        </w:tc>
        <w:tc>
          <w:tcPr>
            <w:tcW w:w="751" w:type="pct"/>
            <w:tcBorders>
              <w:top w:val="single" w:sz="4" w:space="0" w:color="auto"/>
              <w:left w:val="single" w:sz="4" w:space="0" w:color="auto"/>
              <w:bottom w:val="single" w:sz="4" w:space="0" w:color="auto"/>
              <w:right w:val="single" w:sz="4" w:space="0" w:color="auto"/>
            </w:tcBorders>
            <w:hideMark/>
          </w:tcPr>
          <w:p w14:paraId="09E5E594" w14:textId="77777777" w:rsidR="00C9499C" w:rsidRPr="0097311E" w:rsidRDefault="00C9499C" w:rsidP="005F462B">
            <w:pPr>
              <w:spacing w:after="0" w:line="240" w:lineRule="auto"/>
              <w:rPr>
                <w:rFonts w:ascii="Times New Roman" w:eastAsia="Times New Roman" w:hAnsi="Times New Roman" w:cs="Times New Roman"/>
                <w:sz w:val="24"/>
                <w:szCs w:val="24"/>
              </w:rPr>
            </w:pPr>
            <w:r w:rsidRPr="0097311E">
              <w:rPr>
                <w:rFonts w:ascii="Times New Roman" w:eastAsia="Times New Roman" w:hAnsi="Times New Roman" w:cs="Times New Roman"/>
                <w:sz w:val="24"/>
                <w:szCs w:val="24"/>
              </w:rPr>
              <w:t>Pamatojums</w:t>
            </w:r>
          </w:p>
        </w:tc>
        <w:tc>
          <w:tcPr>
            <w:tcW w:w="3955" w:type="pct"/>
            <w:tcBorders>
              <w:top w:val="single" w:sz="4" w:space="0" w:color="auto"/>
              <w:left w:val="single" w:sz="4" w:space="0" w:color="auto"/>
              <w:bottom w:val="single" w:sz="4" w:space="0" w:color="auto"/>
              <w:right w:val="single" w:sz="4" w:space="0" w:color="auto"/>
            </w:tcBorders>
            <w:hideMark/>
          </w:tcPr>
          <w:p w14:paraId="53A5068D" w14:textId="2F1FE993" w:rsidR="007F66A1" w:rsidRPr="0097311E" w:rsidRDefault="005765C2" w:rsidP="005F462B">
            <w:pPr>
              <w:spacing w:after="0" w:line="240" w:lineRule="auto"/>
              <w:ind w:firstLine="306"/>
              <w:jc w:val="both"/>
              <w:rPr>
                <w:rFonts w:ascii="Times New Roman" w:eastAsia="Times New Roman" w:hAnsi="Times New Roman" w:cs="Times New Roman"/>
                <w:sz w:val="24"/>
                <w:szCs w:val="24"/>
                <w:lang w:eastAsia="lv-LV"/>
              </w:rPr>
            </w:pPr>
            <w:r>
              <w:rPr>
                <w:rFonts w:ascii="Times New Roman" w:hAnsi="Times New Roman" w:cs="Times New Roman"/>
                <w:sz w:val="24"/>
                <w:szCs w:val="24"/>
              </w:rPr>
              <w:t>P</w:t>
            </w:r>
            <w:r w:rsidR="00AD65C6" w:rsidRPr="0097311E">
              <w:rPr>
                <w:rFonts w:ascii="Times New Roman" w:hAnsi="Times New Roman" w:cs="Times New Roman"/>
                <w:sz w:val="24"/>
                <w:szCs w:val="24"/>
              </w:rPr>
              <w:t>rojekts</w:t>
            </w:r>
            <w:r w:rsidR="00AD65C6" w:rsidRPr="0097311E">
              <w:rPr>
                <w:rFonts w:ascii="Times New Roman" w:eastAsia="Times New Roman" w:hAnsi="Times New Roman" w:cs="Times New Roman"/>
                <w:sz w:val="24"/>
                <w:szCs w:val="24"/>
                <w:lang w:eastAsia="lv-LV"/>
              </w:rPr>
              <w:t xml:space="preserve"> sagatavots atbilstoši</w:t>
            </w:r>
            <w:r w:rsidR="007F66A1" w:rsidRPr="0097311E">
              <w:rPr>
                <w:rFonts w:ascii="Times New Roman" w:eastAsia="Times New Roman" w:hAnsi="Times New Roman" w:cs="Times New Roman"/>
                <w:sz w:val="24"/>
                <w:szCs w:val="24"/>
                <w:lang w:eastAsia="lv-LV"/>
              </w:rPr>
              <w:t>:</w:t>
            </w:r>
          </w:p>
          <w:p w14:paraId="7CF93A5E" w14:textId="6A2CA94D" w:rsidR="00C02171" w:rsidRPr="0097311E" w:rsidRDefault="007F66A1" w:rsidP="005F462B">
            <w:pPr>
              <w:spacing w:after="0" w:line="240" w:lineRule="auto"/>
              <w:ind w:firstLine="306"/>
              <w:jc w:val="both"/>
              <w:rPr>
                <w:rFonts w:ascii="Times New Roman" w:eastAsia="Times New Roman" w:hAnsi="Times New Roman" w:cs="Times New Roman"/>
                <w:sz w:val="24"/>
                <w:szCs w:val="24"/>
                <w:lang w:eastAsia="lv-LV"/>
              </w:rPr>
            </w:pPr>
            <w:r w:rsidRPr="0097311E">
              <w:rPr>
                <w:rFonts w:ascii="Times New Roman" w:eastAsia="Times New Roman" w:hAnsi="Times New Roman" w:cs="Times New Roman"/>
                <w:sz w:val="24"/>
                <w:szCs w:val="24"/>
                <w:lang w:eastAsia="lv-LV"/>
              </w:rPr>
              <w:t>1. </w:t>
            </w:r>
            <w:r w:rsidR="00C02171" w:rsidRPr="0097311E">
              <w:rPr>
                <w:rFonts w:ascii="Times New Roman" w:eastAsia="Times New Roman" w:hAnsi="Times New Roman" w:cs="Times New Roman"/>
                <w:sz w:val="24"/>
                <w:szCs w:val="24"/>
                <w:lang w:eastAsia="lv-LV"/>
              </w:rPr>
              <w:t>Ministru kabineta 2017.</w:t>
            </w:r>
            <w:r w:rsidRPr="0097311E">
              <w:rPr>
                <w:rFonts w:ascii="Times New Roman" w:eastAsia="Times New Roman" w:hAnsi="Times New Roman" w:cs="Times New Roman"/>
                <w:sz w:val="24"/>
                <w:szCs w:val="24"/>
                <w:lang w:eastAsia="lv-LV"/>
              </w:rPr>
              <w:t> </w:t>
            </w:r>
            <w:r w:rsidR="00C02171" w:rsidRPr="0097311E">
              <w:rPr>
                <w:rFonts w:ascii="Times New Roman" w:eastAsia="Times New Roman" w:hAnsi="Times New Roman" w:cs="Times New Roman"/>
                <w:sz w:val="24"/>
                <w:szCs w:val="24"/>
                <w:lang w:eastAsia="lv-LV"/>
              </w:rPr>
              <w:t>gada 11.</w:t>
            </w:r>
            <w:r w:rsidRPr="0097311E">
              <w:rPr>
                <w:rFonts w:ascii="Times New Roman" w:eastAsia="Times New Roman" w:hAnsi="Times New Roman" w:cs="Times New Roman"/>
                <w:sz w:val="24"/>
                <w:szCs w:val="24"/>
                <w:lang w:eastAsia="lv-LV"/>
              </w:rPr>
              <w:t> </w:t>
            </w:r>
            <w:r w:rsidR="00C02171" w:rsidRPr="0097311E">
              <w:rPr>
                <w:rFonts w:ascii="Times New Roman" w:eastAsia="Times New Roman" w:hAnsi="Times New Roman" w:cs="Times New Roman"/>
                <w:sz w:val="24"/>
                <w:szCs w:val="24"/>
                <w:lang w:eastAsia="lv-LV"/>
              </w:rPr>
              <w:t>aprīļa sēdes protokola Nr.</w:t>
            </w:r>
            <w:r w:rsidRPr="0097311E">
              <w:rPr>
                <w:rFonts w:ascii="Times New Roman" w:eastAsia="Times New Roman" w:hAnsi="Times New Roman" w:cs="Times New Roman"/>
                <w:sz w:val="24"/>
                <w:szCs w:val="24"/>
                <w:lang w:eastAsia="lv-LV"/>
              </w:rPr>
              <w:t> </w:t>
            </w:r>
            <w:r w:rsidR="00C02171" w:rsidRPr="0097311E">
              <w:rPr>
                <w:rFonts w:ascii="Times New Roman" w:eastAsia="Times New Roman" w:hAnsi="Times New Roman" w:cs="Times New Roman"/>
                <w:sz w:val="24"/>
                <w:szCs w:val="24"/>
                <w:lang w:eastAsia="lv-LV"/>
              </w:rPr>
              <w:t>19 29.</w:t>
            </w:r>
            <w:r w:rsidRPr="0097311E">
              <w:rPr>
                <w:rFonts w:ascii="Times New Roman" w:eastAsia="Times New Roman" w:hAnsi="Times New Roman" w:cs="Times New Roman"/>
                <w:sz w:val="24"/>
                <w:szCs w:val="24"/>
                <w:lang w:eastAsia="lv-LV"/>
              </w:rPr>
              <w:t> </w:t>
            </w:r>
            <w:r w:rsidR="00C02171" w:rsidRPr="0097311E">
              <w:rPr>
                <w:rFonts w:ascii="Times New Roman" w:eastAsia="Times New Roman" w:hAnsi="Times New Roman" w:cs="Times New Roman"/>
                <w:sz w:val="24"/>
                <w:szCs w:val="24"/>
                <w:lang w:eastAsia="lv-LV"/>
              </w:rPr>
              <w:t xml:space="preserve">§ (turpmāk – </w:t>
            </w:r>
            <w:r w:rsidR="00C02171" w:rsidRPr="0097311E">
              <w:rPr>
                <w:rFonts w:ascii="Times New Roman" w:hAnsi="Times New Roman" w:cs="Times New Roman"/>
                <w:sz w:val="24"/>
                <w:szCs w:val="24"/>
              </w:rPr>
              <w:t xml:space="preserve">Ministru kabineta </w:t>
            </w:r>
            <w:r w:rsidR="005765C2">
              <w:rPr>
                <w:rFonts w:ascii="Times New Roman" w:hAnsi="Times New Roman" w:cs="Times New Roman"/>
                <w:sz w:val="24"/>
                <w:szCs w:val="24"/>
              </w:rPr>
              <w:t>11.04.2017.</w:t>
            </w:r>
            <w:r w:rsidR="00C02171" w:rsidRPr="0097311E">
              <w:rPr>
                <w:rFonts w:ascii="Times New Roman" w:hAnsi="Times New Roman" w:cs="Times New Roman"/>
                <w:sz w:val="24"/>
                <w:szCs w:val="24"/>
              </w:rPr>
              <w:t>protokollēmums</w:t>
            </w:r>
            <w:r w:rsidR="00C02171" w:rsidRPr="0097311E">
              <w:rPr>
                <w:rFonts w:ascii="Times New Roman" w:eastAsia="Times New Roman" w:hAnsi="Times New Roman" w:cs="Times New Roman"/>
                <w:sz w:val="24"/>
                <w:szCs w:val="24"/>
                <w:lang w:eastAsia="lv-LV"/>
              </w:rPr>
              <w:t>) 6.</w:t>
            </w:r>
            <w:r w:rsidRPr="0097311E">
              <w:rPr>
                <w:rFonts w:ascii="Times New Roman" w:eastAsia="Times New Roman" w:hAnsi="Times New Roman" w:cs="Times New Roman"/>
                <w:sz w:val="24"/>
                <w:szCs w:val="24"/>
                <w:lang w:eastAsia="lv-LV"/>
              </w:rPr>
              <w:t> p</w:t>
            </w:r>
            <w:r w:rsidR="00C02171" w:rsidRPr="0097311E">
              <w:rPr>
                <w:rFonts w:ascii="Times New Roman" w:eastAsia="Times New Roman" w:hAnsi="Times New Roman" w:cs="Times New Roman"/>
                <w:sz w:val="24"/>
                <w:szCs w:val="24"/>
                <w:lang w:eastAsia="lv-LV"/>
              </w:rPr>
              <w:t>unkt</w:t>
            </w:r>
            <w:r w:rsidR="00AD65C6" w:rsidRPr="0097311E">
              <w:rPr>
                <w:rFonts w:ascii="Times New Roman" w:eastAsia="Times New Roman" w:hAnsi="Times New Roman" w:cs="Times New Roman"/>
                <w:sz w:val="24"/>
                <w:szCs w:val="24"/>
                <w:lang w:eastAsia="lv-LV"/>
              </w:rPr>
              <w:t>am, kas</w:t>
            </w:r>
            <w:r w:rsidR="00C02171" w:rsidRPr="0097311E">
              <w:rPr>
                <w:rFonts w:ascii="Times New Roman" w:eastAsia="Times New Roman" w:hAnsi="Times New Roman" w:cs="Times New Roman"/>
                <w:sz w:val="24"/>
                <w:szCs w:val="24"/>
                <w:lang w:eastAsia="lv-LV"/>
              </w:rPr>
              <w:t xml:space="preserve"> nosaka Tieslietu ministrijai izstrādāt un tieslietu ministram līdz 2018.</w:t>
            </w:r>
            <w:r w:rsidRPr="0097311E">
              <w:rPr>
                <w:rFonts w:ascii="Times New Roman" w:eastAsia="Times New Roman" w:hAnsi="Times New Roman" w:cs="Times New Roman"/>
                <w:sz w:val="24"/>
                <w:szCs w:val="24"/>
                <w:lang w:eastAsia="lv-LV"/>
              </w:rPr>
              <w:t> </w:t>
            </w:r>
            <w:r w:rsidR="00C02171" w:rsidRPr="0097311E">
              <w:rPr>
                <w:rFonts w:ascii="Times New Roman" w:eastAsia="Times New Roman" w:hAnsi="Times New Roman" w:cs="Times New Roman"/>
                <w:sz w:val="24"/>
                <w:szCs w:val="24"/>
                <w:lang w:eastAsia="lv-LV"/>
              </w:rPr>
              <w:t>gada 30.</w:t>
            </w:r>
            <w:r w:rsidRPr="0097311E">
              <w:rPr>
                <w:rFonts w:ascii="Times New Roman" w:eastAsia="Times New Roman" w:hAnsi="Times New Roman" w:cs="Times New Roman"/>
                <w:sz w:val="24"/>
                <w:szCs w:val="24"/>
                <w:lang w:eastAsia="lv-LV"/>
              </w:rPr>
              <w:t> </w:t>
            </w:r>
            <w:r w:rsidR="00C02171" w:rsidRPr="0097311E">
              <w:rPr>
                <w:rFonts w:ascii="Times New Roman" w:eastAsia="Times New Roman" w:hAnsi="Times New Roman" w:cs="Times New Roman"/>
                <w:sz w:val="24"/>
                <w:szCs w:val="24"/>
                <w:lang w:eastAsia="lv-LV"/>
              </w:rPr>
              <w:t>martam iesniegt izskatīšanai Ministru kabinetā normatīvo aktu projektus, lai nodrošinātu kadastrālo vērtību metodikas pilnveidošanu, tai skaitā šādās jomās:</w:t>
            </w:r>
          </w:p>
          <w:p w14:paraId="00411E9D" w14:textId="77777777" w:rsidR="00C02171" w:rsidRPr="0097311E" w:rsidRDefault="007F66A1" w:rsidP="005F462B">
            <w:pPr>
              <w:spacing w:after="0" w:line="240" w:lineRule="auto"/>
              <w:ind w:firstLine="306"/>
              <w:jc w:val="both"/>
              <w:rPr>
                <w:rFonts w:ascii="Times New Roman" w:eastAsia="Times New Roman" w:hAnsi="Times New Roman" w:cs="Times New Roman"/>
                <w:sz w:val="24"/>
                <w:szCs w:val="24"/>
                <w:lang w:eastAsia="lv-LV"/>
              </w:rPr>
            </w:pPr>
            <w:r w:rsidRPr="0097311E">
              <w:rPr>
                <w:rFonts w:ascii="Times New Roman" w:eastAsia="Times New Roman" w:hAnsi="Times New Roman" w:cs="Times New Roman"/>
                <w:sz w:val="24"/>
                <w:szCs w:val="24"/>
                <w:lang w:eastAsia="lv-LV"/>
              </w:rPr>
              <w:t>1.</w:t>
            </w:r>
            <w:r w:rsidR="00C02171" w:rsidRPr="0097311E">
              <w:rPr>
                <w:rFonts w:ascii="Times New Roman" w:eastAsia="Times New Roman" w:hAnsi="Times New Roman" w:cs="Times New Roman"/>
                <w:sz w:val="24"/>
                <w:szCs w:val="24"/>
                <w:lang w:eastAsia="lv-LV"/>
              </w:rPr>
              <w:t>1.</w:t>
            </w:r>
            <w:r w:rsidRPr="0097311E">
              <w:rPr>
                <w:rFonts w:ascii="Times New Roman" w:eastAsia="Times New Roman" w:hAnsi="Times New Roman" w:cs="Times New Roman"/>
                <w:sz w:val="24"/>
                <w:szCs w:val="24"/>
                <w:lang w:eastAsia="lv-LV"/>
              </w:rPr>
              <w:t> </w:t>
            </w:r>
            <w:r w:rsidR="00C02171" w:rsidRPr="0097311E">
              <w:rPr>
                <w:rFonts w:ascii="Times New Roman" w:eastAsia="Times New Roman" w:hAnsi="Times New Roman" w:cs="Times New Roman"/>
                <w:sz w:val="24"/>
                <w:szCs w:val="24"/>
                <w:lang w:eastAsia="lv-LV"/>
              </w:rPr>
              <w:t>pārskatīt īpašumu klasificēšanu</w:t>
            </w:r>
            <w:r w:rsidRPr="0097311E">
              <w:rPr>
                <w:rFonts w:ascii="Times New Roman" w:eastAsia="Times New Roman" w:hAnsi="Times New Roman" w:cs="Times New Roman"/>
                <w:sz w:val="24"/>
                <w:szCs w:val="24"/>
                <w:lang w:eastAsia="lv-LV"/>
              </w:rPr>
              <w:t xml:space="preserve"> un </w:t>
            </w:r>
            <w:r w:rsidR="00C02171" w:rsidRPr="0097311E">
              <w:rPr>
                <w:rFonts w:ascii="Times New Roman" w:eastAsia="Times New Roman" w:hAnsi="Times New Roman" w:cs="Times New Roman"/>
                <w:sz w:val="24"/>
                <w:szCs w:val="24"/>
                <w:lang w:eastAsia="lv-LV"/>
              </w:rPr>
              <w:t>grupēšanu;</w:t>
            </w:r>
          </w:p>
          <w:p w14:paraId="5D402741" w14:textId="77777777" w:rsidR="00C02171" w:rsidRPr="0097311E" w:rsidRDefault="007F66A1" w:rsidP="005F462B">
            <w:pPr>
              <w:spacing w:after="0" w:line="240" w:lineRule="auto"/>
              <w:ind w:firstLine="306"/>
              <w:jc w:val="both"/>
              <w:rPr>
                <w:rFonts w:ascii="Times New Roman" w:eastAsia="Times New Roman" w:hAnsi="Times New Roman" w:cs="Times New Roman"/>
                <w:sz w:val="24"/>
                <w:szCs w:val="24"/>
                <w:lang w:eastAsia="lv-LV"/>
              </w:rPr>
            </w:pPr>
            <w:r w:rsidRPr="0097311E">
              <w:rPr>
                <w:rFonts w:ascii="Times New Roman" w:eastAsia="Times New Roman" w:hAnsi="Times New Roman" w:cs="Times New Roman"/>
                <w:sz w:val="24"/>
                <w:szCs w:val="24"/>
                <w:lang w:eastAsia="lv-LV"/>
              </w:rPr>
              <w:t>1.</w:t>
            </w:r>
            <w:r w:rsidR="00C02171" w:rsidRPr="0097311E">
              <w:rPr>
                <w:rFonts w:ascii="Times New Roman" w:eastAsia="Times New Roman" w:hAnsi="Times New Roman" w:cs="Times New Roman"/>
                <w:sz w:val="24"/>
                <w:szCs w:val="24"/>
                <w:lang w:eastAsia="lv-LV"/>
              </w:rPr>
              <w:t>2.</w:t>
            </w:r>
            <w:r w:rsidRPr="0097311E">
              <w:rPr>
                <w:rFonts w:ascii="Times New Roman" w:eastAsia="Times New Roman" w:hAnsi="Times New Roman" w:cs="Times New Roman"/>
                <w:sz w:val="24"/>
                <w:szCs w:val="24"/>
                <w:lang w:eastAsia="lv-LV"/>
              </w:rPr>
              <w:t> </w:t>
            </w:r>
            <w:r w:rsidR="00C02171" w:rsidRPr="0097311E">
              <w:rPr>
                <w:rFonts w:ascii="Times New Roman" w:eastAsia="Times New Roman" w:hAnsi="Times New Roman" w:cs="Times New Roman"/>
                <w:sz w:val="24"/>
                <w:szCs w:val="24"/>
                <w:lang w:eastAsia="lv-LV"/>
              </w:rPr>
              <w:t>atkārtoti izvērtēt zemes un ēkas vērtību sadalījumu kopējā īpašuma vērtībā;</w:t>
            </w:r>
          </w:p>
          <w:p w14:paraId="012EC7A1" w14:textId="77777777" w:rsidR="00C02171" w:rsidRPr="0097311E" w:rsidRDefault="007F66A1" w:rsidP="005F462B">
            <w:pPr>
              <w:spacing w:after="0" w:line="240" w:lineRule="auto"/>
              <w:ind w:firstLine="306"/>
              <w:jc w:val="both"/>
              <w:rPr>
                <w:rFonts w:ascii="Times New Roman" w:eastAsia="Times New Roman" w:hAnsi="Times New Roman" w:cs="Times New Roman"/>
                <w:sz w:val="24"/>
                <w:szCs w:val="24"/>
                <w:lang w:eastAsia="lv-LV"/>
              </w:rPr>
            </w:pPr>
            <w:r w:rsidRPr="0097311E">
              <w:rPr>
                <w:rFonts w:ascii="Times New Roman" w:eastAsia="Times New Roman" w:hAnsi="Times New Roman" w:cs="Times New Roman"/>
                <w:sz w:val="24"/>
                <w:szCs w:val="24"/>
                <w:lang w:eastAsia="lv-LV"/>
              </w:rPr>
              <w:t>1.</w:t>
            </w:r>
            <w:r w:rsidR="00C02171" w:rsidRPr="0097311E">
              <w:rPr>
                <w:rFonts w:ascii="Times New Roman" w:eastAsia="Times New Roman" w:hAnsi="Times New Roman" w:cs="Times New Roman"/>
                <w:sz w:val="24"/>
                <w:szCs w:val="24"/>
                <w:lang w:eastAsia="lv-LV"/>
              </w:rPr>
              <w:t>3.</w:t>
            </w:r>
            <w:r w:rsidRPr="0097311E">
              <w:rPr>
                <w:rFonts w:ascii="Times New Roman" w:eastAsia="Times New Roman" w:hAnsi="Times New Roman" w:cs="Times New Roman"/>
                <w:sz w:val="24"/>
                <w:szCs w:val="24"/>
                <w:lang w:eastAsia="lv-LV"/>
              </w:rPr>
              <w:t> </w:t>
            </w:r>
            <w:r w:rsidR="00C02171" w:rsidRPr="0097311E">
              <w:rPr>
                <w:rFonts w:ascii="Times New Roman" w:eastAsia="Times New Roman" w:hAnsi="Times New Roman" w:cs="Times New Roman"/>
                <w:sz w:val="24"/>
                <w:szCs w:val="24"/>
                <w:lang w:eastAsia="lv-LV"/>
              </w:rPr>
              <w:t>mainīt apgrūtinājumu piemērošanu zemei – kadastrālās vērtības aprēķinā ietvert tikai tos apgrūtinājumus, kas samazina nekustamā īpašuma vērtību tirgū;</w:t>
            </w:r>
          </w:p>
          <w:p w14:paraId="7AAD1346" w14:textId="77777777" w:rsidR="00C02171" w:rsidRPr="0097311E" w:rsidRDefault="007F66A1" w:rsidP="005F462B">
            <w:pPr>
              <w:spacing w:after="0" w:line="240" w:lineRule="auto"/>
              <w:ind w:firstLine="306"/>
              <w:jc w:val="both"/>
              <w:rPr>
                <w:rFonts w:ascii="Times New Roman" w:eastAsia="Times New Roman" w:hAnsi="Times New Roman" w:cs="Times New Roman"/>
                <w:sz w:val="24"/>
                <w:szCs w:val="24"/>
                <w:lang w:eastAsia="lv-LV"/>
              </w:rPr>
            </w:pPr>
            <w:r w:rsidRPr="0097311E">
              <w:rPr>
                <w:rFonts w:ascii="Times New Roman" w:eastAsia="Times New Roman" w:hAnsi="Times New Roman" w:cs="Times New Roman"/>
                <w:sz w:val="24"/>
                <w:szCs w:val="24"/>
                <w:lang w:eastAsia="lv-LV"/>
              </w:rPr>
              <w:t>1.</w:t>
            </w:r>
            <w:r w:rsidR="00C02171" w:rsidRPr="0097311E">
              <w:rPr>
                <w:rFonts w:ascii="Times New Roman" w:eastAsia="Times New Roman" w:hAnsi="Times New Roman" w:cs="Times New Roman"/>
                <w:sz w:val="24"/>
                <w:szCs w:val="24"/>
                <w:lang w:eastAsia="lv-LV"/>
              </w:rPr>
              <w:t>4.</w:t>
            </w:r>
            <w:r w:rsidRPr="0097311E">
              <w:rPr>
                <w:rFonts w:ascii="Times New Roman" w:eastAsia="Times New Roman" w:hAnsi="Times New Roman" w:cs="Times New Roman"/>
                <w:sz w:val="24"/>
                <w:szCs w:val="24"/>
                <w:lang w:eastAsia="lv-LV"/>
              </w:rPr>
              <w:t> </w:t>
            </w:r>
            <w:r w:rsidR="00C02171" w:rsidRPr="0097311E">
              <w:rPr>
                <w:rFonts w:ascii="Times New Roman" w:eastAsia="Times New Roman" w:hAnsi="Times New Roman" w:cs="Times New Roman"/>
                <w:sz w:val="24"/>
                <w:szCs w:val="24"/>
                <w:lang w:eastAsia="lv-LV"/>
              </w:rPr>
              <w:t>daudzdzīvokļu māju apbūves zemei noteikt apbūvei vērtējamo standartplatību atkarībā no apbūves intensitātes, lai lielām nestandarta zemes vienībām kā apbūvi neievērtētu zaļo zonu;</w:t>
            </w:r>
          </w:p>
          <w:p w14:paraId="5CC94F94" w14:textId="77777777" w:rsidR="00C02171" w:rsidRPr="0097311E" w:rsidRDefault="007F66A1" w:rsidP="005F462B">
            <w:pPr>
              <w:spacing w:after="0" w:line="240" w:lineRule="auto"/>
              <w:ind w:firstLine="306"/>
              <w:jc w:val="both"/>
              <w:rPr>
                <w:rFonts w:ascii="Times New Roman" w:eastAsia="Times New Roman" w:hAnsi="Times New Roman" w:cs="Times New Roman"/>
                <w:sz w:val="24"/>
                <w:szCs w:val="24"/>
                <w:lang w:eastAsia="lv-LV"/>
              </w:rPr>
            </w:pPr>
            <w:r w:rsidRPr="0097311E">
              <w:rPr>
                <w:rFonts w:ascii="Times New Roman" w:eastAsia="Times New Roman" w:hAnsi="Times New Roman" w:cs="Times New Roman"/>
                <w:sz w:val="24"/>
                <w:szCs w:val="24"/>
                <w:lang w:eastAsia="lv-LV"/>
              </w:rPr>
              <w:t>1.</w:t>
            </w:r>
            <w:r w:rsidR="00C02171" w:rsidRPr="0097311E">
              <w:rPr>
                <w:rFonts w:ascii="Times New Roman" w:eastAsia="Times New Roman" w:hAnsi="Times New Roman" w:cs="Times New Roman"/>
                <w:sz w:val="24"/>
                <w:szCs w:val="24"/>
                <w:lang w:eastAsia="lv-LV"/>
              </w:rPr>
              <w:t>5.</w:t>
            </w:r>
            <w:r w:rsidRPr="0097311E">
              <w:rPr>
                <w:rFonts w:ascii="Times New Roman" w:eastAsia="Times New Roman" w:hAnsi="Times New Roman" w:cs="Times New Roman"/>
                <w:sz w:val="24"/>
                <w:szCs w:val="24"/>
                <w:lang w:eastAsia="lv-LV"/>
              </w:rPr>
              <w:t> </w:t>
            </w:r>
            <w:r w:rsidR="00C02171" w:rsidRPr="0097311E">
              <w:rPr>
                <w:rFonts w:ascii="Times New Roman" w:eastAsia="Times New Roman" w:hAnsi="Times New Roman" w:cs="Times New Roman"/>
                <w:sz w:val="24"/>
                <w:szCs w:val="24"/>
                <w:lang w:eastAsia="lv-LV"/>
              </w:rPr>
              <w:t>pārskatīt kadastrālo vērtību vidējās atbilstības nekustamā īpašuma t</w:t>
            </w:r>
            <w:r w:rsidR="00CD0610" w:rsidRPr="0097311E">
              <w:rPr>
                <w:rFonts w:ascii="Times New Roman" w:eastAsia="Times New Roman" w:hAnsi="Times New Roman" w:cs="Times New Roman"/>
                <w:sz w:val="24"/>
                <w:szCs w:val="24"/>
                <w:lang w:eastAsia="lv-LV"/>
              </w:rPr>
              <w:t>irgus cenām koeficienta apmēru.</w:t>
            </w:r>
          </w:p>
          <w:p w14:paraId="31FEBC67" w14:textId="59E02353" w:rsidR="00724DA4" w:rsidRPr="0097311E" w:rsidRDefault="007F66A1" w:rsidP="005F462B">
            <w:pPr>
              <w:spacing w:after="0" w:line="240" w:lineRule="auto"/>
              <w:ind w:firstLine="306"/>
              <w:jc w:val="both"/>
              <w:rPr>
                <w:rFonts w:ascii="Times New Roman" w:eastAsia="Times New Roman" w:hAnsi="Times New Roman" w:cs="Times New Roman"/>
                <w:sz w:val="24"/>
                <w:szCs w:val="24"/>
                <w:lang w:eastAsia="lv-LV"/>
              </w:rPr>
            </w:pPr>
            <w:r w:rsidRPr="0097311E">
              <w:rPr>
                <w:rFonts w:ascii="Times New Roman" w:eastAsia="Times New Roman" w:hAnsi="Times New Roman" w:cs="Times New Roman"/>
                <w:sz w:val="24"/>
                <w:szCs w:val="24"/>
                <w:lang w:eastAsia="lv-LV"/>
              </w:rPr>
              <w:t>2. </w:t>
            </w:r>
            <w:r w:rsidR="00C02171" w:rsidRPr="0097311E">
              <w:rPr>
                <w:rFonts w:ascii="Times New Roman" w:eastAsia="Times New Roman" w:hAnsi="Times New Roman" w:cs="Times New Roman"/>
                <w:sz w:val="24"/>
                <w:szCs w:val="24"/>
                <w:lang w:eastAsia="lv-LV"/>
              </w:rPr>
              <w:t>Ministru kabineta 2017.</w:t>
            </w:r>
            <w:r w:rsidRPr="0097311E">
              <w:rPr>
                <w:rFonts w:ascii="Times New Roman" w:eastAsia="Times New Roman" w:hAnsi="Times New Roman" w:cs="Times New Roman"/>
                <w:sz w:val="24"/>
                <w:szCs w:val="24"/>
                <w:lang w:eastAsia="lv-LV"/>
              </w:rPr>
              <w:t> </w:t>
            </w:r>
            <w:r w:rsidR="00C02171" w:rsidRPr="0097311E">
              <w:rPr>
                <w:rFonts w:ascii="Times New Roman" w:eastAsia="Times New Roman" w:hAnsi="Times New Roman" w:cs="Times New Roman"/>
                <w:sz w:val="24"/>
                <w:szCs w:val="24"/>
                <w:lang w:eastAsia="lv-LV"/>
              </w:rPr>
              <w:t>gada 12.</w:t>
            </w:r>
            <w:r w:rsidRPr="0097311E">
              <w:rPr>
                <w:rFonts w:ascii="Times New Roman" w:eastAsia="Times New Roman" w:hAnsi="Times New Roman" w:cs="Times New Roman"/>
                <w:sz w:val="24"/>
                <w:szCs w:val="24"/>
                <w:lang w:eastAsia="lv-LV"/>
              </w:rPr>
              <w:t> </w:t>
            </w:r>
            <w:r w:rsidR="00C02171" w:rsidRPr="0097311E">
              <w:rPr>
                <w:rFonts w:ascii="Times New Roman" w:eastAsia="Times New Roman" w:hAnsi="Times New Roman" w:cs="Times New Roman"/>
                <w:sz w:val="24"/>
                <w:szCs w:val="24"/>
                <w:lang w:eastAsia="lv-LV"/>
              </w:rPr>
              <w:t>septembra sēd</w:t>
            </w:r>
            <w:r w:rsidR="005B0A98" w:rsidRPr="0097311E">
              <w:rPr>
                <w:rFonts w:ascii="Times New Roman" w:eastAsia="Times New Roman" w:hAnsi="Times New Roman" w:cs="Times New Roman"/>
                <w:sz w:val="24"/>
                <w:szCs w:val="24"/>
                <w:lang w:eastAsia="lv-LV"/>
              </w:rPr>
              <w:t>es</w:t>
            </w:r>
            <w:r w:rsidR="00C02171" w:rsidRPr="0097311E">
              <w:rPr>
                <w:rFonts w:ascii="Times New Roman" w:eastAsia="Times New Roman" w:hAnsi="Times New Roman" w:cs="Times New Roman"/>
                <w:sz w:val="24"/>
                <w:szCs w:val="24"/>
                <w:lang w:eastAsia="lv-LV"/>
              </w:rPr>
              <w:t xml:space="preserve"> prot</w:t>
            </w:r>
            <w:r w:rsidR="005B0A98" w:rsidRPr="0097311E">
              <w:rPr>
                <w:rFonts w:ascii="Times New Roman" w:eastAsia="Times New Roman" w:hAnsi="Times New Roman" w:cs="Times New Roman"/>
                <w:sz w:val="24"/>
                <w:szCs w:val="24"/>
                <w:lang w:eastAsia="lv-LV"/>
              </w:rPr>
              <w:t>okola Nr.</w:t>
            </w:r>
            <w:r w:rsidRPr="0097311E">
              <w:rPr>
                <w:rFonts w:ascii="Times New Roman" w:eastAsia="Times New Roman" w:hAnsi="Times New Roman" w:cs="Times New Roman"/>
                <w:sz w:val="24"/>
                <w:szCs w:val="24"/>
                <w:lang w:eastAsia="lv-LV"/>
              </w:rPr>
              <w:t> </w:t>
            </w:r>
            <w:r w:rsidR="005B0A98" w:rsidRPr="0097311E">
              <w:rPr>
                <w:rFonts w:ascii="Times New Roman" w:eastAsia="Times New Roman" w:hAnsi="Times New Roman" w:cs="Times New Roman"/>
                <w:sz w:val="24"/>
                <w:szCs w:val="24"/>
                <w:lang w:eastAsia="lv-LV"/>
              </w:rPr>
              <w:t>45 38.</w:t>
            </w:r>
            <w:r w:rsidR="00996F93" w:rsidRPr="0097311E">
              <w:rPr>
                <w:rFonts w:ascii="Times New Roman" w:eastAsia="Times New Roman" w:hAnsi="Times New Roman" w:cs="Times New Roman"/>
                <w:sz w:val="24"/>
                <w:szCs w:val="24"/>
                <w:lang w:eastAsia="lv-LV"/>
              </w:rPr>
              <w:t> </w:t>
            </w:r>
            <w:r w:rsidR="005B0A98" w:rsidRPr="0097311E">
              <w:rPr>
                <w:rFonts w:ascii="Times New Roman" w:eastAsia="Times New Roman" w:hAnsi="Times New Roman" w:cs="Times New Roman"/>
                <w:sz w:val="24"/>
                <w:szCs w:val="24"/>
                <w:lang w:eastAsia="lv-LV"/>
              </w:rPr>
              <w:t xml:space="preserve">§ </w:t>
            </w:r>
            <w:r w:rsidR="005765C2">
              <w:rPr>
                <w:rFonts w:ascii="Times New Roman" w:eastAsia="Times New Roman" w:hAnsi="Times New Roman" w:cs="Times New Roman"/>
                <w:sz w:val="24"/>
                <w:szCs w:val="24"/>
                <w:lang w:eastAsia="lv-LV"/>
              </w:rPr>
              <w:t xml:space="preserve">(turpmāk – Ministru kabineta 12.09.2017.protokollēmums) </w:t>
            </w:r>
            <w:r w:rsidR="005B0A98" w:rsidRPr="0097311E">
              <w:rPr>
                <w:rFonts w:ascii="Times New Roman" w:eastAsia="Times New Roman" w:hAnsi="Times New Roman" w:cs="Times New Roman"/>
                <w:sz w:val="24"/>
                <w:szCs w:val="24"/>
                <w:lang w:eastAsia="lv-LV"/>
              </w:rPr>
              <w:t>2.</w:t>
            </w:r>
            <w:r w:rsidR="000E46B8" w:rsidRPr="0097311E">
              <w:rPr>
                <w:rFonts w:ascii="Times New Roman" w:eastAsia="Times New Roman" w:hAnsi="Times New Roman" w:cs="Times New Roman"/>
                <w:sz w:val="24"/>
                <w:szCs w:val="24"/>
                <w:lang w:eastAsia="lv-LV"/>
              </w:rPr>
              <w:t> </w:t>
            </w:r>
            <w:r w:rsidR="005B0A98" w:rsidRPr="0097311E">
              <w:rPr>
                <w:rFonts w:ascii="Times New Roman" w:eastAsia="Times New Roman" w:hAnsi="Times New Roman" w:cs="Times New Roman"/>
                <w:sz w:val="24"/>
                <w:szCs w:val="24"/>
                <w:lang w:eastAsia="lv-LV"/>
              </w:rPr>
              <w:t>punkt</w:t>
            </w:r>
            <w:r w:rsidR="003939C3" w:rsidRPr="0097311E">
              <w:rPr>
                <w:rFonts w:ascii="Times New Roman" w:eastAsia="Times New Roman" w:hAnsi="Times New Roman" w:cs="Times New Roman"/>
                <w:sz w:val="24"/>
                <w:szCs w:val="24"/>
                <w:lang w:eastAsia="lv-LV"/>
              </w:rPr>
              <w:t xml:space="preserve">ā </w:t>
            </w:r>
            <w:r w:rsidR="00C87099" w:rsidRPr="0097311E">
              <w:rPr>
                <w:rFonts w:ascii="Times New Roman" w:eastAsia="Times New Roman" w:hAnsi="Times New Roman" w:cs="Times New Roman"/>
                <w:sz w:val="24"/>
                <w:szCs w:val="24"/>
                <w:lang w:eastAsia="lv-LV"/>
              </w:rPr>
              <w:t xml:space="preserve">dotajam </w:t>
            </w:r>
            <w:r w:rsidR="003939C3" w:rsidRPr="0097311E">
              <w:rPr>
                <w:rFonts w:ascii="Times New Roman" w:eastAsia="Times New Roman" w:hAnsi="Times New Roman" w:cs="Times New Roman"/>
                <w:sz w:val="24"/>
                <w:szCs w:val="24"/>
                <w:lang w:eastAsia="lv-LV"/>
              </w:rPr>
              <w:t>uzdevumam</w:t>
            </w:r>
            <w:r w:rsidR="00996F93" w:rsidRPr="0097311E">
              <w:rPr>
                <w:rFonts w:ascii="Times New Roman" w:eastAsia="Times New Roman" w:hAnsi="Times New Roman" w:cs="Times New Roman"/>
                <w:sz w:val="24"/>
                <w:szCs w:val="24"/>
                <w:lang w:eastAsia="lv-LV"/>
              </w:rPr>
              <w:t xml:space="preserve"> </w:t>
            </w:r>
            <w:r w:rsidR="00C02171" w:rsidRPr="0097311E">
              <w:rPr>
                <w:rFonts w:ascii="Times New Roman" w:eastAsia="Times New Roman" w:hAnsi="Times New Roman" w:cs="Times New Roman"/>
                <w:sz w:val="24"/>
                <w:szCs w:val="24"/>
                <w:lang w:eastAsia="lv-LV"/>
              </w:rPr>
              <w:t xml:space="preserve">Tieslietu ministrijai, izstrādājot normatīvo aktu ar pilnveidotu kadastrālās vērtēšanas metodiku, tajā iekļaut normas par nepieciešamību Valsts zemes dienesta datu publicēšanas portālā (www.kadastrs.lv) publicēt izstrādāto kadastrālo vērtību bāzi, tai skaitā vērtību zonējumus </w:t>
            </w:r>
            <w:r w:rsidR="00DC0C3C" w:rsidRPr="0097311E">
              <w:rPr>
                <w:rFonts w:ascii="Times New Roman" w:eastAsia="Times New Roman" w:hAnsi="Times New Roman" w:cs="Times New Roman"/>
                <w:sz w:val="24"/>
                <w:szCs w:val="24"/>
                <w:lang w:eastAsia="lv-LV"/>
              </w:rPr>
              <w:t xml:space="preserve">(turpmāk – zonējumi) </w:t>
            </w:r>
            <w:r w:rsidR="00C02171" w:rsidRPr="0097311E">
              <w:rPr>
                <w:rFonts w:ascii="Times New Roman" w:eastAsia="Times New Roman" w:hAnsi="Times New Roman" w:cs="Times New Roman"/>
                <w:sz w:val="24"/>
                <w:szCs w:val="24"/>
                <w:lang w:eastAsia="lv-LV"/>
              </w:rPr>
              <w:t>un bāzes rādītājus, vērtību zonu robežu izplatības un vērtību līmeņa pamatojumu pa ēku tipiem un lietošanas mērķiem.</w:t>
            </w:r>
          </w:p>
          <w:p w14:paraId="3128D042" w14:textId="41A23DD9" w:rsidR="007D11DB" w:rsidRPr="0097311E" w:rsidRDefault="00BF2D76" w:rsidP="00FE3687">
            <w:pPr>
              <w:spacing w:after="0" w:line="240" w:lineRule="auto"/>
              <w:ind w:firstLine="306"/>
              <w:jc w:val="both"/>
              <w:rPr>
                <w:rFonts w:ascii="Times New Roman" w:eastAsia="Times New Roman" w:hAnsi="Times New Roman" w:cs="Times New Roman"/>
                <w:sz w:val="24"/>
                <w:szCs w:val="24"/>
              </w:rPr>
            </w:pPr>
            <w:r w:rsidRPr="0097311E">
              <w:rPr>
                <w:rFonts w:ascii="Times New Roman" w:eastAsia="Times New Roman" w:hAnsi="Times New Roman" w:cs="Times New Roman"/>
                <w:sz w:val="24"/>
                <w:szCs w:val="24"/>
                <w:lang w:eastAsia="lv-LV"/>
              </w:rPr>
              <w:t>3.</w:t>
            </w:r>
            <w:r w:rsidR="005F462B" w:rsidRPr="0097311E">
              <w:rPr>
                <w:rFonts w:ascii="Times New Roman" w:eastAsia="Times New Roman" w:hAnsi="Times New Roman" w:cs="Times New Roman"/>
                <w:sz w:val="24"/>
                <w:szCs w:val="24"/>
                <w:lang w:eastAsia="lv-LV"/>
              </w:rPr>
              <w:t> </w:t>
            </w:r>
            <w:r w:rsidRPr="0097311E">
              <w:rPr>
                <w:rFonts w:ascii="Times New Roman" w:eastAsia="Times New Roman" w:hAnsi="Times New Roman" w:cs="Times New Roman"/>
                <w:sz w:val="24"/>
                <w:szCs w:val="24"/>
                <w:lang w:eastAsia="lv-LV"/>
              </w:rPr>
              <w:t>Ministru kabineta 2018.</w:t>
            </w:r>
            <w:r w:rsidR="005F462B" w:rsidRPr="0097311E">
              <w:rPr>
                <w:rFonts w:ascii="Times New Roman" w:eastAsia="Times New Roman" w:hAnsi="Times New Roman" w:cs="Times New Roman"/>
                <w:sz w:val="24"/>
                <w:szCs w:val="24"/>
                <w:lang w:eastAsia="lv-LV"/>
              </w:rPr>
              <w:t> </w:t>
            </w:r>
            <w:r w:rsidRPr="0097311E">
              <w:rPr>
                <w:rFonts w:ascii="Times New Roman" w:eastAsia="Times New Roman" w:hAnsi="Times New Roman" w:cs="Times New Roman"/>
                <w:sz w:val="24"/>
                <w:szCs w:val="24"/>
                <w:lang w:eastAsia="lv-LV"/>
              </w:rPr>
              <w:t>gada 12.</w:t>
            </w:r>
            <w:r w:rsidR="005F462B" w:rsidRPr="0097311E">
              <w:rPr>
                <w:rFonts w:ascii="Times New Roman" w:eastAsia="Times New Roman" w:hAnsi="Times New Roman" w:cs="Times New Roman"/>
                <w:sz w:val="24"/>
                <w:szCs w:val="24"/>
                <w:lang w:eastAsia="lv-LV"/>
              </w:rPr>
              <w:t> </w:t>
            </w:r>
            <w:r w:rsidRPr="0097311E">
              <w:rPr>
                <w:rFonts w:ascii="Times New Roman" w:eastAsia="Times New Roman" w:hAnsi="Times New Roman" w:cs="Times New Roman"/>
                <w:sz w:val="24"/>
                <w:szCs w:val="24"/>
                <w:lang w:eastAsia="lv-LV"/>
              </w:rPr>
              <w:t>jūnija sēdes protokola Nr.</w:t>
            </w:r>
            <w:r w:rsidR="005F462B" w:rsidRPr="0097311E">
              <w:rPr>
                <w:rFonts w:ascii="Times New Roman" w:eastAsia="Times New Roman" w:hAnsi="Times New Roman" w:cs="Times New Roman"/>
                <w:sz w:val="24"/>
                <w:szCs w:val="24"/>
                <w:lang w:eastAsia="lv-LV"/>
              </w:rPr>
              <w:t> </w:t>
            </w:r>
            <w:r w:rsidRPr="0097311E">
              <w:rPr>
                <w:rFonts w:ascii="Times New Roman" w:eastAsia="Times New Roman" w:hAnsi="Times New Roman" w:cs="Times New Roman"/>
                <w:sz w:val="24"/>
                <w:szCs w:val="24"/>
                <w:lang w:eastAsia="lv-LV"/>
              </w:rPr>
              <w:t>28 11.</w:t>
            </w:r>
            <w:r w:rsidR="005F462B" w:rsidRPr="0097311E">
              <w:rPr>
                <w:rFonts w:ascii="Times New Roman" w:eastAsia="Times New Roman" w:hAnsi="Times New Roman" w:cs="Times New Roman"/>
                <w:sz w:val="24"/>
                <w:szCs w:val="24"/>
                <w:lang w:eastAsia="lv-LV"/>
              </w:rPr>
              <w:t> </w:t>
            </w:r>
            <w:r w:rsidRPr="0097311E">
              <w:rPr>
                <w:rFonts w:ascii="Times New Roman" w:eastAsia="Times New Roman" w:hAnsi="Times New Roman" w:cs="Times New Roman"/>
                <w:sz w:val="24"/>
                <w:szCs w:val="24"/>
                <w:lang w:eastAsia="lv-LV"/>
              </w:rPr>
              <w:t xml:space="preserve">§ </w:t>
            </w:r>
            <w:r w:rsidR="005765C2">
              <w:rPr>
                <w:rFonts w:ascii="Times New Roman" w:eastAsia="Times New Roman" w:hAnsi="Times New Roman" w:cs="Times New Roman"/>
                <w:sz w:val="24"/>
                <w:szCs w:val="24"/>
                <w:lang w:eastAsia="lv-LV"/>
              </w:rPr>
              <w:t xml:space="preserve"> (turpmāk – Ministru kabineta 12.06.2018.protokollēmums) </w:t>
            </w:r>
            <w:r w:rsidRPr="0097311E">
              <w:rPr>
                <w:rFonts w:ascii="Times New Roman" w:eastAsia="Times New Roman" w:hAnsi="Times New Roman" w:cs="Times New Roman"/>
                <w:sz w:val="24"/>
                <w:szCs w:val="24"/>
                <w:lang w:eastAsia="lv-LV"/>
              </w:rPr>
              <w:t>3.</w:t>
            </w:r>
            <w:r w:rsidR="005F462B" w:rsidRPr="0097311E">
              <w:rPr>
                <w:rFonts w:ascii="Times New Roman" w:eastAsia="Times New Roman" w:hAnsi="Times New Roman" w:cs="Times New Roman"/>
                <w:sz w:val="24"/>
                <w:szCs w:val="24"/>
                <w:lang w:eastAsia="lv-LV"/>
              </w:rPr>
              <w:t> </w:t>
            </w:r>
            <w:r w:rsidRPr="0097311E">
              <w:rPr>
                <w:rFonts w:ascii="Times New Roman" w:eastAsia="Times New Roman" w:hAnsi="Times New Roman" w:cs="Times New Roman"/>
                <w:sz w:val="24"/>
                <w:szCs w:val="24"/>
                <w:lang w:eastAsia="lv-LV"/>
              </w:rPr>
              <w:t>punktā dotajam uzdevumam Ministru kabinetam pieņemt zināšanai, ka kadastrālo vērtību metodikas (tiek izstrādāta atbilstoši Ministru kabineta 2017.</w:t>
            </w:r>
            <w:r w:rsidR="005F462B" w:rsidRPr="0097311E">
              <w:rPr>
                <w:rFonts w:ascii="Times New Roman" w:eastAsia="Times New Roman" w:hAnsi="Times New Roman" w:cs="Times New Roman"/>
                <w:sz w:val="24"/>
                <w:szCs w:val="24"/>
                <w:lang w:eastAsia="lv-LV"/>
              </w:rPr>
              <w:t> </w:t>
            </w:r>
            <w:r w:rsidRPr="0097311E">
              <w:rPr>
                <w:rFonts w:ascii="Times New Roman" w:eastAsia="Times New Roman" w:hAnsi="Times New Roman" w:cs="Times New Roman"/>
                <w:sz w:val="24"/>
                <w:szCs w:val="24"/>
                <w:lang w:eastAsia="lv-LV"/>
              </w:rPr>
              <w:t>gada 11.</w:t>
            </w:r>
            <w:r w:rsidR="005F462B" w:rsidRPr="0097311E">
              <w:rPr>
                <w:rFonts w:ascii="Times New Roman" w:eastAsia="Times New Roman" w:hAnsi="Times New Roman" w:cs="Times New Roman"/>
                <w:sz w:val="24"/>
                <w:szCs w:val="24"/>
                <w:lang w:eastAsia="lv-LV"/>
              </w:rPr>
              <w:t> </w:t>
            </w:r>
            <w:r w:rsidRPr="0097311E">
              <w:rPr>
                <w:rFonts w:ascii="Times New Roman" w:eastAsia="Times New Roman" w:hAnsi="Times New Roman" w:cs="Times New Roman"/>
                <w:sz w:val="24"/>
                <w:szCs w:val="24"/>
                <w:lang w:eastAsia="lv-LV"/>
              </w:rPr>
              <w:t>aprīļa sēdes protokollēmuma (prot. Nr.</w:t>
            </w:r>
            <w:r w:rsidR="005F462B" w:rsidRPr="0097311E">
              <w:rPr>
                <w:rFonts w:ascii="Times New Roman" w:eastAsia="Times New Roman" w:hAnsi="Times New Roman" w:cs="Times New Roman"/>
                <w:sz w:val="24"/>
                <w:szCs w:val="24"/>
                <w:lang w:eastAsia="lv-LV"/>
              </w:rPr>
              <w:t> </w:t>
            </w:r>
            <w:r w:rsidRPr="0097311E">
              <w:rPr>
                <w:rFonts w:ascii="Times New Roman" w:eastAsia="Times New Roman" w:hAnsi="Times New Roman" w:cs="Times New Roman"/>
                <w:sz w:val="24"/>
                <w:szCs w:val="24"/>
                <w:lang w:eastAsia="lv-LV"/>
              </w:rPr>
              <w:t>19 29.</w:t>
            </w:r>
            <w:r w:rsidR="005F462B" w:rsidRPr="0097311E">
              <w:rPr>
                <w:rFonts w:ascii="Times New Roman" w:eastAsia="Times New Roman" w:hAnsi="Times New Roman" w:cs="Times New Roman"/>
                <w:sz w:val="24"/>
                <w:szCs w:val="24"/>
                <w:lang w:eastAsia="lv-LV"/>
              </w:rPr>
              <w:t> </w:t>
            </w:r>
            <w:r w:rsidRPr="0097311E">
              <w:rPr>
                <w:rFonts w:ascii="Times New Roman" w:eastAsia="Times New Roman" w:hAnsi="Times New Roman" w:cs="Times New Roman"/>
                <w:sz w:val="24"/>
                <w:szCs w:val="24"/>
                <w:lang w:eastAsia="lv-LV"/>
              </w:rPr>
              <w:t xml:space="preserve">§) </w:t>
            </w:r>
            <w:r w:rsidR="005F462B" w:rsidRPr="0097311E">
              <w:rPr>
                <w:rFonts w:ascii="Times New Roman" w:eastAsia="Times New Roman" w:hAnsi="Times New Roman" w:cs="Times New Roman"/>
                <w:sz w:val="24"/>
                <w:szCs w:val="24"/>
                <w:lang w:eastAsia="lv-LV"/>
              </w:rPr>
              <w:t>"</w:t>
            </w:r>
            <w:r w:rsidRPr="0097311E">
              <w:rPr>
                <w:rFonts w:ascii="Times New Roman" w:eastAsia="Times New Roman" w:hAnsi="Times New Roman" w:cs="Times New Roman"/>
                <w:sz w:val="24"/>
                <w:szCs w:val="24"/>
                <w:lang w:eastAsia="lv-LV"/>
              </w:rPr>
              <w:t xml:space="preserve">Informatīvais ziņojums </w:t>
            </w:r>
            <w:r w:rsidR="005F462B" w:rsidRPr="0097311E">
              <w:rPr>
                <w:rFonts w:ascii="Times New Roman" w:eastAsia="Times New Roman" w:hAnsi="Times New Roman" w:cs="Times New Roman"/>
                <w:sz w:val="24"/>
                <w:szCs w:val="24"/>
                <w:lang w:eastAsia="lv-LV"/>
              </w:rPr>
              <w:t>"</w:t>
            </w:r>
            <w:r w:rsidRPr="0097311E">
              <w:rPr>
                <w:rFonts w:ascii="Times New Roman" w:eastAsia="Times New Roman" w:hAnsi="Times New Roman" w:cs="Times New Roman"/>
                <w:sz w:val="24"/>
                <w:szCs w:val="24"/>
                <w:lang w:eastAsia="lv-LV"/>
              </w:rPr>
              <w:t>Par nekustamā īpašuma nodokļa atcelšanu vienīgajam īpašumam</w:t>
            </w:r>
            <w:r w:rsidR="005F462B" w:rsidRPr="0097311E">
              <w:rPr>
                <w:rFonts w:ascii="Times New Roman" w:eastAsia="Times New Roman" w:hAnsi="Times New Roman" w:cs="Times New Roman"/>
                <w:sz w:val="24"/>
                <w:szCs w:val="24"/>
                <w:lang w:eastAsia="lv-LV"/>
              </w:rPr>
              <w:t>""</w:t>
            </w:r>
            <w:r w:rsidRPr="0097311E">
              <w:rPr>
                <w:rFonts w:ascii="Times New Roman" w:eastAsia="Times New Roman" w:hAnsi="Times New Roman" w:cs="Times New Roman"/>
                <w:sz w:val="24"/>
                <w:szCs w:val="24"/>
                <w:lang w:eastAsia="lv-LV"/>
              </w:rPr>
              <w:t xml:space="preserve"> 6.</w:t>
            </w:r>
            <w:r w:rsidR="005F462B" w:rsidRPr="0097311E">
              <w:rPr>
                <w:rFonts w:ascii="Times New Roman" w:eastAsia="Times New Roman" w:hAnsi="Times New Roman" w:cs="Times New Roman"/>
                <w:sz w:val="24"/>
                <w:szCs w:val="24"/>
                <w:lang w:eastAsia="lv-LV"/>
              </w:rPr>
              <w:t> </w:t>
            </w:r>
            <w:r w:rsidRPr="0097311E">
              <w:rPr>
                <w:rFonts w:ascii="Times New Roman" w:eastAsia="Times New Roman" w:hAnsi="Times New Roman" w:cs="Times New Roman"/>
                <w:sz w:val="24"/>
                <w:szCs w:val="24"/>
                <w:lang w:eastAsia="lv-LV"/>
              </w:rPr>
              <w:t xml:space="preserve">punktam) pilnveidošanas darbs netiks balstīts uz šajos </w:t>
            </w:r>
            <w:r w:rsidRPr="0097311E">
              <w:rPr>
                <w:rFonts w:ascii="Times New Roman" w:eastAsia="Times New Roman" w:hAnsi="Times New Roman" w:cs="Times New Roman"/>
                <w:sz w:val="24"/>
                <w:szCs w:val="24"/>
                <w:lang w:eastAsia="lv-LV"/>
              </w:rPr>
              <w:lastRenderedPageBreak/>
              <w:t>Ministru kabineta noteikumos iekļauto būvju klasifikāciju</w:t>
            </w:r>
            <w:r w:rsidR="00AC011E" w:rsidRPr="0097311E">
              <w:rPr>
                <w:rFonts w:ascii="Times New Roman" w:eastAsia="Times New Roman" w:hAnsi="Times New Roman" w:cs="Times New Roman"/>
                <w:sz w:val="24"/>
                <w:szCs w:val="24"/>
                <w:lang w:eastAsia="lv-LV"/>
              </w:rPr>
              <w:t xml:space="preserve"> (turpmāk – Ministru kabineta 2018.</w:t>
            </w:r>
            <w:r w:rsidR="005F462B" w:rsidRPr="0097311E">
              <w:rPr>
                <w:rFonts w:ascii="Times New Roman" w:eastAsia="Times New Roman" w:hAnsi="Times New Roman" w:cs="Times New Roman"/>
                <w:sz w:val="24"/>
                <w:szCs w:val="24"/>
                <w:lang w:eastAsia="lv-LV"/>
              </w:rPr>
              <w:t> </w:t>
            </w:r>
            <w:r w:rsidR="00AC011E" w:rsidRPr="0097311E">
              <w:rPr>
                <w:rFonts w:ascii="Times New Roman" w:eastAsia="Times New Roman" w:hAnsi="Times New Roman" w:cs="Times New Roman"/>
                <w:sz w:val="24"/>
                <w:szCs w:val="24"/>
                <w:lang w:eastAsia="lv-LV"/>
              </w:rPr>
              <w:t>gada 12.</w:t>
            </w:r>
            <w:r w:rsidR="005F462B" w:rsidRPr="0097311E">
              <w:rPr>
                <w:rFonts w:ascii="Times New Roman" w:eastAsia="Times New Roman" w:hAnsi="Times New Roman" w:cs="Times New Roman"/>
                <w:sz w:val="24"/>
                <w:szCs w:val="24"/>
                <w:lang w:eastAsia="lv-LV"/>
              </w:rPr>
              <w:t> </w:t>
            </w:r>
            <w:r w:rsidR="00AC011E" w:rsidRPr="0097311E">
              <w:rPr>
                <w:rFonts w:ascii="Times New Roman" w:eastAsia="Times New Roman" w:hAnsi="Times New Roman" w:cs="Times New Roman"/>
                <w:sz w:val="24"/>
                <w:szCs w:val="24"/>
                <w:lang w:eastAsia="lv-LV"/>
              </w:rPr>
              <w:t>jūnija protokollēmums)</w:t>
            </w:r>
            <w:r w:rsidR="002C7722" w:rsidRPr="0097311E">
              <w:rPr>
                <w:rFonts w:ascii="Times New Roman" w:eastAsia="Times New Roman" w:hAnsi="Times New Roman" w:cs="Times New Roman"/>
                <w:sz w:val="24"/>
                <w:szCs w:val="24"/>
                <w:lang w:eastAsia="lv-LV"/>
              </w:rPr>
              <w:t>.</w:t>
            </w:r>
          </w:p>
        </w:tc>
      </w:tr>
      <w:tr w:rsidR="00E44EEC" w:rsidRPr="0097311E" w14:paraId="212C9949" w14:textId="77777777" w:rsidTr="00441311">
        <w:tc>
          <w:tcPr>
            <w:tcW w:w="294" w:type="pct"/>
            <w:tcBorders>
              <w:top w:val="single" w:sz="4" w:space="0" w:color="auto"/>
              <w:left w:val="single" w:sz="4" w:space="0" w:color="auto"/>
              <w:bottom w:val="single" w:sz="4" w:space="0" w:color="auto"/>
              <w:right w:val="single" w:sz="4" w:space="0" w:color="auto"/>
            </w:tcBorders>
            <w:hideMark/>
          </w:tcPr>
          <w:p w14:paraId="39638747" w14:textId="77777777" w:rsidR="00C9499C" w:rsidRPr="0097311E" w:rsidRDefault="00C9499C" w:rsidP="005F462B">
            <w:pPr>
              <w:spacing w:after="0" w:line="240" w:lineRule="auto"/>
              <w:jc w:val="center"/>
              <w:rPr>
                <w:rFonts w:ascii="Times New Roman" w:eastAsia="Times New Roman" w:hAnsi="Times New Roman" w:cs="Times New Roman"/>
                <w:sz w:val="24"/>
                <w:szCs w:val="24"/>
              </w:rPr>
            </w:pPr>
            <w:r w:rsidRPr="0097311E">
              <w:rPr>
                <w:rFonts w:ascii="Times New Roman" w:eastAsia="Times New Roman" w:hAnsi="Times New Roman" w:cs="Times New Roman"/>
                <w:sz w:val="24"/>
                <w:szCs w:val="24"/>
              </w:rPr>
              <w:lastRenderedPageBreak/>
              <w:t>2.</w:t>
            </w:r>
          </w:p>
        </w:tc>
        <w:tc>
          <w:tcPr>
            <w:tcW w:w="751" w:type="pct"/>
            <w:tcBorders>
              <w:top w:val="single" w:sz="4" w:space="0" w:color="auto"/>
              <w:left w:val="single" w:sz="4" w:space="0" w:color="auto"/>
              <w:bottom w:val="single" w:sz="4" w:space="0" w:color="auto"/>
              <w:right w:val="single" w:sz="4" w:space="0" w:color="auto"/>
            </w:tcBorders>
            <w:hideMark/>
          </w:tcPr>
          <w:p w14:paraId="3A49730E" w14:textId="77777777" w:rsidR="00C9499C" w:rsidRPr="0097311E" w:rsidRDefault="00C9499C" w:rsidP="005F462B">
            <w:pPr>
              <w:spacing w:after="0" w:line="240" w:lineRule="auto"/>
              <w:rPr>
                <w:rFonts w:ascii="Times New Roman" w:eastAsia="Times New Roman" w:hAnsi="Times New Roman" w:cs="Times New Roman"/>
                <w:sz w:val="24"/>
                <w:szCs w:val="24"/>
              </w:rPr>
            </w:pPr>
            <w:r w:rsidRPr="0097311E">
              <w:rPr>
                <w:rFonts w:ascii="Times New Roman" w:eastAsia="Times New Roman" w:hAnsi="Times New Roman" w:cs="Times New Roman"/>
                <w:sz w:val="24"/>
                <w:szCs w:val="24"/>
              </w:rPr>
              <w:t>Pašreizējā situācija un problēmas, kuru risināšanai tiesību akta projekts izstrādāts, tiesiskā regulējuma mērķis un būtība</w:t>
            </w:r>
          </w:p>
        </w:tc>
        <w:tc>
          <w:tcPr>
            <w:tcW w:w="3955" w:type="pct"/>
            <w:tcBorders>
              <w:top w:val="single" w:sz="4" w:space="0" w:color="auto"/>
              <w:left w:val="single" w:sz="4" w:space="0" w:color="auto"/>
              <w:bottom w:val="single" w:sz="4" w:space="0" w:color="auto"/>
              <w:right w:val="single" w:sz="4" w:space="0" w:color="auto"/>
            </w:tcBorders>
            <w:hideMark/>
          </w:tcPr>
          <w:p w14:paraId="234D071B" w14:textId="0CD89F8B" w:rsidR="005765C2" w:rsidRDefault="00FE3687" w:rsidP="00FE3687">
            <w:pPr>
              <w:spacing w:after="0" w:line="240" w:lineRule="auto"/>
              <w:ind w:firstLine="306"/>
              <w:jc w:val="both"/>
              <w:rPr>
                <w:rFonts w:ascii="Times New Roman" w:eastAsia="Times New Roman" w:hAnsi="Times New Roman" w:cs="Times New Roman"/>
                <w:sz w:val="24"/>
                <w:szCs w:val="24"/>
              </w:rPr>
            </w:pPr>
            <w:r w:rsidRPr="0097311E">
              <w:rPr>
                <w:rFonts w:ascii="Times New Roman" w:eastAsia="Times New Roman" w:hAnsi="Times New Roman" w:cs="Times New Roman"/>
                <w:sz w:val="24"/>
                <w:szCs w:val="24"/>
              </w:rPr>
              <w:t>Kadastrālās vērtēšanas kārtību nosaka Nekustamā īpašuma valsts kadastra likum</w:t>
            </w:r>
            <w:r w:rsidR="005765C2">
              <w:rPr>
                <w:rFonts w:ascii="Times New Roman" w:eastAsia="Times New Roman" w:hAnsi="Times New Roman" w:cs="Times New Roman"/>
                <w:sz w:val="24"/>
                <w:szCs w:val="24"/>
              </w:rPr>
              <w:t>s</w:t>
            </w:r>
            <w:r w:rsidRPr="0097311E">
              <w:rPr>
                <w:rFonts w:ascii="Times New Roman" w:eastAsia="Times New Roman" w:hAnsi="Times New Roman" w:cs="Times New Roman"/>
                <w:sz w:val="24"/>
                <w:szCs w:val="24"/>
              </w:rPr>
              <w:t xml:space="preserve"> (turpmāk – </w:t>
            </w:r>
            <w:r w:rsidRPr="0097311E">
              <w:rPr>
                <w:rFonts w:ascii="Times New Roman" w:hAnsi="Times New Roman" w:cs="Times New Roman"/>
                <w:sz w:val="24"/>
                <w:szCs w:val="24"/>
              </w:rPr>
              <w:t>Kadastra likums</w:t>
            </w:r>
            <w:r w:rsidRPr="0097311E">
              <w:rPr>
                <w:rFonts w:ascii="Times New Roman" w:eastAsia="Times New Roman" w:hAnsi="Times New Roman" w:cs="Times New Roman"/>
                <w:sz w:val="24"/>
                <w:szCs w:val="24"/>
              </w:rPr>
              <w:t>)</w:t>
            </w:r>
            <w:r w:rsidR="005765C2">
              <w:rPr>
                <w:rFonts w:ascii="Times New Roman" w:eastAsia="Times New Roman" w:hAnsi="Times New Roman" w:cs="Times New Roman"/>
                <w:sz w:val="24"/>
                <w:szCs w:val="24"/>
              </w:rPr>
              <w:t xml:space="preserve"> un atbilstoši Kadastra likuma</w:t>
            </w:r>
            <w:r w:rsidRPr="0097311E">
              <w:rPr>
                <w:rFonts w:ascii="Times New Roman" w:eastAsia="Times New Roman" w:hAnsi="Times New Roman" w:cs="Times New Roman"/>
                <w:sz w:val="24"/>
                <w:szCs w:val="24"/>
              </w:rPr>
              <w:t xml:space="preserve"> 66. panta trešajai daļai izdoti</w:t>
            </w:r>
            <w:r w:rsidR="005765C2">
              <w:rPr>
                <w:rFonts w:ascii="Times New Roman" w:eastAsia="Times New Roman" w:hAnsi="Times New Roman" w:cs="Times New Roman"/>
                <w:sz w:val="24"/>
                <w:szCs w:val="24"/>
              </w:rPr>
              <w:t>e</w:t>
            </w:r>
            <w:r w:rsidRPr="0097311E">
              <w:rPr>
                <w:rFonts w:ascii="Times New Roman" w:eastAsia="Times New Roman" w:hAnsi="Times New Roman" w:cs="Times New Roman"/>
                <w:sz w:val="24"/>
                <w:szCs w:val="24"/>
              </w:rPr>
              <w:t xml:space="preserve"> noteikumi Nr. 305. </w:t>
            </w:r>
            <w:r w:rsidR="005765C2" w:rsidRPr="005765C2">
              <w:rPr>
                <w:rFonts w:ascii="Times New Roman" w:eastAsia="Times New Roman" w:hAnsi="Times New Roman" w:cs="Times New Roman"/>
                <w:sz w:val="24"/>
                <w:szCs w:val="24"/>
              </w:rPr>
              <w:t>Spēkā esošā kadastrālo vērtību metodika nenodrošina iespēju atbilstoši nekustamā īpašuma tirgus informācijai  novērtēt visus objektus, piemēram, jaunas vai atjaunotas ēkas vecās apbūves teritorijās. Ministru kabinets noteica veikt nepieciešamos uzlabojumus metodikā, lai nodrošinātu, ka visa veida īpašumiem kadastrālās vērtības būtu noteiktas atbilstoši nekustamā īpašuma tirgus līmenim noteiktajā atskaites punktā laikā.</w:t>
            </w:r>
          </w:p>
          <w:p w14:paraId="3C8A39F4" w14:textId="2466046C" w:rsidR="00FE3687" w:rsidRDefault="00FE3687" w:rsidP="00FE3687">
            <w:pPr>
              <w:spacing w:after="0" w:line="240" w:lineRule="auto"/>
              <w:ind w:firstLine="306"/>
              <w:jc w:val="both"/>
              <w:rPr>
                <w:rFonts w:ascii="Times New Roman" w:eastAsia="Times New Roman" w:hAnsi="Times New Roman" w:cs="Times New Roman"/>
                <w:sz w:val="24"/>
                <w:szCs w:val="24"/>
              </w:rPr>
            </w:pPr>
            <w:r w:rsidRPr="0097311E">
              <w:rPr>
                <w:rFonts w:ascii="Times New Roman" w:eastAsia="Times New Roman" w:hAnsi="Times New Roman" w:cs="Times New Roman"/>
                <w:sz w:val="24"/>
                <w:szCs w:val="24"/>
              </w:rPr>
              <w:t>Ņemot vērā, ka grozāmo normu apjoms pārsniedz pusi no noteikumu Nr. 305 normu apjoma, sagatavots jauns noteikumu projekts.</w:t>
            </w:r>
          </w:p>
          <w:p w14:paraId="5DCDC02A" w14:textId="5EBAF386" w:rsidR="005765C2" w:rsidRPr="0097311E" w:rsidRDefault="005765C2" w:rsidP="00FE3687">
            <w:pPr>
              <w:spacing w:after="0" w:line="240" w:lineRule="auto"/>
              <w:ind w:firstLine="306"/>
              <w:jc w:val="both"/>
              <w:rPr>
                <w:rFonts w:ascii="Times New Roman" w:eastAsia="Times New Roman" w:hAnsi="Times New Roman" w:cs="Times New Roman"/>
                <w:sz w:val="24"/>
                <w:szCs w:val="24"/>
              </w:rPr>
            </w:pPr>
            <w:r w:rsidRPr="005765C2">
              <w:rPr>
                <w:rFonts w:ascii="Times New Roman" w:eastAsia="Times New Roman" w:hAnsi="Times New Roman" w:cs="Times New Roman"/>
                <w:sz w:val="24"/>
                <w:szCs w:val="24"/>
              </w:rPr>
              <w:t>Projektā saglabāta noteikumu Nr. 305 struktūra. Veiktās izmaiņas raksturotas, ievērojot noteikumu Nr. 305 nodaļu secību.</w:t>
            </w:r>
          </w:p>
          <w:p w14:paraId="6C073C5D" w14:textId="77777777" w:rsidR="00EA7173" w:rsidRPr="0097311E" w:rsidRDefault="00EA7173" w:rsidP="005F462B">
            <w:pPr>
              <w:spacing w:after="0" w:line="240" w:lineRule="auto"/>
              <w:ind w:firstLine="306"/>
              <w:jc w:val="both"/>
              <w:rPr>
                <w:rFonts w:ascii="Times New Roman" w:eastAsia="Times New Roman" w:hAnsi="Times New Roman" w:cs="Times New Roman"/>
                <w:b/>
                <w:sz w:val="24"/>
                <w:szCs w:val="24"/>
              </w:rPr>
            </w:pPr>
            <w:r w:rsidRPr="0097311E">
              <w:rPr>
                <w:rFonts w:ascii="Times New Roman" w:eastAsia="Times New Roman" w:hAnsi="Times New Roman" w:cs="Times New Roman"/>
                <w:b/>
                <w:sz w:val="24"/>
                <w:szCs w:val="24"/>
              </w:rPr>
              <w:t>Vispārīgie jautājumi</w:t>
            </w:r>
          </w:p>
          <w:p w14:paraId="6CA3BEAF" w14:textId="27D32A96" w:rsidR="002B3306" w:rsidRPr="0097311E" w:rsidRDefault="004B2F19" w:rsidP="005F462B">
            <w:pPr>
              <w:spacing w:after="0" w:line="240" w:lineRule="auto"/>
              <w:ind w:firstLine="306"/>
              <w:jc w:val="both"/>
              <w:rPr>
                <w:rFonts w:ascii="Times New Roman" w:eastAsia="Times New Roman" w:hAnsi="Times New Roman" w:cs="Times New Roman"/>
                <w:sz w:val="24"/>
                <w:szCs w:val="24"/>
              </w:rPr>
            </w:pPr>
            <w:r w:rsidRPr="0097311E">
              <w:rPr>
                <w:rFonts w:ascii="Times New Roman" w:eastAsia="Times New Roman" w:hAnsi="Times New Roman" w:cs="Times New Roman"/>
                <w:sz w:val="24"/>
                <w:szCs w:val="24"/>
              </w:rPr>
              <w:t>Noteikum</w:t>
            </w:r>
            <w:r w:rsidR="00996F93" w:rsidRPr="0097311E">
              <w:rPr>
                <w:rFonts w:ascii="Times New Roman" w:eastAsia="Times New Roman" w:hAnsi="Times New Roman" w:cs="Times New Roman"/>
                <w:sz w:val="24"/>
                <w:szCs w:val="24"/>
              </w:rPr>
              <w:t>u</w:t>
            </w:r>
            <w:r w:rsidRPr="0097311E">
              <w:rPr>
                <w:rFonts w:ascii="Times New Roman" w:eastAsia="Times New Roman" w:hAnsi="Times New Roman" w:cs="Times New Roman"/>
                <w:sz w:val="24"/>
                <w:szCs w:val="24"/>
              </w:rPr>
              <w:t xml:space="preserve"> Nr.</w:t>
            </w:r>
            <w:r w:rsidR="00996F93" w:rsidRPr="0097311E">
              <w:rPr>
                <w:rFonts w:ascii="Times New Roman" w:eastAsia="Times New Roman" w:hAnsi="Times New Roman" w:cs="Times New Roman"/>
                <w:sz w:val="24"/>
                <w:szCs w:val="24"/>
              </w:rPr>
              <w:t> </w:t>
            </w:r>
            <w:r w:rsidRPr="0097311E">
              <w:rPr>
                <w:rFonts w:ascii="Times New Roman" w:eastAsia="Times New Roman" w:hAnsi="Times New Roman" w:cs="Times New Roman"/>
                <w:sz w:val="24"/>
                <w:szCs w:val="24"/>
              </w:rPr>
              <w:t xml:space="preserve">305 </w:t>
            </w:r>
            <w:r w:rsidR="00996F93" w:rsidRPr="0097311E">
              <w:rPr>
                <w:rFonts w:ascii="Times New Roman" w:eastAsia="Times New Roman" w:hAnsi="Times New Roman" w:cs="Times New Roman"/>
                <w:sz w:val="24"/>
                <w:szCs w:val="24"/>
              </w:rPr>
              <w:t>nodaļa "</w:t>
            </w:r>
            <w:r w:rsidRPr="0097311E">
              <w:rPr>
                <w:rFonts w:ascii="Times New Roman" w:eastAsia="Times New Roman" w:hAnsi="Times New Roman" w:cs="Times New Roman"/>
                <w:sz w:val="24"/>
                <w:szCs w:val="24"/>
              </w:rPr>
              <w:t>Vispārīgie jautājumi</w:t>
            </w:r>
            <w:r w:rsidR="00996F93" w:rsidRPr="0097311E">
              <w:rPr>
                <w:rFonts w:ascii="Times New Roman" w:eastAsia="Times New Roman" w:hAnsi="Times New Roman" w:cs="Times New Roman"/>
                <w:sz w:val="24"/>
                <w:szCs w:val="24"/>
              </w:rPr>
              <w:t>"</w:t>
            </w:r>
            <w:r w:rsidRPr="0097311E">
              <w:rPr>
                <w:rFonts w:ascii="Times New Roman" w:eastAsia="Times New Roman" w:hAnsi="Times New Roman" w:cs="Times New Roman"/>
                <w:sz w:val="24"/>
                <w:szCs w:val="24"/>
              </w:rPr>
              <w:t xml:space="preserve"> nav mainīt</w:t>
            </w:r>
            <w:r w:rsidR="005F462B" w:rsidRPr="0097311E">
              <w:rPr>
                <w:rFonts w:ascii="Times New Roman" w:eastAsia="Times New Roman" w:hAnsi="Times New Roman" w:cs="Times New Roman"/>
                <w:sz w:val="24"/>
                <w:szCs w:val="24"/>
              </w:rPr>
              <w:t>a</w:t>
            </w:r>
            <w:r w:rsidRPr="0097311E">
              <w:rPr>
                <w:rFonts w:ascii="Times New Roman" w:eastAsia="Times New Roman" w:hAnsi="Times New Roman" w:cs="Times New Roman"/>
                <w:sz w:val="24"/>
                <w:szCs w:val="24"/>
              </w:rPr>
              <w:t xml:space="preserve"> pēc būtības</w:t>
            </w:r>
            <w:r w:rsidR="00592DAD" w:rsidRPr="0097311E">
              <w:rPr>
                <w:rFonts w:ascii="Times New Roman" w:eastAsia="Times New Roman" w:hAnsi="Times New Roman" w:cs="Times New Roman"/>
                <w:sz w:val="24"/>
                <w:szCs w:val="24"/>
              </w:rPr>
              <w:t xml:space="preserve">, bet </w:t>
            </w:r>
            <w:r w:rsidR="00452B8A" w:rsidRPr="0097311E">
              <w:rPr>
                <w:rFonts w:ascii="Times New Roman" w:eastAsia="Times New Roman" w:hAnsi="Times New Roman" w:cs="Times New Roman"/>
                <w:sz w:val="24"/>
                <w:szCs w:val="24"/>
              </w:rPr>
              <w:t>no noslēguma jautājumiem ir</w:t>
            </w:r>
            <w:r w:rsidR="00E238EC" w:rsidRPr="0097311E">
              <w:rPr>
                <w:rFonts w:ascii="Times New Roman" w:eastAsia="Times New Roman" w:hAnsi="Times New Roman" w:cs="Times New Roman"/>
                <w:sz w:val="24"/>
                <w:szCs w:val="24"/>
              </w:rPr>
              <w:t xml:space="preserve"> pārcelts </w:t>
            </w:r>
            <w:r w:rsidR="005F462B" w:rsidRPr="0097311E">
              <w:rPr>
                <w:rFonts w:ascii="Times New Roman" w:eastAsia="Times New Roman" w:hAnsi="Times New Roman" w:cs="Times New Roman"/>
                <w:sz w:val="24"/>
                <w:szCs w:val="24"/>
              </w:rPr>
              <w:t>n</w:t>
            </w:r>
            <w:r w:rsidR="00C76C49" w:rsidRPr="0097311E">
              <w:rPr>
                <w:rFonts w:ascii="Times New Roman" w:eastAsia="Times New Roman" w:hAnsi="Times New Roman" w:cs="Times New Roman"/>
                <w:sz w:val="24"/>
                <w:szCs w:val="24"/>
              </w:rPr>
              <w:t>oteikum</w:t>
            </w:r>
            <w:r w:rsidR="00996F93" w:rsidRPr="0097311E">
              <w:rPr>
                <w:rFonts w:ascii="Times New Roman" w:eastAsia="Times New Roman" w:hAnsi="Times New Roman" w:cs="Times New Roman"/>
                <w:sz w:val="24"/>
                <w:szCs w:val="24"/>
              </w:rPr>
              <w:t>u</w:t>
            </w:r>
            <w:r w:rsidR="00C76C49" w:rsidRPr="0097311E">
              <w:rPr>
                <w:rFonts w:ascii="Times New Roman" w:eastAsia="Times New Roman" w:hAnsi="Times New Roman" w:cs="Times New Roman"/>
                <w:sz w:val="24"/>
                <w:szCs w:val="24"/>
              </w:rPr>
              <w:t xml:space="preserve"> Nr.</w:t>
            </w:r>
            <w:r w:rsidR="00996F93" w:rsidRPr="0097311E">
              <w:rPr>
                <w:rFonts w:ascii="Times New Roman" w:eastAsia="Times New Roman" w:hAnsi="Times New Roman" w:cs="Times New Roman"/>
                <w:sz w:val="24"/>
                <w:szCs w:val="24"/>
              </w:rPr>
              <w:t> </w:t>
            </w:r>
            <w:r w:rsidR="00C76C49" w:rsidRPr="0097311E">
              <w:rPr>
                <w:rFonts w:ascii="Times New Roman" w:eastAsia="Times New Roman" w:hAnsi="Times New Roman" w:cs="Times New Roman"/>
                <w:sz w:val="24"/>
                <w:szCs w:val="24"/>
              </w:rPr>
              <w:t xml:space="preserve">305 </w:t>
            </w:r>
            <w:r w:rsidR="00452B8A" w:rsidRPr="0097311E">
              <w:rPr>
                <w:rFonts w:ascii="Times New Roman" w:eastAsia="Times New Roman" w:hAnsi="Times New Roman" w:cs="Times New Roman"/>
                <w:sz w:val="24"/>
                <w:szCs w:val="24"/>
              </w:rPr>
              <w:t>139.</w:t>
            </w:r>
            <w:r w:rsidR="00C76C49" w:rsidRPr="0097311E">
              <w:rPr>
                <w:rFonts w:ascii="Times New Roman" w:eastAsia="Times New Roman" w:hAnsi="Times New Roman" w:cs="Times New Roman"/>
                <w:sz w:val="24"/>
                <w:szCs w:val="24"/>
              </w:rPr>
              <w:t xml:space="preserve"> un </w:t>
            </w:r>
            <w:r w:rsidR="00452B8A" w:rsidRPr="0097311E">
              <w:rPr>
                <w:rFonts w:ascii="Times New Roman" w:eastAsia="Times New Roman" w:hAnsi="Times New Roman" w:cs="Times New Roman"/>
                <w:sz w:val="24"/>
                <w:szCs w:val="24"/>
              </w:rPr>
              <w:t>140.</w:t>
            </w:r>
            <w:r w:rsidR="00286D6E" w:rsidRPr="0097311E">
              <w:rPr>
                <w:rFonts w:ascii="Times New Roman" w:eastAsia="Times New Roman" w:hAnsi="Times New Roman" w:cs="Times New Roman"/>
                <w:sz w:val="24"/>
                <w:szCs w:val="24"/>
              </w:rPr>
              <w:t> </w:t>
            </w:r>
            <w:r w:rsidR="00452B8A" w:rsidRPr="0097311E">
              <w:rPr>
                <w:rFonts w:ascii="Times New Roman" w:eastAsia="Times New Roman" w:hAnsi="Times New Roman" w:cs="Times New Roman"/>
                <w:sz w:val="24"/>
                <w:szCs w:val="24"/>
              </w:rPr>
              <w:t>punkt</w:t>
            </w:r>
            <w:r w:rsidR="005F462B" w:rsidRPr="0097311E">
              <w:rPr>
                <w:rFonts w:ascii="Times New Roman" w:eastAsia="Times New Roman" w:hAnsi="Times New Roman" w:cs="Times New Roman"/>
                <w:sz w:val="24"/>
                <w:szCs w:val="24"/>
              </w:rPr>
              <w:t>s</w:t>
            </w:r>
            <w:r w:rsidR="00452B8A" w:rsidRPr="0097311E">
              <w:rPr>
                <w:rFonts w:ascii="Times New Roman" w:eastAsia="Times New Roman" w:hAnsi="Times New Roman" w:cs="Times New Roman"/>
                <w:sz w:val="24"/>
                <w:szCs w:val="24"/>
              </w:rPr>
              <w:t xml:space="preserve"> </w:t>
            </w:r>
            <w:r w:rsidR="00E238EC" w:rsidRPr="0097311E">
              <w:rPr>
                <w:rFonts w:ascii="Times New Roman" w:eastAsia="Times New Roman" w:hAnsi="Times New Roman" w:cs="Times New Roman"/>
                <w:sz w:val="24"/>
                <w:szCs w:val="24"/>
              </w:rPr>
              <w:t>par vēsturisko un prognoz</w:t>
            </w:r>
            <w:r w:rsidR="008879AA" w:rsidRPr="0097311E">
              <w:rPr>
                <w:rFonts w:ascii="Times New Roman" w:eastAsia="Times New Roman" w:hAnsi="Times New Roman" w:cs="Times New Roman"/>
                <w:sz w:val="24"/>
                <w:szCs w:val="24"/>
              </w:rPr>
              <w:t>ēto kadastrālo vērtību aprēķinu, jo tās ir pastāvīgās normas.</w:t>
            </w:r>
          </w:p>
          <w:p w14:paraId="60D72600" w14:textId="3E03D179" w:rsidR="005F462B" w:rsidRPr="0097311E" w:rsidRDefault="008879AA" w:rsidP="00FE3687">
            <w:pPr>
              <w:spacing w:after="0" w:line="240" w:lineRule="auto"/>
              <w:ind w:firstLine="306"/>
              <w:jc w:val="both"/>
              <w:rPr>
                <w:rFonts w:ascii="Times New Roman" w:eastAsia="Times New Roman" w:hAnsi="Times New Roman" w:cs="Times New Roman"/>
                <w:sz w:val="24"/>
                <w:szCs w:val="24"/>
              </w:rPr>
            </w:pPr>
            <w:r w:rsidRPr="0097311E">
              <w:rPr>
                <w:rFonts w:ascii="Times New Roman" w:eastAsia="Times New Roman" w:hAnsi="Times New Roman" w:cs="Times New Roman"/>
                <w:sz w:val="24"/>
                <w:szCs w:val="24"/>
              </w:rPr>
              <w:t xml:space="preserve">Projekta </w:t>
            </w:r>
            <w:r w:rsidR="006023ED" w:rsidRPr="0097311E">
              <w:rPr>
                <w:rFonts w:ascii="Times New Roman" w:eastAsia="Times New Roman" w:hAnsi="Times New Roman" w:cs="Times New Roman"/>
                <w:sz w:val="24"/>
                <w:szCs w:val="24"/>
              </w:rPr>
              <w:t>nodaļa "</w:t>
            </w:r>
            <w:r w:rsidRPr="0097311E">
              <w:rPr>
                <w:rFonts w:ascii="Times New Roman" w:eastAsia="Times New Roman" w:hAnsi="Times New Roman" w:cs="Times New Roman"/>
                <w:sz w:val="24"/>
                <w:szCs w:val="24"/>
              </w:rPr>
              <w:t>Vispārīgie jautājumi</w:t>
            </w:r>
            <w:r w:rsidR="006023ED" w:rsidRPr="0097311E">
              <w:rPr>
                <w:rFonts w:ascii="Times New Roman" w:eastAsia="Times New Roman" w:hAnsi="Times New Roman" w:cs="Times New Roman"/>
                <w:sz w:val="24"/>
                <w:szCs w:val="24"/>
              </w:rPr>
              <w:t>"</w:t>
            </w:r>
            <w:r w:rsidRPr="0097311E">
              <w:rPr>
                <w:rFonts w:ascii="Times New Roman" w:eastAsia="Times New Roman" w:hAnsi="Times New Roman" w:cs="Times New Roman"/>
                <w:sz w:val="24"/>
                <w:szCs w:val="24"/>
              </w:rPr>
              <w:t xml:space="preserve"> papildināt</w:t>
            </w:r>
            <w:r w:rsidR="005F462B" w:rsidRPr="0097311E">
              <w:rPr>
                <w:rFonts w:ascii="Times New Roman" w:eastAsia="Times New Roman" w:hAnsi="Times New Roman" w:cs="Times New Roman"/>
                <w:sz w:val="24"/>
                <w:szCs w:val="24"/>
              </w:rPr>
              <w:t>a</w:t>
            </w:r>
            <w:r w:rsidRPr="0097311E">
              <w:rPr>
                <w:rFonts w:ascii="Times New Roman" w:eastAsia="Times New Roman" w:hAnsi="Times New Roman" w:cs="Times New Roman"/>
                <w:sz w:val="24"/>
                <w:szCs w:val="24"/>
              </w:rPr>
              <w:t xml:space="preserve"> ar jaun</w:t>
            </w:r>
            <w:r w:rsidR="008B1E25" w:rsidRPr="0097311E">
              <w:rPr>
                <w:rFonts w:ascii="Times New Roman" w:eastAsia="Times New Roman" w:hAnsi="Times New Roman" w:cs="Times New Roman"/>
                <w:sz w:val="24"/>
                <w:szCs w:val="24"/>
              </w:rPr>
              <w:t>ām</w:t>
            </w:r>
            <w:r w:rsidRPr="0097311E">
              <w:rPr>
                <w:rFonts w:ascii="Times New Roman" w:eastAsia="Times New Roman" w:hAnsi="Times New Roman" w:cs="Times New Roman"/>
                <w:sz w:val="24"/>
                <w:szCs w:val="24"/>
              </w:rPr>
              <w:t xml:space="preserve"> norm</w:t>
            </w:r>
            <w:r w:rsidR="005F462B" w:rsidRPr="0097311E">
              <w:rPr>
                <w:rFonts w:ascii="Times New Roman" w:eastAsia="Times New Roman" w:hAnsi="Times New Roman" w:cs="Times New Roman"/>
                <w:sz w:val="24"/>
                <w:szCs w:val="24"/>
              </w:rPr>
              <w:t>ām,:</w:t>
            </w:r>
          </w:p>
          <w:p w14:paraId="3F29B795" w14:textId="7D8DC7B6" w:rsidR="007A5CBF" w:rsidRDefault="005F462B" w:rsidP="00FE3687">
            <w:pPr>
              <w:spacing w:after="0" w:line="240" w:lineRule="auto"/>
              <w:ind w:firstLine="306"/>
              <w:jc w:val="both"/>
              <w:rPr>
                <w:rFonts w:ascii="Times New Roman" w:eastAsia="Times New Roman" w:hAnsi="Times New Roman" w:cs="Times New Roman"/>
                <w:sz w:val="24"/>
                <w:szCs w:val="24"/>
              </w:rPr>
            </w:pPr>
            <w:r w:rsidRPr="0097311E">
              <w:rPr>
                <w:rFonts w:ascii="Times New Roman" w:eastAsia="Times New Roman" w:hAnsi="Times New Roman" w:cs="Times New Roman"/>
                <w:sz w:val="24"/>
                <w:szCs w:val="24"/>
              </w:rPr>
              <w:t>1. </w:t>
            </w:r>
            <w:r w:rsidR="00214A2D" w:rsidRPr="0097311E">
              <w:rPr>
                <w:rFonts w:ascii="Times New Roman" w:eastAsia="Times New Roman" w:hAnsi="Times New Roman" w:cs="Times New Roman"/>
                <w:sz w:val="24"/>
                <w:szCs w:val="24"/>
              </w:rPr>
              <w:t xml:space="preserve">kadastrālās vērtēšanas vajadzībām izmantot zemes un ēku </w:t>
            </w:r>
            <w:r w:rsidR="00A8517D">
              <w:rPr>
                <w:rFonts w:ascii="Times New Roman" w:eastAsia="Times New Roman" w:hAnsi="Times New Roman" w:cs="Times New Roman"/>
                <w:sz w:val="24"/>
                <w:szCs w:val="24"/>
              </w:rPr>
              <w:t xml:space="preserve">dalījumu </w:t>
            </w:r>
            <w:r w:rsidR="00214A2D" w:rsidRPr="0097311E">
              <w:rPr>
                <w:rFonts w:ascii="Times New Roman" w:eastAsia="Times New Roman" w:hAnsi="Times New Roman" w:cs="Times New Roman"/>
                <w:sz w:val="24"/>
                <w:szCs w:val="24"/>
              </w:rPr>
              <w:t>grup</w:t>
            </w:r>
            <w:r w:rsidR="00A8517D">
              <w:rPr>
                <w:rFonts w:ascii="Times New Roman" w:eastAsia="Times New Roman" w:hAnsi="Times New Roman" w:cs="Times New Roman"/>
                <w:sz w:val="24"/>
                <w:szCs w:val="24"/>
              </w:rPr>
              <w:t>ās</w:t>
            </w:r>
            <w:r w:rsidR="008B1E25" w:rsidRPr="0097311E">
              <w:rPr>
                <w:rFonts w:ascii="Times New Roman" w:eastAsia="Times New Roman" w:hAnsi="Times New Roman" w:cs="Times New Roman"/>
                <w:sz w:val="24"/>
                <w:szCs w:val="24"/>
              </w:rPr>
              <w:t xml:space="preserve">. Norma </w:t>
            </w:r>
            <w:r w:rsidR="00AC011E" w:rsidRPr="0097311E">
              <w:rPr>
                <w:rFonts w:ascii="Times New Roman" w:eastAsia="Times New Roman" w:hAnsi="Times New Roman" w:cs="Times New Roman"/>
                <w:sz w:val="24"/>
                <w:szCs w:val="24"/>
              </w:rPr>
              <w:t>nepieciešama</w:t>
            </w:r>
            <w:r w:rsidR="00214A2D" w:rsidRPr="0097311E">
              <w:rPr>
                <w:rFonts w:ascii="Times New Roman" w:eastAsia="Times New Roman" w:hAnsi="Times New Roman" w:cs="Times New Roman"/>
                <w:sz w:val="24"/>
                <w:szCs w:val="24"/>
              </w:rPr>
              <w:t xml:space="preserve">, lai </w:t>
            </w:r>
            <w:r w:rsidR="00BF2D76" w:rsidRPr="0097311E">
              <w:rPr>
                <w:rFonts w:ascii="Times New Roman" w:eastAsia="Times New Roman" w:hAnsi="Times New Roman" w:cs="Times New Roman"/>
                <w:sz w:val="24"/>
                <w:szCs w:val="24"/>
              </w:rPr>
              <w:t>pēc vērtību līmeņa līdzvērtīgiem objektiem noteiktu vien</w:t>
            </w:r>
            <w:r w:rsidR="007A5CBF">
              <w:rPr>
                <w:rFonts w:ascii="Times New Roman" w:eastAsia="Times New Roman" w:hAnsi="Times New Roman" w:cs="Times New Roman"/>
                <w:sz w:val="24"/>
                <w:szCs w:val="24"/>
              </w:rPr>
              <w:t>ādu</w:t>
            </w:r>
            <w:r w:rsidR="00BF2D76" w:rsidRPr="0097311E">
              <w:rPr>
                <w:rFonts w:ascii="Times New Roman" w:eastAsia="Times New Roman" w:hAnsi="Times New Roman" w:cs="Times New Roman"/>
                <w:sz w:val="24"/>
                <w:szCs w:val="24"/>
              </w:rPr>
              <w:t xml:space="preserve"> bāzes vērtību. Zemes grup</w:t>
            </w:r>
            <w:r w:rsidR="00F27BAB" w:rsidRPr="0097311E">
              <w:rPr>
                <w:rFonts w:ascii="Times New Roman" w:eastAsia="Times New Roman" w:hAnsi="Times New Roman" w:cs="Times New Roman"/>
                <w:sz w:val="24"/>
                <w:szCs w:val="24"/>
              </w:rPr>
              <w:t>ējums</w:t>
            </w:r>
            <w:r w:rsidR="00BF2D76" w:rsidRPr="0097311E">
              <w:rPr>
                <w:rFonts w:ascii="Times New Roman" w:eastAsia="Times New Roman" w:hAnsi="Times New Roman" w:cs="Times New Roman"/>
                <w:sz w:val="24"/>
                <w:szCs w:val="24"/>
              </w:rPr>
              <w:t xml:space="preserve"> veidot</w:t>
            </w:r>
            <w:r w:rsidR="00F27BAB" w:rsidRPr="0097311E">
              <w:rPr>
                <w:rFonts w:ascii="Times New Roman" w:eastAsia="Times New Roman" w:hAnsi="Times New Roman" w:cs="Times New Roman"/>
                <w:sz w:val="24"/>
                <w:szCs w:val="24"/>
              </w:rPr>
              <w:t>s</w:t>
            </w:r>
            <w:r w:rsidRPr="0097311E">
              <w:rPr>
                <w:rFonts w:ascii="Times New Roman" w:eastAsia="Times New Roman" w:hAnsi="Times New Roman" w:cs="Times New Roman"/>
                <w:sz w:val="24"/>
                <w:szCs w:val="24"/>
              </w:rPr>
              <w:t>,</w:t>
            </w:r>
            <w:r w:rsidR="00BF2D76" w:rsidRPr="0097311E">
              <w:rPr>
                <w:rFonts w:ascii="Times New Roman" w:eastAsia="Times New Roman" w:hAnsi="Times New Roman" w:cs="Times New Roman"/>
                <w:sz w:val="24"/>
                <w:szCs w:val="24"/>
              </w:rPr>
              <w:t xml:space="preserve"> ņemot vērā nekustamā īpašuma lietošanas</w:t>
            </w:r>
            <w:r w:rsidR="006A7BD6" w:rsidRPr="0097311E">
              <w:rPr>
                <w:rFonts w:ascii="Times New Roman" w:eastAsia="Times New Roman" w:hAnsi="Times New Roman" w:cs="Times New Roman"/>
                <w:sz w:val="24"/>
                <w:szCs w:val="24"/>
              </w:rPr>
              <w:t xml:space="preserve"> (turpmāk – lietošanas)</w:t>
            </w:r>
            <w:r w:rsidR="00BF2D76" w:rsidRPr="0097311E">
              <w:rPr>
                <w:rFonts w:ascii="Times New Roman" w:eastAsia="Times New Roman" w:hAnsi="Times New Roman" w:cs="Times New Roman"/>
                <w:sz w:val="24"/>
                <w:szCs w:val="24"/>
              </w:rPr>
              <w:t xml:space="preserve"> mērķu grupas, </w:t>
            </w:r>
            <w:r w:rsidR="00F27BAB" w:rsidRPr="0097311E">
              <w:rPr>
                <w:rFonts w:ascii="Times New Roman" w:eastAsia="Times New Roman" w:hAnsi="Times New Roman" w:cs="Times New Roman"/>
                <w:sz w:val="24"/>
                <w:szCs w:val="24"/>
              </w:rPr>
              <w:t xml:space="preserve">izveidojot līdzšinējo 12 grupu vietā </w:t>
            </w:r>
            <w:r w:rsidRPr="0097311E">
              <w:rPr>
                <w:rFonts w:ascii="Times New Roman" w:eastAsia="Times New Roman" w:hAnsi="Times New Roman" w:cs="Times New Roman"/>
                <w:sz w:val="24"/>
                <w:szCs w:val="24"/>
              </w:rPr>
              <w:t>deviņas</w:t>
            </w:r>
            <w:r w:rsidR="00F27BAB" w:rsidRPr="0097311E">
              <w:rPr>
                <w:rFonts w:ascii="Times New Roman" w:eastAsia="Times New Roman" w:hAnsi="Times New Roman" w:cs="Times New Roman"/>
                <w:sz w:val="24"/>
                <w:szCs w:val="24"/>
              </w:rPr>
              <w:t xml:space="preserve">. </w:t>
            </w:r>
          </w:p>
          <w:p w14:paraId="1FF98B86" w14:textId="39050FCF" w:rsidR="007A5CBF" w:rsidRDefault="007A5CBF" w:rsidP="007A5CBF">
            <w:pPr>
              <w:spacing w:after="0" w:line="240" w:lineRule="auto"/>
              <w:ind w:firstLine="306"/>
              <w:jc w:val="both"/>
              <w:rPr>
                <w:rFonts w:ascii="Times New Roman" w:eastAsia="Times New Roman" w:hAnsi="Times New Roman" w:cs="Times New Roman"/>
                <w:sz w:val="24"/>
                <w:szCs w:val="24"/>
              </w:rPr>
            </w:pPr>
            <w:r w:rsidRPr="007A5CBF">
              <w:rPr>
                <w:rFonts w:ascii="Times New Roman" w:eastAsia="Times New Roman" w:hAnsi="Times New Roman" w:cs="Times New Roman"/>
                <w:sz w:val="24"/>
                <w:szCs w:val="24"/>
              </w:rPr>
              <w:t xml:space="preserve">Ēku kadastrālai vērtēšanai turpmāk neizmantos būvju klasifikācijā noteiktos ēku tipus, bet projekta </w:t>
            </w:r>
            <w:r w:rsidR="00710657">
              <w:rPr>
                <w:rFonts w:ascii="Times New Roman" w:eastAsia="Times New Roman" w:hAnsi="Times New Roman" w:cs="Times New Roman"/>
                <w:sz w:val="24"/>
                <w:szCs w:val="24"/>
              </w:rPr>
              <w:t>2</w:t>
            </w:r>
            <w:r w:rsidRPr="007A5CBF">
              <w:rPr>
                <w:rFonts w:ascii="Times New Roman" w:eastAsia="Times New Roman" w:hAnsi="Times New Roman" w:cs="Times New Roman"/>
                <w:sz w:val="24"/>
                <w:szCs w:val="24"/>
              </w:rPr>
              <w:t xml:space="preserve">.pielikumā noteiktās ēku apakšgrupas.  Dalījums apakšgrupās nepieciešams, lai izpildītu Ministru kabineta 12.06.2018.protokollēmumumu, kas nosaka, ka vērtēšanas metodikas  pilnveidošana netiks balstīts uz spēkā esošo būvju klasifikāciju. Savukārt jaunu būvju klasifikāciju, atbilstoši minētā protokollēmuma 4.punktam, plānots apstiprināt tikai uz  2019.gada novembri. Pielikumā pievienotais ēku iedalījums apakšgrupās veidots, apvienojot vienā apakšgrupā ēku tipus ar līdzīgiem vērtību veidojošiem faktoriem, izveidojot līdzšinējo 67 ēku tipu vietā </w:t>
            </w:r>
            <w:r>
              <w:rPr>
                <w:rFonts w:ascii="Times New Roman" w:eastAsia="Times New Roman" w:hAnsi="Times New Roman" w:cs="Times New Roman"/>
                <w:sz w:val="24"/>
                <w:szCs w:val="24"/>
              </w:rPr>
              <w:t>16</w:t>
            </w:r>
            <w:r w:rsidRPr="007A5CBF">
              <w:rPr>
                <w:rFonts w:ascii="Times New Roman" w:eastAsia="Times New Roman" w:hAnsi="Times New Roman" w:cs="Times New Roman"/>
                <w:sz w:val="24"/>
                <w:szCs w:val="24"/>
              </w:rPr>
              <w:t xml:space="preserve"> apakšgrupas</w:t>
            </w:r>
            <w:r>
              <w:rPr>
                <w:rFonts w:ascii="Times New Roman" w:eastAsia="Times New Roman" w:hAnsi="Times New Roman" w:cs="Times New Roman"/>
                <w:sz w:val="24"/>
                <w:szCs w:val="24"/>
              </w:rPr>
              <w:t>.</w:t>
            </w:r>
          </w:p>
          <w:p w14:paraId="531E0632" w14:textId="159E1E64" w:rsidR="007A5CBF" w:rsidRPr="007A5CBF" w:rsidRDefault="007A5CBF" w:rsidP="007A5CBF">
            <w:pPr>
              <w:spacing w:after="0" w:line="240" w:lineRule="auto"/>
              <w:ind w:firstLine="30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w:t>
            </w:r>
            <w:r w:rsidRPr="007A5CBF">
              <w:rPr>
                <w:rFonts w:ascii="Times New Roman" w:eastAsia="Times New Roman" w:hAnsi="Times New Roman" w:cs="Times New Roman"/>
                <w:sz w:val="24"/>
                <w:szCs w:val="24"/>
              </w:rPr>
              <w:t>ultifunkcionālas</w:t>
            </w:r>
            <w:proofErr w:type="spellEnd"/>
            <w:r w:rsidRPr="007A5CBF">
              <w:rPr>
                <w:rFonts w:ascii="Times New Roman" w:eastAsia="Times New Roman" w:hAnsi="Times New Roman" w:cs="Times New Roman"/>
                <w:sz w:val="24"/>
                <w:szCs w:val="24"/>
              </w:rPr>
              <w:t xml:space="preserve"> (jauktas apbūves) grupas </w:t>
            </w:r>
            <w:r>
              <w:rPr>
                <w:rFonts w:ascii="Times New Roman" w:eastAsia="Times New Roman" w:hAnsi="Times New Roman" w:cs="Times New Roman"/>
                <w:sz w:val="24"/>
                <w:szCs w:val="24"/>
              </w:rPr>
              <w:t>netiek izd</w:t>
            </w:r>
            <w:r w:rsidRPr="007A5CBF">
              <w:rPr>
                <w:rFonts w:ascii="Times New Roman" w:eastAsia="Times New Roman" w:hAnsi="Times New Roman" w:cs="Times New Roman"/>
                <w:sz w:val="24"/>
                <w:szCs w:val="24"/>
              </w:rPr>
              <w:t>alī</w:t>
            </w:r>
            <w:r>
              <w:rPr>
                <w:rFonts w:ascii="Times New Roman" w:eastAsia="Times New Roman" w:hAnsi="Times New Roman" w:cs="Times New Roman"/>
                <w:sz w:val="24"/>
                <w:szCs w:val="24"/>
              </w:rPr>
              <w:t>tas</w:t>
            </w:r>
            <w:r w:rsidRPr="007A5CBF">
              <w:rPr>
                <w:rFonts w:ascii="Times New Roman" w:eastAsia="Times New Roman" w:hAnsi="Times New Roman" w:cs="Times New Roman"/>
                <w:sz w:val="24"/>
                <w:szCs w:val="24"/>
              </w:rPr>
              <w:t>, jo</w:t>
            </w:r>
            <w:r>
              <w:rPr>
                <w:rFonts w:ascii="Times New Roman" w:eastAsia="Times New Roman" w:hAnsi="Times New Roman" w:cs="Times New Roman"/>
                <w:sz w:val="24"/>
                <w:szCs w:val="24"/>
              </w:rPr>
              <w:t xml:space="preserve"> pašvaldības</w:t>
            </w:r>
            <w:r w:rsidRPr="007A5CBF">
              <w:rPr>
                <w:rFonts w:ascii="Times New Roman" w:eastAsia="Times New Roman" w:hAnsi="Times New Roman" w:cs="Times New Roman"/>
                <w:sz w:val="24"/>
                <w:szCs w:val="24"/>
              </w:rPr>
              <w:t xml:space="preserve"> teritorijas plānojumos </w:t>
            </w:r>
            <w:r>
              <w:rPr>
                <w:rFonts w:ascii="Times New Roman" w:eastAsia="Times New Roman" w:hAnsi="Times New Roman" w:cs="Times New Roman"/>
                <w:sz w:val="24"/>
                <w:szCs w:val="24"/>
              </w:rPr>
              <w:t xml:space="preserve">netiek noteikta </w:t>
            </w:r>
            <w:r w:rsidRPr="007A5CBF">
              <w:rPr>
                <w:rFonts w:ascii="Times New Roman" w:eastAsia="Times New Roman" w:hAnsi="Times New Roman" w:cs="Times New Roman"/>
                <w:sz w:val="24"/>
                <w:szCs w:val="24"/>
              </w:rPr>
              <w:t>viena</w:t>
            </w:r>
            <w:r>
              <w:rPr>
                <w:rFonts w:ascii="Times New Roman" w:eastAsia="Times New Roman" w:hAnsi="Times New Roman" w:cs="Times New Roman"/>
                <w:sz w:val="24"/>
                <w:szCs w:val="24"/>
              </w:rPr>
              <w:t xml:space="preserve"> </w:t>
            </w:r>
            <w:r w:rsidRPr="007A5CBF">
              <w:rPr>
                <w:rFonts w:ascii="Times New Roman" w:eastAsia="Times New Roman" w:hAnsi="Times New Roman" w:cs="Times New Roman"/>
                <w:sz w:val="24"/>
                <w:szCs w:val="24"/>
              </w:rPr>
              <w:t>jauktas apbūves teritorija</w:t>
            </w:r>
            <w:r>
              <w:rPr>
                <w:rFonts w:ascii="Times New Roman" w:eastAsia="Times New Roman" w:hAnsi="Times New Roman" w:cs="Times New Roman"/>
                <w:sz w:val="24"/>
                <w:szCs w:val="24"/>
              </w:rPr>
              <w:t>, bet vairākas</w:t>
            </w:r>
            <w:r w:rsidRPr="007A5CBF">
              <w:rPr>
                <w:rFonts w:ascii="Times New Roman" w:eastAsia="Times New Roman" w:hAnsi="Times New Roman" w:cs="Times New Roman"/>
                <w:sz w:val="24"/>
                <w:szCs w:val="24"/>
              </w:rPr>
              <w:t xml:space="preserve"> </w:t>
            </w:r>
            <w:r w:rsidR="00DF3FD2" w:rsidRPr="007A5CBF">
              <w:rPr>
                <w:rFonts w:ascii="Times New Roman" w:eastAsia="Times New Roman" w:hAnsi="Times New Roman" w:cs="Times New Roman"/>
                <w:sz w:val="24"/>
                <w:szCs w:val="24"/>
              </w:rPr>
              <w:t>ar atšķirīgiem zemes izmantošanas nosacījumiem</w:t>
            </w:r>
            <w:r w:rsidR="00DF3FD2">
              <w:rPr>
                <w:rFonts w:ascii="Times New Roman" w:eastAsia="Times New Roman" w:hAnsi="Times New Roman" w:cs="Times New Roman"/>
                <w:sz w:val="24"/>
                <w:szCs w:val="24"/>
              </w:rPr>
              <w:t xml:space="preserve"> (</w:t>
            </w:r>
            <w:r w:rsidRPr="007A5CBF">
              <w:rPr>
                <w:rFonts w:ascii="Times New Roman" w:eastAsia="Times New Roman" w:hAnsi="Times New Roman" w:cs="Times New Roman"/>
                <w:sz w:val="24"/>
                <w:szCs w:val="24"/>
              </w:rPr>
              <w:t>piemēram, Rīgas funkcionālajā zonējumā ir 7, Jūrmal</w:t>
            </w:r>
            <w:r>
              <w:rPr>
                <w:rFonts w:ascii="Times New Roman" w:eastAsia="Times New Roman" w:hAnsi="Times New Roman" w:cs="Times New Roman"/>
                <w:sz w:val="24"/>
                <w:szCs w:val="24"/>
              </w:rPr>
              <w:t>ā</w:t>
            </w:r>
            <w:r w:rsidRPr="007A5CBF">
              <w:rPr>
                <w:rFonts w:ascii="Times New Roman" w:eastAsia="Times New Roman" w:hAnsi="Times New Roman" w:cs="Times New Roman"/>
                <w:sz w:val="24"/>
                <w:szCs w:val="24"/>
              </w:rPr>
              <w:t xml:space="preserve"> 67</w:t>
            </w:r>
            <w:r>
              <w:rPr>
                <w:rFonts w:ascii="Times New Roman" w:eastAsia="Times New Roman" w:hAnsi="Times New Roman" w:cs="Times New Roman"/>
                <w:sz w:val="24"/>
                <w:szCs w:val="24"/>
              </w:rPr>
              <w:t xml:space="preserve"> jauktas apbūves teritorijas</w:t>
            </w:r>
            <w:r w:rsidRPr="007A5CBF">
              <w:rPr>
                <w:rFonts w:ascii="Times New Roman" w:eastAsia="Times New Roman" w:hAnsi="Times New Roman" w:cs="Times New Roman"/>
                <w:sz w:val="24"/>
                <w:szCs w:val="24"/>
              </w:rPr>
              <w:t>)</w:t>
            </w:r>
            <w:r w:rsidR="00DF3FD2">
              <w:rPr>
                <w:rFonts w:ascii="Times New Roman" w:eastAsia="Times New Roman" w:hAnsi="Times New Roman" w:cs="Times New Roman"/>
                <w:sz w:val="24"/>
                <w:szCs w:val="24"/>
              </w:rPr>
              <w:t>.</w:t>
            </w:r>
            <w:r w:rsidRPr="007A5C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Nekustamo īpašumu </w:t>
            </w:r>
            <w:r w:rsidRPr="007A5CBF">
              <w:rPr>
                <w:rFonts w:ascii="Times New Roman" w:eastAsia="Times New Roman" w:hAnsi="Times New Roman" w:cs="Times New Roman"/>
                <w:sz w:val="24"/>
                <w:szCs w:val="24"/>
              </w:rPr>
              <w:t xml:space="preserve">tirgū šādās teritorijās īpašumu vērtības var atšķirties arī starp </w:t>
            </w:r>
            <w:r>
              <w:rPr>
                <w:rFonts w:ascii="Times New Roman" w:eastAsia="Times New Roman" w:hAnsi="Times New Roman" w:cs="Times New Roman"/>
                <w:sz w:val="24"/>
                <w:szCs w:val="24"/>
              </w:rPr>
              <w:t>dažādi izmantojamiem īpašumiem</w:t>
            </w:r>
            <w:r w:rsidRPr="007A5CBF">
              <w:rPr>
                <w:rFonts w:ascii="Times New Roman" w:eastAsia="Times New Roman" w:hAnsi="Times New Roman" w:cs="Times New Roman"/>
                <w:sz w:val="24"/>
                <w:szCs w:val="24"/>
              </w:rPr>
              <w:t>, piemēram, komerc</w:t>
            </w:r>
            <w:r>
              <w:rPr>
                <w:rFonts w:ascii="Times New Roman" w:eastAsia="Times New Roman" w:hAnsi="Times New Roman" w:cs="Times New Roman"/>
                <w:sz w:val="24"/>
                <w:szCs w:val="24"/>
              </w:rPr>
              <w:t>darbība</w:t>
            </w:r>
            <w:r w:rsidR="00DF3FD2">
              <w:rPr>
                <w:rFonts w:ascii="Times New Roman" w:eastAsia="Times New Roman" w:hAnsi="Times New Roman" w:cs="Times New Roman"/>
                <w:sz w:val="24"/>
                <w:szCs w:val="24"/>
              </w:rPr>
              <w:t xml:space="preserve">s </w:t>
            </w:r>
            <w:r w:rsidRPr="007A5CBF">
              <w:rPr>
                <w:rFonts w:ascii="Times New Roman" w:eastAsia="Times New Roman" w:hAnsi="Times New Roman" w:cs="Times New Roman"/>
                <w:sz w:val="24"/>
                <w:szCs w:val="24"/>
              </w:rPr>
              <w:t>īpašum</w:t>
            </w:r>
            <w:r w:rsidR="00DF3FD2">
              <w:rPr>
                <w:rFonts w:ascii="Times New Roman" w:eastAsia="Times New Roman" w:hAnsi="Times New Roman" w:cs="Times New Roman"/>
                <w:sz w:val="24"/>
                <w:szCs w:val="24"/>
              </w:rPr>
              <w:t>u darījumu cena var būt augstāka kā dzīvojamiem īpašumiem un otrādi – arī lētāka. P</w:t>
            </w:r>
            <w:r w:rsidRPr="007A5CBF">
              <w:rPr>
                <w:rFonts w:ascii="Times New Roman" w:eastAsia="Times New Roman" w:hAnsi="Times New Roman" w:cs="Times New Roman"/>
                <w:sz w:val="24"/>
                <w:szCs w:val="24"/>
              </w:rPr>
              <w:t>iemērojot vien</w:t>
            </w:r>
            <w:r w:rsidR="00DF3FD2">
              <w:rPr>
                <w:rFonts w:ascii="Times New Roman" w:eastAsia="Times New Roman" w:hAnsi="Times New Roman" w:cs="Times New Roman"/>
                <w:sz w:val="24"/>
                <w:szCs w:val="24"/>
              </w:rPr>
              <w:t xml:space="preserve">u </w:t>
            </w:r>
            <w:r w:rsidRPr="007A5CBF">
              <w:rPr>
                <w:rFonts w:ascii="Times New Roman" w:eastAsia="Times New Roman" w:hAnsi="Times New Roman" w:cs="Times New Roman"/>
                <w:sz w:val="24"/>
                <w:szCs w:val="24"/>
              </w:rPr>
              <w:t>bāzes vērtību zūd iespēja īpašumu</w:t>
            </w:r>
            <w:r w:rsidR="00DF3FD2">
              <w:rPr>
                <w:rFonts w:ascii="Times New Roman" w:eastAsia="Times New Roman" w:hAnsi="Times New Roman" w:cs="Times New Roman"/>
                <w:sz w:val="24"/>
                <w:szCs w:val="24"/>
              </w:rPr>
              <w:t>s</w:t>
            </w:r>
            <w:r w:rsidRPr="007A5CBF">
              <w:rPr>
                <w:rFonts w:ascii="Times New Roman" w:eastAsia="Times New Roman" w:hAnsi="Times New Roman" w:cs="Times New Roman"/>
                <w:sz w:val="24"/>
                <w:szCs w:val="24"/>
              </w:rPr>
              <w:t xml:space="preserve"> novērtē</w:t>
            </w:r>
            <w:r w:rsidR="00DF3FD2">
              <w:rPr>
                <w:rFonts w:ascii="Times New Roman" w:eastAsia="Times New Roman" w:hAnsi="Times New Roman" w:cs="Times New Roman"/>
                <w:sz w:val="24"/>
                <w:szCs w:val="24"/>
              </w:rPr>
              <w:t xml:space="preserve">t </w:t>
            </w:r>
            <w:r w:rsidRPr="007A5CBF">
              <w:rPr>
                <w:rFonts w:ascii="Times New Roman" w:eastAsia="Times New Roman" w:hAnsi="Times New Roman" w:cs="Times New Roman"/>
                <w:sz w:val="24"/>
                <w:szCs w:val="24"/>
              </w:rPr>
              <w:t>atbilstoš</w:t>
            </w:r>
            <w:r w:rsidR="00DF3FD2">
              <w:rPr>
                <w:rFonts w:ascii="Times New Roman" w:eastAsia="Times New Roman" w:hAnsi="Times New Roman" w:cs="Times New Roman"/>
                <w:sz w:val="24"/>
                <w:szCs w:val="24"/>
              </w:rPr>
              <w:t>i</w:t>
            </w:r>
            <w:r w:rsidRPr="007A5CBF">
              <w:rPr>
                <w:rFonts w:ascii="Times New Roman" w:eastAsia="Times New Roman" w:hAnsi="Times New Roman" w:cs="Times New Roman"/>
                <w:sz w:val="24"/>
                <w:szCs w:val="24"/>
              </w:rPr>
              <w:t xml:space="preserve"> tirgum.</w:t>
            </w:r>
          </w:p>
          <w:p w14:paraId="12C9209B" w14:textId="081E6432" w:rsidR="00DC0C3C" w:rsidRPr="0097311E" w:rsidRDefault="005F462B" w:rsidP="00FE3687">
            <w:pPr>
              <w:spacing w:after="0" w:line="240" w:lineRule="auto"/>
              <w:ind w:firstLine="306"/>
              <w:jc w:val="both"/>
              <w:rPr>
                <w:rFonts w:ascii="Times New Roman" w:eastAsia="Times New Roman" w:hAnsi="Times New Roman" w:cs="Times New Roman"/>
                <w:sz w:val="24"/>
                <w:szCs w:val="24"/>
              </w:rPr>
            </w:pPr>
            <w:r w:rsidRPr="0097311E">
              <w:rPr>
                <w:rFonts w:ascii="Times New Roman" w:eastAsia="Times New Roman" w:hAnsi="Times New Roman" w:cs="Times New Roman"/>
                <w:sz w:val="24"/>
                <w:szCs w:val="24"/>
              </w:rPr>
              <w:t>2. </w:t>
            </w:r>
            <w:r w:rsidR="00685567">
              <w:rPr>
                <w:rFonts w:ascii="Times New Roman" w:eastAsia="Times New Roman" w:hAnsi="Times New Roman" w:cs="Times New Roman"/>
                <w:sz w:val="24"/>
                <w:szCs w:val="24"/>
              </w:rPr>
              <w:t xml:space="preserve">projekts paredz turpmāk </w:t>
            </w:r>
            <w:r w:rsidR="008B1E25" w:rsidRPr="0097311E">
              <w:rPr>
                <w:rFonts w:ascii="Times New Roman" w:eastAsia="Times New Roman" w:hAnsi="Times New Roman" w:cs="Times New Roman"/>
                <w:sz w:val="24"/>
                <w:szCs w:val="24"/>
              </w:rPr>
              <w:t xml:space="preserve">būves vecuma ietekmes izvērtēšanai visas ēkas grupēt būvniecības </w:t>
            </w:r>
            <w:r w:rsidR="00C56AEA" w:rsidRPr="0097311E">
              <w:rPr>
                <w:rFonts w:ascii="Times New Roman" w:eastAsia="Times New Roman" w:hAnsi="Times New Roman" w:cs="Times New Roman"/>
                <w:sz w:val="24"/>
                <w:szCs w:val="24"/>
              </w:rPr>
              <w:t>periodos, ņemot vērā ēkas pirmreizējo ekspluatācij</w:t>
            </w:r>
            <w:r w:rsidR="00DC0C3C" w:rsidRPr="0097311E">
              <w:rPr>
                <w:rFonts w:ascii="Times New Roman" w:eastAsia="Times New Roman" w:hAnsi="Times New Roman" w:cs="Times New Roman"/>
                <w:sz w:val="24"/>
                <w:szCs w:val="24"/>
              </w:rPr>
              <w:t>as</w:t>
            </w:r>
            <w:r w:rsidR="00C56AEA" w:rsidRPr="0097311E">
              <w:rPr>
                <w:rFonts w:ascii="Times New Roman" w:eastAsia="Times New Roman" w:hAnsi="Times New Roman" w:cs="Times New Roman"/>
                <w:sz w:val="24"/>
                <w:szCs w:val="24"/>
              </w:rPr>
              <w:t xml:space="preserve"> uzsākšanas gadu. Norma nepieciešama, lai atbilstoši tirgus situācijai novērtētu jaunās vai atjaunotās ēkas;</w:t>
            </w:r>
          </w:p>
          <w:p w14:paraId="48F496A0" w14:textId="09B67971" w:rsidR="00232A7B" w:rsidRPr="0097311E" w:rsidRDefault="00DC0C3C" w:rsidP="00FE3687">
            <w:pPr>
              <w:spacing w:after="120" w:line="240" w:lineRule="auto"/>
              <w:ind w:firstLine="306"/>
              <w:jc w:val="both"/>
              <w:rPr>
                <w:rFonts w:ascii="Times New Roman" w:eastAsia="Times New Roman" w:hAnsi="Times New Roman" w:cs="Times New Roman"/>
                <w:sz w:val="24"/>
                <w:szCs w:val="24"/>
              </w:rPr>
            </w:pPr>
            <w:r w:rsidRPr="0097311E">
              <w:rPr>
                <w:rFonts w:ascii="Times New Roman" w:eastAsia="Times New Roman" w:hAnsi="Times New Roman" w:cs="Times New Roman"/>
                <w:sz w:val="24"/>
                <w:szCs w:val="24"/>
              </w:rPr>
              <w:t>3. </w:t>
            </w:r>
            <w:r w:rsidR="008879AA" w:rsidRPr="0097311E">
              <w:rPr>
                <w:rFonts w:ascii="Times New Roman" w:eastAsia="Times New Roman" w:hAnsi="Times New Roman" w:cs="Times New Roman"/>
                <w:sz w:val="24"/>
                <w:szCs w:val="24"/>
              </w:rPr>
              <w:t xml:space="preserve">Valsts zemes dienestam pēc pieprasījuma izsniegt zemes vienības kadastrālo vērtību sadalījumā pa lietošanas </w:t>
            </w:r>
            <w:r w:rsidR="008B1E25" w:rsidRPr="0097311E">
              <w:rPr>
                <w:rFonts w:ascii="Times New Roman" w:eastAsia="Times New Roman" w:hAnsi="Times New Roman" w:cs="Times New Roman"/>
                <w:sz w:val="24"/>
                <w:szCs w:val="24"/>
              </w:rPr>
              <w:t xml:space="preserve">mērķu grupām vai </w:t>
            </w:r>
            <w:r w:rsidR="008879AA" w:rsidRPr="0097311E">
              <w:rPr>
                <w:rFonts w:ascii="Times New Roman" w:eastAsia="Times New Roman" w:hAnsi="Times New Roman" w:cs="Times New Roman"/>
                <w:sz w:val="24"/>
                <w:szCs w:val="24"/>
              </w:rPr>
              <w:t xml:space="preserve">mērķiem. </w:t>
            </w:r>
            <w:r w:rsidR="008879AA" w:rsidRPr="0097311E">
              <w:rPr>
                <w:rFonts w:ascii="Times New Roman" w:eastAsia="Times New Roman" w:hAnsi="Times New Roman" w:cs="Times New Roman"/>
                <w:sz w:val="24"/>
                <w:szCs w:val="24"/>
              </w:rPr>
              <w:lastRenderedPageBreak/>
              <w:t xml:space="preserve">Norma nepieciešama, lai varētu </w:t>
            </w:r>
            <w:r w:rsidR="00467E0B" w:rsidRPr="0097311E">
              <w:rPr>
                <w:rFonts w:ascii="Times New Roman" w:eastAsia="Times New Roman" w:hAnsi="Times New Roman" w:cs="Times New Roman"/>
                <w:sz w:val="24"/>
                <w:szCs w:val="24"/>
              </w:rPr>
              <w:t>sabiedrība</w:t>
            </w:r>
            <w:r w:rsidR="008879AA" w:rsidRPr="0097311E">
              <w:rPr>
                <w:rFonts w:ascii="Times New Roman" w:eastAsia="Times New Roman" w:hAnsi="Times New Roman" w:cs="Times New Roman"/>
                <w:sz w:val="24"/>
                <w:szCs w:val="24"/>
              </w:rPr>
              <w:t xml:space="preserve">i izsniegt </w:t>
            </w:r>
            <w:r w:rsidR="00467E0B" w:rsidRPr="0097311E">
              <w:rPr>
                <w:rFonts w:ascii="Times New Roman" w:eastAsia="Times New Roman" w:hAnsi="Times New Roman" w:cs="Times New Roman"/>
                <w:sz w:val="24"/>
                <w:szCs w:val="24"/>
              </w:rPr>
              <w:t>zemes vienības kadastrāl</w:t>
            </w:r>
            <w:r w:rsidR="008879AA" w:rsidRPr="0097311E">
              <w:rPr>
                <w:rFonts w:ascii="Times New Roman" w:eastAsia="Times New Roman" w:hAnsi="Times New Roman" w:cs="Times New Roman"/>
                <w:sz w:val="24"/>
                <w:szCs w:val="24"/>
              </w:rPr>
              <w:t>ās</w:t>
            </w:r>
            <w:r w:rsidR="00467E0B" w:rsidRPr="0097311E">
              <w:rPr>
                <w:rFonts w:ascii="Times New Roman" w:eastAsia="Times New Roman" w:hAnsi="Times New Roman" w:cs="Times New Roman"/>
                <w:sz w:val="24"/>
                <w:szCs w:val="24"/>
              </w:rPr>
              <w:t xml:space="preserve"> vērtības sadalījumu pa lietošanas mērķiem</w:t>
            </w:r>
            <w:r w:rsidR="006023ED" w:rsidRPr="0097311E">
              <w:rPr>
                <w:rFonts w:ascii="Times New Roman" w:eastAsia="Times New Roman" w:hAnsi="Times New Roman" w:cs="Times New Roman"/>
                <w:sz w:val="24"/>
                <w:szCs w:val="24"/>
              </w:rPr>
              <w:t xml:space="preserve"> nomas attiecību kārtošanai.</w:t>
            </w:r>
          </w:p>
          <w:p w14:paraId="6A435A6E" w14:textId="77777777" w:rsidR="00D60D27" w:rsidRPr="0097311E" w:rsidRDefault="00D60D27" w:rsidP="005F462B">
            <w:pPr>
              <w:spacing w:after="0" w:line="240" w:lineRule="auto"/>
              <w:ind w:firstLine="306"/>
              <w:jc w:val="both"/>
              <w:rPr>
                <w:rFonts w:ascii="Times New Roman" w:eastAsia="Times New Roman" w:hAnsi="Times New Roman" w:cs="Times New Roman"/>
                <w:b/>
                <w:sz w:val="24"/>
                <w:szCs w:val="24"/>
              </w:rPr>
            </w:pPr>
            <w:r w:rsidRPr="0097311E">
              <w:rPr>
                <w:rFonts w:ascii="Times New Roman" w:eastAsia="Times New Roman" w:hAnsi="Times New Roman" w:cs="Times New Roman"/>
                <w:b/>
                <w:sz w:val="24"/>
                <w:szCs w:val="24"/>
              </w:rPr>
              <w:t>Kadastrālo vērtību bāzes izstrādes vispārīgie principi</w:t>
            </w:r>
          </w:p>
          <w:p w14:paraId="34F113CA" w14:textId="4637FE1B" w:rsidR="00742BEA" w:rsidRPr="0097311E" w:rsidRDefault="002C4407" w:rsidP="005F462B">
            <w:pPr>
              <w:spacing w:after="0" w:line="240" w:lineRule="auto"/>
              <w:ind w:firstLine="306"/>
              <w:jc w:val="both"/>
              <w:rPr>
                <w:rFonts w:ascii="Times New Roman" w:eastAsia="Times New Roman" w:hAnsi="Times New Roman" w:cs="Times New Roman"/>
                <w:sz w:val="24"/>
                <w:szCs w:val="24"/>
                <w:lang w:eastAsia="lv-LV"/>
              </w:rPr>
            </w:pPr>
            <w:r w:rsidRPr="0097311E">
              <w:rPr>
                <w:rFonts w:ascii="Times New Roman" w:eastAsia="Times New Roman" w:hAnsi="Times New Roman" w:cs="Times New Roman"/>
                <w:sz w:val="24"/>
                <w:szCs w:val="24"/>
              </w:rPr>
              <w:t>Noteikumos Nr.</w:t>
            </w:r>
            <w:r w:rsidR="00DC0C3C" w:rsidRPr="0097311E">
              <w:rPr>
                <w:rFonts w:ascii="Times New Roman" w:eastAsia="Times New Roman" w:hAnsi="Times New Roman" w:cs="Times New Roman"/>
                <w:sz w:val="24"/>
                <w:szCs w:val="24"/>
              </w:rPr>
              <w:t> </w:t>
            </w:r>
            <w:r w:rsidRPr="0097311E">
              <w:rPr>
                <w:rFonts w:ascii="Times New Roman" w:eastAsia="Times New Roman" w:hAnsi="Times New Roman" w:cs="Times New Roman"/>
                <w:sz w:val="24"/>
                <w:szCs w:val="24"/>
              </w:rPr>
              <w:t xml:space="preserve">305 </w:t>
            </w:r>
            <w:r w:rsidR="006A7BD6" w:rsidRPr="0097311E">
              <w:rPr>
                <w:rFonts w:ascii="Times New Roman" w:eastAsia="Times New Roman" w:hAnsi="Times New Roman" w:cs="Times New Roman"/>
                <w:sz w:val="24"/>
                <w:szCs w:val="24"/>
              </w:rPr>
              <w:t xml:space="preserve">kadastrālo vērtību bāzes izstrāde </w:t>
            </w:r>
            <w:r w:rsidR="00DC0C3C" w:rsidRPr="0097311E">
              <w:rPr>
                <w:rFonts w:ascii="Times New Roman" w:eastAsia="Times New Roman" w:hAnsi="Times New Roman" w:cs="Times New Roman"/>
                <w:sz w:val="24"/>
                <w:szCs w:val="24"/>
              </w:rPr>
              <w:t xml:space="preserve">ir </w:t>
            </w:r>
            <w:r w:rsidR="006A7BD6" w:rsidRPr="0097311E">
              <w:rPr>
                <w:rFonts w:ascii="Times New Roman" w:eastAsia="Times New Roman" w:hAnsi="Times New Roman" w:cs="Times New Roman"/>
                <w:sz w:val="24"/>
                <w:szCs w:val="24"/>
              </w:rPr>
              <w:t>balstīta uz</w:t>
            </w:r>
            <w:r w:rsidR="005F462B" w:rsidRPr="0097311E">
              <w:rPr>
                <w:rFonts w:ascii="Times New Roman" w:eastAsia="Times New Roman" w:hAnsi="Times New Roman" w:cs="Times New Roman"/>
                <w:sz w:val="24"/>
                <w:szCs w:val="24"/>
              </w:rPr>
              <w:t xml:space="preserve"> </w:t>
            </w:r>
            <w:r w:rsidR="006A7BD6" w:rsidRPr="0097311E">
              <w:rPr>
                <w:rFonts w:ascii="Times New Roman" w:eastAsia="Times New Roman" w:hAnsi="Times New Roman" w:cs="Times New Roman"/>
                <w:sz w:val="24"/>
                <w:szCs w:val="24"/>
              </w:rPr>
              <w:t xml:space="preserve">lietošanas mērķiem zemei un būvju tipiem ēkām, kuriem katram noteikta sava bāzes vērtība. Tā kā ar </w:t>
            </w:r>
            <w:r w:rsidR="00B139AE" w:rsidRPr="0097311E">
              <w:rPr>
                <w:rFonts w:ascii="Times New Roman" w:eastAsia="Times New Roman" w:hAnsi="Times New Roman" w:cs="Times New Roman"/>
                <w:sz w:val="24"/>
                <w:szCs w:val="24"/>
                <w:lang w:eastAsia="lv-LV"/>
              </w:rPr>
              <w:t>Ministru kabineta 2018.</w:t>
            </w:r>
            <w:r w:rsidR="00DC0C3C" w:rsidRPr="0097311E">
              <w:rPr>
                <w:rFonts w:ascii="Times New Roman" w:eastAsia="Times New Roman" w:hAnsi="Times New Roman" w:cs="Times New Roman"/>
                <w:sz w:val="24"/>
                <w:szCs w:val="24"/>
                <w:lang w:eastAsia="lv-LV"/>
              </w:rPr>
              <w:t> </w:t>
            </w:r>
            <w:r w:rsidR="00B139AE" w:rsidRPr="0097311E">
              <w:rPr>
                <w:rFonts w:ascii="Times New Roman" w:eastAsia="Times New Roman" w:hAnsi="Times New Roman" w:cs="Times New Roman"/>
                <w:sz w:val="24"/>
                <w:szCs w:val="24"/>
                <w:lang w:eastAsia="lv-LV"/>
              </w:rPr>
              <w:t>gada 12.</w:t>
            </w:r>
            <w:r w:rsidR="00DC0C3C" w:rsidRPr="0097311E">
              <w:rPr>
                <w:rFonts w:ascii="Times New Roman" w:eastAsia="Times New Roman" w:hAnsi="Times New Roman" w:cs="Times New Roman"/>
                <w:sz w:val="24"/>
                <w:szCs w:val="24"/>
                <w:lang w:eastAsia="lv-LV"/>
              </w:rPr>
              <w:t> </w:t>
            </w:r>
            <w:r w:rsidR="00B139AE" w:rsidRPr="0097311E">
              <w:rPr>
                <w:rFonts w:ascii="Times New Roman" w:eastAsia="Times New Roman" w:hAnsi="Times New Roman" w:cs="Times New Roman"/>
                <w:sz w:val="24"/>
                <w:szCs w:val="24"/>
                <w:lang w:eastAsia="lv-LV"/>
              </w:rPr>
              <w:t>jūnija protokollēmum</w:t>
            </w:r>
            <w:r w:rsidR="006A7BD6" w:rsidRPr="0097311E">
              <w:rPr>
                <w:rFonts w:ascii="Times New Roman" w:eastAsia="Times New Roman" w:hAnsi="Times New Roman" w:cs="Times New Roman"/>
                <w:sz w:val="24"/>
                <w:szCs w:val="24"/>
                <w:lang w:eastAsia="lv-LV"/>
              </w:rPr>
              <w:t>u</w:t>
            </w:r>
            <w:r w:rsidR="00B139AE" w:rsidRPr="0097311E">
              <w:rPr>
                <w:rFonts w:ascii="Times New Roman" w:eastAsia="Times New Roman" w:hAnsi="Times New Roman" w:cs="Times New Roman"/>
                <w:sz w:val="24"/>
                <w:szCs w:val="24"/>
                <w:lang w:eastAsia="lv-LV"/>
              </w:rPr>
              <w:t xml:space="preserve"> no</w:t>
            </w:r>
            <w:r w:rsidR="006A7BD6" w:rsidRPr="0097311E">
              <w:rPr>
                <w:rFonts w:ascii="Times New Roman" w:eastAsia="Times New Roman" w:hAnsi="Times New Roman" w:cs="Times New Roman"/>
                <w:sz w:val="24"/>
                <w:szCs w:val="24"/>
                <w:lang w:eastAsia="lv-LV"/>
              </w:rPr>
              <w:t>teikts</w:t>
            </w:r>
            <w:r w:rsidR="00B139AE" w:rsidRPr="0097311E">
              <w:rPr>
                <w:rFonts w:ascii="Times New Roman" w:eastAsia="Times New Roman" w:hAnsi="Times New Roman" w:cs="Times New Roman"/>
                <w:sz w:val="24"/>
                <w:szCs w:val="24"/>
                <w:lang w:eastAsia="lv-LV"/>
              </w:rPr>
              <w:t xml:space="preserve"> kadastrālās vērtēšanas metodikā neizmantot būvju klasifikāciju</w:t>
            </w:r>
            <w:r w:rsidR="006A7BD6" w:rsidRPr="0097311E">
              <w:rPr>
                <w:rFonts w:ascii="Times New Roman" w:eastAsia="Times New Roman" w:hAnsi="Times New Roman" w:cs="Times New Roman"/>
                <w:sz w:val="24"/>
                <w:szCs w:val="24"/>
                <w:lang w:eastAsia="lv-LV"/>
              </w:rPr>
              <w:t xml:space="preserve">, tad nepieciešams cits objektu grupējums </w:t>
            </w:r>
            <w:r w:rsidRPr="0097311E">
              <w:rPr>
                <w:rFonts w:ascii="Times New Roman" w:eastAsia="Times New Roman" w:hAnsi="Times New Roman" w:cs="Times New Roman"/>
                <w:sz w:val="24"/>
                <w:szCs w:val="24"/>
                <w:lang w:eastAsia="lv-LV"/>
              </w:rPr>
              <w:t>bāzes vērtību noteikšanai</w:t>
            </w:r>
            <w:r w:rsidR="006A7BD6" w:rsidRPr="0097311E">
              <w:rPr>
                <w:rFonts w:ascii="Times New Roman" w:eastAsia="Times New Roman" w:hAnsi="Times New Roman" w:cs="Times New Roman"/>
                <w:sz w:val="24"/>
                <w:szCs w:val="24"/>
                <w:lang w:eastAsia="lv-LV"/>
              </w:rPr>
              <w:t xml:space="preserve">. </w:t>
            </w:r>
            <w:r w:rsidR="001166D2" w:rsidRPr="0097311E">
              <w:rPr>
                <w:rFonts w:ascii="Times New Roman" w:eastAsia="Times New Roman" w:hAnsi="Times New Roman" w:cs="Times New Roman"/>
                <w:sz w:val="24"/>
                <w:szCs w:val="24"/>
                <w:lang w:eastAsia="lv-LV"/>
              </w:rPr>
              <w:t xml:space="preserve">Grupējumu veido, lai </w:t>
            </w:r>
            <w:r w:rsidR="001427C0" w:rsidRPr="0097311E">
              <w:rPr>
                <w:rFonts w:ascii="Times New Roman" w:eastAsia="Times New Roman" w:hAnsi="Times New Roman" w:cs="Times New Roman"/>
                <w:sz w:val="24"/>
                <w:szCs w:val="24"/>
                <w:lang w:eastAsia="lv-LV"/>
              </w:rPr>
              <w:t xml:space="preserve">pēc </w:t>
            </w:r>
            <w:r w:rsidR="00DC0C3C" w:rsidRPr="0097311E">
              <w:rPr>
                <w:rFonts w:ascii="Times New Roman" w:eastAsia="Times New Roman" w:hAnsi="Times New Roman" w:cs="Times New Roman"/>
                <w:sz w:val="24"/>
                <w:szCs w:val="24"/>
                <w:lang w:eastAsia="lv-LV"/>
              </w:rPr>
              <w:t>nekustamā īpašuma</w:t>
            </w:r>
            <w:r w:rsidR="001166D2" w:rsidRPr="0097311E">
              <w:rPr>
                <w:rFonts w:ascii="Times New Roman" w:eastAsia="Times New Roman" w:hAnsi="Times New Roman" w:cs="Times New Roman"/>
                <w:sz w:val="24"/>
                <w:szCs w:val="24"/>
                <w:lang w:eastAsia="lv-LV"/>
              </w:rPr>
              <w:t xml:space="preserve"> tirg</w:t>
            </w:r>
            <w:r w:rsidR="001427C0" w:rsidRPr="0097311E">
              <w:rPr>
                <w:rFonts w:ascii="Times New Roman" w:eastAsia="Times New Roman" w:hAnsi="Times New Roman" w:cs="Times New Roman"/>
                <w:sz w:val="24"/>
                <w:szCs w:val="24"/>
                <w:lang w:eastAsia="lv-LV"/>
              </w:rPr>
              <w:t>us</w:t>
            </w:r>
            <w:r w:rsidR="001166D2" w:rsidRPr="0097311E">
              <w:rPr>
                <w:rFonts w:ascii="Times New Roman" w:eastAsia="Times New Roman" w:hAnsi="Times New Roman" w:cs="Times New Roman"/>
                <w:sz w:val="24"/>
                <w:szCs w:val="24"/>
                <w:lang w:eastAsia="lv-LV"/>
              </w:rPr>
              <w:t xml:space="preserve"> līdzīgiem objektiem</w:t>
            </w:r>
            <w:r w:rsidR="00202C6E" w:rsidRPr="0097311E">
              <w:rPr>
                <w:rFonts w:ascii="Times New Roman" w:eastAsia="Times New Roman" w:hAnsi="Times New Roman" w:cs="Times New Roman"/>
                <w:sz w:val="24"/>
                <w:szCs w:val="24"/>
                <w:lang w:eastAsia="lv-LV"/>
              </w:rPr>
              <w:t xml:space="preserve"> vai objektu grupām</w:t>
            </w:r>
            <w:r w:rsidR="001166D2" w:rsidRPr="0097311E">
              <w:rPr>
                <w:rFonts w:ascii="Times New Roman" w:eastAsia="Times New Roman" w:hAnsi="Times New Roman" w:cs="Times New Roman"/>
                <w:sz w:val="24"/>
                <w:szCs w:val="24"/>
                <w:lang w:eastAsia="lv-LV"/>
              </w:rPr>
              <w:t xml:space="preserve"> </w:t>
            </w:r>
            <w:r w:rsidR="00E7651C" w:rsidRPr="0097311E">
              <w:rPr>
                <w:rFonts w:ascii="Times New Roman" w:eastAsia="Times New Roman" w:hAnsi="Times New Roman" w:cs="Times New Roman"/>
                <w:sz w:val="24"/>
                <w:szCs w:val="24"/>
                <w:lang w:eastAsia="lv-LV"/>
              </w:rPr>
              <w:t xml:space="preserve">noteiktu līdzīgu </w:t>
            </w:r>
            <w:r w:rsidR="001166D2" w:rsidRPr="0097311E">
              <w:rPr>
                <w:rFonts w:ascii="Times New Roman" w:eastAsia="Times New Roman" w:hAnsi="Times New Roman" w:cs="Times New Roman"/>
                <w:sz w:val="24"/>
                <w:szCs w:val="24"/>
                <w:lang w:eastAsia="lv-LV"/>
              </w:rPr>
              <w:t>arī kadastrāl</w:t>
            </w:r>
            <w:r w:rsidR="00E7651C" w:rsidRPr="0097311E">
              <w:rPr>
                <w:rFonts w:ascii="Times New Roman" w:eastAsia="Times New Roman" w:hAnsi="Times New Roman" w:cs="Times New Roman"/>
                <w:sz w:val="24"/>
                <w:szCs w:val="24"/>
                <w:lang w:eastAsia="lv-LV"/>
              </w:rPr>
              <w:t>o</w:t>
            </w:r>
            <w:r w:rsidR="001166D2" w:rsidRPr="0097311E">
              <w:rPr>
                <w:rFonts w:ascii="Times New Roman" w:eastAsia="Times New Roman" w:hAnsi="Times New Roman" w:cs="Times New Roman"/>
                <w:sz w:val="24"/>
                <w:szCs w:val="24"/>
                <w:lang w:eastAsia="lv-LV"/>
              </w:rPr>
              <w:t xml:space="preserve"> vērtīb</w:t>
            </w:r>
            <w:r w:rsidR="00E7651C" w:rsidRPr="0097311E">
              <w:rPr>
                <w:rFonts w:ascii="Times New Roman" w:eastAsia="Times New Roman" w:hAnsi="Times New Roman" w:cs="Times New Roman"/>
                <w:sz w:val="24"/>
                <w:szCs w:val="24"/>
                <w:lang w:eastAsia="lv-LV"/>
              </w:rPr>
              <w:t>u</w:t>
            </w:r>
            <w:r w:rsidR="001166D2" w:rsidRPr="0097311E">
              <w:rPr>
                <w:rFonts w:ascii="Times New Roman" w:eastAsia="Times New Roman" w:hAnsi="Times New Roman" w:cs="Times New Roman"/>
                <w:sz w:val="24"/>
                <w:szCs w:val="24"/>
                <w:lang w:eastAsia="lv-LV"/>
              </w:rPr>
              <w:t xml:space="preserve">, savukārt atšķirīgiem objektiem </w:t>
            </w:r>
            <w:r w:rsidR="00147A26" w:rsidRPr="0097311E">
              <w:rPr>
                <w:rFonts w:ascii="Times New Roman" w:eastAsia="Times New Roman" w:hAnsi="Times New Roman" w:cs="Times New Roman"/>
                <w:sz w:val="24"/>
                <w:szCs w:val="24"/>
                <w:lang w:eastAsia="lv-LV"/>
              </w:rPr>
              <w:t>būtu iespējams noteikt atšķirīgu vērtību.</w:t>
            </w:r>
            <w:r w:rsidR="00493021" w:rsidRPr="0097311E">
              <w:rPr>
                <w:rFonts w:ascii="Times New Roman" w:eastAsia="Times New Roman" w:hAnsi="Times New Roman" w:cs="Times New Roman"/>
                <w:sz w:val="24"/>
                <w:szCs w:val="24"/>
                <w:lang w:eastAsia="lv-LV"/>
              </w:rPr>
              <w:t xml:space="preserve"> </w:t>
            </w:r>
            <w:r w:rsidR="00202C6E" w:rsidRPr="0097311E">
              <w:rPr>
                <w:rFonts w:ascii="Times New Roman" w:eastAsia="Times New Roman" w:hAnsi="Times New Roman" w:cs="Times New Roman"/>
                <w:sz w:val="24"/>
                <w:szCs w:val="24"/>
                <w:lang w:eastAsia="lv-LV"/>
              </w:rPr>
              <w:t>Projekts paredz</w:t>
            </w:r>
            <w:r w:rsidR="00E7651C" w:rsidRPr="0097311E">
              <w:rPr>
                <w:rFonts w:ascii="Times New Roman" w:eastAsia="Times New Roman" w:hAnsi="Times New Roman" w:cs="Times New Roman"/>
                <w:sz w:val="24"/>
                <w:szCs w:val="24"/>
                <w:lang w:eastAsia="lv-LV"/>
              </w:rPr>
              <w:t xml:space="preserve"> </w:t>
            </w:r>
            <w:r w:rsidR="00DC732A" w:rsidRPr="0097311E">
              <w:rPr>
                <w:rFonts w:ascii="Times New Roman" w:eastAsia="Times New Roman" w:hAnsi="Times New Roman" w:cs="Times New Roman"/>
                <w:sz w:val="24"/>
                <w:szCs w:val="24"/>
                <w:lang w:eastAsia="lv-LV"/>
              </w:rPr>
              <w:t xml:space="preserve">apbūves zemei vērtību zonā noteikt vienu bāzes vērtību lietošanas mērķu grupai un tā var būt vienāda vairākām grupām, ja </w:t>
            </w:r>
            <w:r w:rsidR="00DC0C3C" w:rsidRPr="0097311E">
              <w:rPr>
                <w:rFonts w:ascii="Times New Roman" w:eastAsia="Times New Roman" w:hAnsi="Times New Roman" w:cs="Times New Roman"/>
                <w:sz w:val="24"/>
                <w:szCs w:val="24"/>
                <w:lang w:eastAsia="lv-LV"/>
              </w:rPr>
              <w:t>nekustamā īpašuma</w:t>
            </w:r>
            <w:r w:rsidR="00DC732A" w:rsidRPr="0097311E">
              <w:rPr>
                <w:rFonts w:ascii="Times New Roman" w:eastAsia="Times New Roman" w:hAnsi="Times New Roman" w:cs="Times New Roman"/>
                <w:sz w:val="24"/>
                <w:szCs w:val="24"/>
                <w:lang w:eastAsia="lv-LV"/>
              </w:rPr>
              <w:t xml:space="preserve"> tirgus neuzrāda atšķirīgus vērtību līmeņus. Attiecībā uz ēkām projekts paredz arī noteikt vienu bāzes vērtību ēku grupai ar apakšgrupām. Atšķirīgas bāzes vērtības nosaka, ja </w:t>
            </w:r>
            <w:r w:rsidR="00DC0C3C" w:rsidRPr="0097311E">
              <w:rPr>
                <w:rFonts w:ascii="Times New Roman" w:eastAsia="Times New Roman" w:hAnsi="Times New Roman" w:cs="Times New Roman"/>
                <w:sz w:val="24"/>
                <w:szCs w:val="24"/>
                <w:lang w:eastAsia="lv-LV"/>
              </w:rPr>
              <w:t>nekustamā īpašuma</w:t>
            </w:r>
            <w:r w:rsidR="00DC732A" w:rsidRPr="0097311E">
              <w:rPr>
                <w:rFonts w:ascii="Times New Roman" w:eastAsia="Times New Roman" w:hAnsi="Times New Roman" w:cs="Times New Roman"/>
                <w:sz w:val="24"/>
                <w:szCs w:val="24"/>
                <w:lang w:eastAsia="lv-LV"/>
              </w:rPr>
              <w:t xml:space="preserve"> tirgus uzrāda atšķirīgus vērtību līmeņus ēkas grupā vai tajā ietilpst ēkas ar atšķirīgi izvērtējamiem apjoma rādītājiem (kvadrātmetri, kubikmetri).</w:t>
            </w:r>
            <w:r w:rsidR="00742BEA" w:rsidRPr="0097311E">
              <w:rPr>
                <w:rFonts w:ascii="Times New Roman" w:eastAsia="Times New Roman" w:hAnsi="Times New Roman" w:cs="Times New Roman"/>
                <w:sz w:val="24"/>
                <w:szCs w:val="24"/>
                <w:lang w:eastAsia="lv-LV"/>
              </w:rPr>
              <w:t xml:space="preserve"> </w:t>
            </w:r>
            <w:r w:rsidR="001A6B2F" w:rsidRPr="0097311E">
              <w:rPr>
                <w:rFonts w:ascii="Times New Roman" w:eastAsia="Times New Roman" w:hAnsi="Times New Roman" w:cs="Times New Roman"/>
                <w:sz w:val="24"/>
                <w:szCs w:val="24"/>
                <w:lang w:eastAsia="lv-LV"/>
              </w:rPr>
              <w:t>Ieviešot grupējumu</w:t>
            </w:r>
            <w:r w:rsidR="00DC0C3C" w:rsidRPr="0097311E">
              <w:rPr>
                <w:rFonts w:ascii="Times New Roman" w:eastAsia="Times New Roman" w:hAnsi="Times New Roman" w:cs="Times New Roman"/>
                <w:sz w:val="24"/>
                <w:szCs w:val="24"/>
                <w:lang w:eastAsia="lv-LV"/>
              </w:rPr>
              <w:t>,</w:t>
            </w:r>
            <w:r w:rsidR="001A6B2F" w:rsidRPr="0097311E">
              <w:rPr>
                <w:rFonts w:ascii="Times New Roman" w:eastAsia="Times New Roman" w:hAnsi="Times New Roman" w:cs="Times New Roman"/>
                <w:sz w:val="24"/>
                <w:szCs w:val="24"/>
                <w:lang w:eastAsia="lv-LV"/>
              </w:rPr>
              <w:t xml:space="preserve"> jaunās normas atvieglos kadastrālo vērtību bāzes izstrādes procesu un sabiedrība</w:t>
            </w:r>
            <w:r w:rsidR="00284B50" w:rsidRPr="0097311E">
              <w:rPr>
                <w:rFonts w:ascii="Times New Roman" w:eastAsia="Times New Roman" w:hAnsi="Times New Roman" w:cs="Times New Roman"/>
                <w:sz w:val="24"/>
                <w:szCs w:val="24"/>
                <w:lang w:eastAsia="lv-LV"/>
              </w:rPr>
              <w:t xml:space="preserve">i tas būs </w:t>
            </w:r>
            <w:r w:rsidR="001A6B2F" w:rsidRPr="0097311E">
              <w:rPr>
                <w:rFonts w:ascii="Times New Roman" w:eastAsia="Times New Roman" w:hAnsi="Times New Roman" w:cs="Times New Roman"/>
                <w:sz w:val="24"/>
                <w:szCs w:val="24"/>
                <w:lang w:eastAsia="lv-LV"/>
              </w:rPr>
              <w:t>vieglāk uztver</w:t>
            </w:r>
            <w:r w:rsidR="00284B50" w:rsidRPr="0097311E">
              <w:rPr>
                <w:rFonts w:ascii="Times New Roman" w:eastAsia="Times New Roman" w:hAnsi="Times New Roman" w:cs="Times New Roman"/>
                <w:sz w:val="24"/>
                <w:szCs w:val="24"/>
                <w:lang w:eastAsia="lv-LV"/>
              </w:rPr>
              <w:t xml:space="preserve">ams, </w:t>
            </w:r>
            <w:r w:rsidR="001C4FEC" w:rsidRPr="0097311E">
              <w:rPr>
                <w:rFonts w:ascii="Times New Roman" w:eastAsia="Times New Roman" w:hAnsi="Times New Roman" w:cs="Times New Roman"/>
                <w:sz w:val="24"/>
                <w:szCs w:val="24"/>
                <w:lang w:eastAsia="lv-LV"/>
              </w:rPr>
              <w:t xml:space="preserve">jo </w:t>
            </w:r>
            <w:r w:rsidR="00284B50" w:rsidRPr="0097311E">
              <w:rPr>
                <w:rFonts w:ascii="Times New Roman" w:eastAsia="Times New Roman" w:hAnsi="Times New Roman" w:cs="Times New Roman"/>
                <w:sz w:val="24"/>
                <w:szCs w:val="24"/>
                <w:lang w:eastAsia="lv-LV"/>
              </w:rPr>
              <w:t>samazināsies atšķirīgo bāzes vērtību skaits.</w:t>
            </w:r>
          </w:p>
          <w:p w14:paraId="1F910074" w14:textId="11386C0D" w:rsidR="00581056" w:rsidRPr="0097311E" w:rsidRDefault="00EA7173" w:rsidP="005F462B">
            <w:pPr>
              <w:spacing w:after="0" w:line="240" w:lineRule="auto"/>
              <w:ind w:firstLine="306"/>
              <w:jc w:val="both"/>
              <w:rPr>
                <w:rFonts w:ascii="Times New Roman" w:eastAsia="Times New Roman" w:hAnsi="Times New Roman" w:cs="Times New Roman"/>
                <w:sz w:val="24"/>
                <w:szCs w:val="24"/>
              </w:rPr>
            </w:pPr>
            <w:r w:rsidRPr="0097311E">
              <w:rPr>
                <w:rFonts w:ascii="Times New Roman" w:eastAsia="Times New Roman" w:hAnsi="Times New Roman" w:cs="Times New Roman"/>
                <w:sz w:val="24"/>
                <w:szCs w:val="24"/>
              </w:rPr>
              <w:t>Noteikum</w:t>
            </w:r>
            <w:r w:rsidR="0002283C" w:rsidRPr="0097311E">
              <w:rPr>
                <w:rFonts w:ascii="Times New Roman" w:eastAsia="Times New Roman" w:hAnsi="Times New Roman" w:cs="Times New Roman"/>
                <w:sz w:val="24"/>
                <w:szCs w:val="24"/>
              </w:rPr>
              <w:t>u</w:t>
            </w:r>
            <w:r w:rsidRPr="0097311E">
              <w:rPr>
                <w:rFonts w:ascii="Times New Roman" w:eastAsia="Times New Roman" w:hAnsi="Times New Roman" w:cs="Times New Roman"/>
                <w:sz w:val="24"/>
                <w:szCs w:val="24"/>
              </w:rPr>
              <w:t xml:space="preserve"> Nr.</w:t>
            </w:r>
            <w:r w:rsidR="0002283C" w:rsidRPr="0097311E">
              <w:rPr>
                <w:rFonts w:ascii="Times New Roman" w:eastAsia="Times New Roman" w:hAnsi="Times New Roman" w:cs="Times New Roman"/>
                <w:sz w:val="24"/>
                <w:szCs w:val="24"/>
              </w:rPr>
              <w:t> </w:t>
            </w:r>
            <w:r w:rsidRPr="0097311E">
              <w:rPr>
                <w:rFonts w:ascii="Times New Roman" w:eastAsia="Times New Roman" w:hAnsi="Times New Roman" w:cs="Times New Roman"/>
                <w:sz w:val="24"/>
                <w:szCs w:val="24"/>
              </w:rPr>
              <w:t xml:space="preserve">305 </w:t>
            </w:r>
            <w:r w:rsidR="00AA2891" w:rsidRPr="0097311E">
              <w:rPr>
                <w:rFonts w:ascii="Times New Roman" w:eastAsia="Times New Roman" w:hAnsi="Times New Roman" w:cs="Times New Roman"/>
                <w:sz w:val="24"/>
                <w:szCs w:val="24"/>
              </w:rPr>
              <w:t>9</w:t>
            </w:r>
            <w:r w:rsidRPr="0097311E">
              <w:rPr>
                <w:rFonts w:ascii="Times New Roman" w:eastAsia="Times New Roman" w:hAnsi="Times New Roman" w:cs="Times New Roman"/>
                <w:sz w:val="24"/>
                <w:szCs w:val="24"/>
              </w:rPr>
              <w:t>.</w:t>
            </w:r>
            <w:r w:rsidR="0002283C" w:rsidRPr="0097311E">
              <w:rPr>
                <w:rFonts w:ascii="Times New Roman" w:eastAsia="Times New Roman" w:hAnsi="Times New Roman" w:cs="Times New Roman"/>
                <w:sz w:val="24"/>
                <w:szCs w:val="24"/>
              </w:rPr>
              <w:t> </w:t>
            </w:r>
            <w:r w:rsidRPr="0097311E">
              <w:rPr>
                <w:rFonts w:ascii="Times New Roman" w:eastAsia="Times New Roman" w:hAnsi="Times New Roman" w:cs="Times New Roman"/>
                <w:sz w:val="24"/>
                <w:szCs w:val="24"/>
              </w:rPr>
              <w:t>punkts nosaka</w:t>
            </w:r>
            <w:r w:rsidR="0002283C" w:rsidRPr="0097311E">
              <w:rPr>
                <w:rFonts w:ascii="Times New Roman" w:eastAsia="Times New Roman" w:hAnsi="Times New Roman" w:cs="Times New Roman"/>
                <w:sz w:val="24"/>
                <w:szCs w:val="24"/>
              </w:rPr>
              <w:t>,</w:t>
            </w:r>
            <w:r w:rsidRPr="0097311E">
              <w:rPr>
                <w:rFonts w:ascii="Times New Roman" w:eastAsia="Times New Roman" w:hAnsi="Times New Roman" w:cs="Times New Roman"/>
                <w:sz w:val="24"/>
                <w:szCs w:val="24"/>
              </w:rPr>
              <w:t xml:space="preserve"> ka </w:t>
            </w:r>
            <w:r w:rsidR="00581056" w:rsidRPr="0097311E">
              <w:rPr>
                <w:rFonts w:ascii="Times New Roman" w:eastAsia="Times New Roman" w:hAnsi="Times New Roman" w:cs="Times New Roman"/>
                <w:sz w:val="24"/>
                <w:szCs w:val="24"/>
              </w:rPr>
              <w:t xml:space="preserve">kadastrālās vērtēšanas vajadzībām izmanto piecus zonējumus: lauksaimniecībā izmantojamās zemes zonējums, meža zemes zonējums, dzīvojamo māju apbūves zonējums, rūpnieciskās ražošanas objektu apbūves zonējums un komercobjektu apbūves zonējums. </w:t>
            </w:r>
            <w:r w:rsidR="000238E5" w:rsidRPr="0097311E">
              <w:rPr>
                <w:rFonts w:ascii="Times New Roman" w:eastAsia="Times New Roman" w:hAnsi="Times New Roman" w:cs="Times New Roman"/>
                <w:sz w:val="24"/>
                <w:szCs w:val="24"/>
              </w:rPr>
              <w:t>Pieci</w:t>
            </w:r>
            <w:r w:rsidR="006E4703" w:rsidRPr="0097311E">
              <w:rPr>
                <w:rFonts w:ascii="Times New Roman" w:eastAsia="Times New Roman" w:hAnsi="Times New Roman" w:cs="Times New Roman"/>
                <w:sz w:val="24"/>
                <w:szCs w:val="24"/>
              </w:rPr>
              <w:t xml:space="preserve"> zonējumi 2006.</w:t>
            </w:r>
            <w:r w:rsidR="0002283C" w:rsidRPr="0097311E">
              <w:rPr>
                <w:rFonts w:ascii="Times New Roman" w:eastAsia="Times New Roman" w:hAnsi="Times New Roman" w:cs="Times New Roman"/>
                <w:sz w:val="24"/>
                <w:szCs w:val="24"/>
              </w:rPr>
              <w:t> </w:t>
            </w:r>
            <w:r w:rsidR="006E4703" w:rsidRPr="0097311E">
              <w:rPr>
                <w:rFonts w:ascii="Times New Roman" w:eastAsia="Times New Roman" w:hAnsi="Times New Roman" w:cs="Times New Roman"/>
                <w:sz w:val="24"/>
                <w:szCs w:val="24"/>
              </w:rPr>
              <w:t>gadā tika ieviesti, jo kadastrālo vērtību bāzes aktualizācija bija noteikta cikliski pa gadiem pa atsevišķām īpašumu grupām. Saistībā ar nekustamā īpašuma krīzi 2008.</w:t>
            </w:r>
            <w:r w:rsidR="0002283C" w:rsidRPr="0097311E">
              <w:rPr>
                <w:rFonts w:ascii="Times New Roman" w:eastAsia="Times New Roman" w:hAnsi="Times New Roman" w:cs="Times New Roman"/>
                <w:sz w:val="24"/>
                <w:szCs w:val="24"/>
              </w:rPr>
              <w:t> </w:t>
            </w:r>
            <w:r w:rsidR="006E4703" w:rsidRPr="0097311E">
              <w:rPr>
                <w:rFonts w:ascii="Times New Roman" w:eastAsia="Times New Roman" w:hAnsi="Times New Roman" w:cs="Times New Roman"/>
                <w:sz w:val="24"/>
                <w:szCs w:val="24"/>
              </w:rPr>
              <w:t>gadā zonējumu aktualizācija tika noteikta visām grupām vienlaicīgi</w:t>
            </w:r>
            <w:r w:rsidR="000238E5" w:rsidRPr="0097311E">
              <w:rPr>
                <w:rFonts w:ascii="Times New Roman" w:eastAsia="Times New Roman" w:hAnsi="Times New Roman" w:cs="Times New Roman"/>
                <w:sz w:val="24"/>
                <w:szCs w:val="24"/>
              </w:rPr>
              <w:t xml:space="preserve"> un jau toreiz zuda nepieciešamība pēc tik sadrumstalota zonējuma</w:t>
            </w:r>
            <w:r w:rsidR="006E4703" w:rsidRPr="0097311E">
              <w:rPr>
                <w:rFonts w:ascii="Times New Roman" w:eastAsia="Times New Roman" w:hAnsi="Times New Roman" w:cs="Times New Roman"/>
                <w:sz w:val="24"/>
                <w:szCs w:val="24"/>
              </w:rPr>
              <w:t xml:space="preserve">. </w:t>
            </w:r>
            <w:r w:rsidR="000238E5" w:rsidRPr="0097311E">
              <w:rPr>
                <w:rFonts w:ascii="Times New Roman" w:eastAsia="Times New Roman" w:hAnsi="Times New Roman" w:cs="Times New Roman"/>
                <w:sz w:val="24"/>
                <w:szCs w:val="24"/>
              </w:rPr>
              <w:t xml:space="preserve">Projekts paredz turpmāk veidot trīs zonējumus </w:t>
            </w:r>
            <w:r w:rsidR="00286D6E" w:rsidRPr="0097311E">
              <w:rPr>
                <w:rFonts w:ascii="Times New Roman" w:eastAsia="Times New Roman" w:hAnsi="Times New Roman" w:cs="Times New Roman"/>
                <w:sz w:val="24"/>
                <w:szCs w:val="24"/>
              </w:rPr>
              <w:t>–</w:t>
            </w:r>
            <w:r w:rsidR="000238E5" w:rsidRPr="0097311E">
              <w:rPr>
                <w:rFonts w:ascii="Times New Roman" w:eastAsia="Times New Roman" w:hAnsi="Times New Roman" w:cs="Times New Roman"/>
                <w:sz w:val="24"/>
                <w:szCs w:val="24"/>
              </w:rPr>
              <w:t xml:space="preserve"> lauksaimniecībā izmantojamās zemes zonējums, meža zemes zonējums un </w:t>
            </w:r>
            <w:r w:rsidR="004A0C17" w:rsidRPr="0097311E">
              <w:rPr>
                <w:rFonts w:ascii="Times New Roman" w:eastAsia="Times New Roman" w:hAnsi="Times New Roman" w:cs="Times New Roman"/>
                <w:sz w:val="24"/>
                <w:szCs w:val="24"/>
              </w:rPr>
              <w:t>apbūves zonējum</w:t>
            </w:r>
            <w:r w:rsidR="0079130F" w:rsidRPr="0097311E">
              <w:rPr>
                <w:rFonts w:ascii="Times New Roman" w:eastAsia="Times New Roman" w:hAnsi="Times New Roman" w:cs="Times New Roman"/>
                <w:sz w:val="24"/>
                <w:szCs w:val="24"/>
              </w:rPr>
              <w:t>s</w:t>
            </w:r>
            <w:r w:rsidR="004A0C17" w:rsidRPr="0097311E">
              <w:rPr>
                <w:rFonts w:ascii="Times New Roman" w:eastAsia="Times New Roman" w:hAnsi="Times New Roman" w:cs="Times New Roman"/>
                <w:sz w:val="24"/>
                <w:szCs w:val="24"/>
              </w:rPr>
              <w:t>, apvienojot tajā dzīvojamo māju apbūves zonējumu, rūpnieciskās ražošanas objektu un komercobjektu apbūves zonējumu</w:t>
            </w:r>
            <w:r w:rsidR="000238E5" w:rsidRPr="0097311E">
              <w:rPr>
                <w:rFonts w:ascii="Times New Roman" w:eastAsia="Times New Roman" w:hAnsi="Times New Roman" w:cs="Times New Roman"/>
                <w:sz w:val="24"/>
                <w:szCs w:val="24"/>
              </w:rPr>
              <w:t xml:space="preserve">. </w:t>
            </w:r>
            <w:r w:rsidR="004A0C17" w:rsidRPr="0097311E">
              <w:rPr>
                <w:rFonts w:ascii="Times New Roman" w:eastAsia="Times New Roman" w:hAnsi="Times New Roman" w:cs="Times New Roman"/>
                <w:sz w:val="24"/>
                <w:szCs w:val="24"/>
              </w:rPr>
              <w:t>Pieci</w:t>
            </w:r>
            <w:r w:rsidR="00581056" w:rsidRPr="0097311E">
              <w:rPr>
                <w:rFonts w:ascii="Times New Roman" w:eastAsia="Times New Roman" w:hAnsi="Times New Roman" w:cs="Times New Roman"/>
                <w:sz w:val="24"/>
                <w:szCs w:val="24"/>
              </w:rPr>
              <w:t xml:space="preserve"> dažādie apbūves zonējumi ar dažādo zonu skaitu apgrūtina bāzes vērtību un pašu zonu teritoriju savstarpējo salīdzināšanu, jo viena apbūves zonējuma viet</w:t>
            </w:r>
            <w:r w:rsidR="0002283C" w:rsidRPr="0097311E">
              <w:rPr>
                <w:rFonts w:ascii="Times New Roman" w:eastAsia="Times New Roman" w:hAnsi="Times New Roman" w:cs="Times New Roman"/>
                <w:sz w:val="24"/>
                <w:szCs w:val="24"/>
              </w:rPr>
              <w:t xml:space="preserve">ā informācija ir jāuztur par </w:t>
            </w:r>
            <w:r w:rsidR="00581056" w:rsidRPr="0097311E">
              <w:rPr>
                <w:rFonts w:ascii="Times New Roman" w:eastAsia="Times New Roman" w:hAnsi="Times New Roman" w:cs="Times New Roman"/>
                <w:sz w:val="24"/>
                <w:szCs w:val="24"/>
              </w:rPr>
              <w:t>tr</w:t>
            </w:r>
            <w:r w:rsidR="00862EB5" w:rsidRPr="0097311E">
              <w:rPr>
                <w:rFonts w:ascii="Times New Roman" w:eastAsia="Times New Roman" w:hAnsi="Times New Roman" w:cs="Times New Roman"/>
                <w:sz w:val="24"/>
                <w:szCs w:val="24"/>
              </w:rPr>
              <w:t>im zonējumiem</w:t>
            </w:r>
            <w:r w:rsidR="00581056" w:rsidRPr="0097311E">
              <w:rPr>
                <w:rFonts w:ascii="Times New Roman" w:eastAsia="Times New Roman" w:hAnsi="Times New Roman" w:cs="Times New Roman"/>
                <w:sz w:val="24"/>
                <w:szCs w:val="24"/>
              </w:rPr>
              <w:t xml:space="preserve">. </w:t>
            </w:r>
            <w:r w:rsidR="004A0C17" w:rsidRPr="0097311E">
              <w:rPr>
                <w:rFonts w:ascii="Times New Roman" w:eastAsia="Times New Roman" w:hAnsi="Times New Roman" w:cs="Times New Roman"/>
                <w:sz w:val="24"/>
                <w:szCs w:val="24"/>
              </w:rPr>
              <w:t>T</w:t>
            </w:r>
            <w:r w:rsidR="00055D6F" w:rsidRPr="0097311E">
              <w:rPr>
                <w:rFonts w:ascii="Times New Roman" w:eastAsia="Times New Roman" w:hAnsi="Times New Roman" w:cs="Times New Roman"/>
                <w:sz w:val="24"/>
                <w:szCs w:val="24"/>
              </w:rPr>
              <w:t>ādējādi t</w:t>
            </w:r>
            <w:r w:rsidR="004A0C17" w:rsidRPr="0097311E">
              <w:rPr>
                <w:rFonts w:ascii="Times New Roman" w:eastAsia="Times New Roman" w:hAnsi="Times New Roman" w:cs="Times New Roman"/>
                <w:sz w:val="24"/>
                <w:szCs w:val="24"/>
              </w:rPr>
              <w:t>rīs zonējumi</w:t>
            </w:r>
            <w:r w:rsidR="000238E5" w:rsidRPr="0097311E">
              <w:rPr>
                <w:rFonts w:ascii="Times New Roman" w:eastAsia="Times New Roman" w:hAnsi="Times New Roman" w:cs="Times New Roman"/>
                <w:sz w:val="24"/>
                <w:szCs w:val="24"/>
              </w:rPr>
              <w:t xml:space="preserve"> piecu zonējumu vietā atvieglos </w:t>
            </w:r>
            <w:r w:rsidR="004A0C17" w:rsidRPr="0097311E">
              <w:rPr>
                <w:rFonts w:ascii="Times New Roman" w:eastAsia="Times New Roman" w:hAnsi="Times New Roman" w:cs="Times New Roman"/>
                <w:sz w:val="24"/>
                <w:szCs w:val="24"/>
              </w:rPr>
              <w:t xml:space="preserve">vērtēšanas </w:t>
            </w:r>
            <w:r w:rsidR="000238E5" w:rsidRPr="0097311E">
              <w:rPr>
                <w:rFonts w:ascii="Times New Roman" w:eastAsia="Times New Roman" w:hAnsi="Times New Roman" w:cs="Times New Roman"/>
                <w:sz w:val="24"/>
                <w:szCs w:val="24"/>
              </w:rPr>
              <w:t>organizatoriski tehnisko pusi, bet neietekmēs kadastrālās vērtības</w:t>
            </w:r>
            <w:r w:rsidR="00581056" w:rsidRPr="0097311E">
              <w:rPr>
                <w:rFonts w:ascii="Times New Roman" w:eastAsia="Times New Roman" w:hAnsi="Times New Roman" w:cs="Times New Roman"/>
                <w:sz w:val="24"/>
                <w:szCs w:val="24"/>
              </w:rPr>
              <w:t>.</w:t>
            </w:r>
          </w:p>
          <w:p w14:paraId="18CB3457" w14:textId="123C57BC" w:rsidR="000D67E7" w:rsidRPr="0097311E" w:rsidRDefault="00AA2891" w:rsidP="005F462B">
            <w:pPr>
              <w:spacing w:after="0" w:line="240" w:lineRule="auto"/>
              <w:ind w:firstLine="306"/>
              <w:jc w:val="both"/>
              <w:rPr>
                <w:rFonts w:ascii="Times New Roman" w:eastAsia="Times New Roman" w:hAnsi="Times New Roman" w:cs="Times New Roman"/>
                <w:sz w:val="24"/>
                <w:szCs w:val="24"/>
              </w:rPr>
            </w:pPr>
            <w:r w:rsidRPr="0097311E">
              <w:rPr>
                <w:rFonts w:ascii="Times New Roman" w:eastAsia="Times New Roman" w:hAnsi="Times New Roman" w:cs="Times New Roman"/>
                <w:sz w:val="24"/>
                <w:szCs w:val="24"/>
              </w:rPr>
              <w:t>Noteikum</w:t>
            </w:r>
            <w:r w:rsidR="00286D6E" w:rsidRPr="0097311E">
              <w:rPr>
                <w:rFonts w:ascii="Times New Roman" w:eastAsia="Times New Roman" w:hAnsi="Times New Roman" w:cs="Times New Roman"/>
                <w:sz w:val="24"/>
                <w:szCs w:val="24"/>
              </w:rPr>
              <w:t>u</w:t>
            </w:r>
            <w:r w:rsidRPr="0097311E">
              <w:rPr>
                <w:rFonts w:ascii="Times New Roman" w:eastAsia="Times New Roman" w:hAnsi="Times New Roman" w:cs="Times New Roman"/>
                <w:sz w:val="24"/>
                <w:szCs w:val="24"/>
              </w:rPr>
              <w:t xml:space="preserve"> Nr.</w:t>
            </w:r>
            <w:r w:rsidR="0002283C" w:rsidRPr="0097311E">
              <w:rPr>
                <w:rFonts w:ascii="Times New Roman" w:eastAsia="Times New Roman" w:hAnsi="Times New Roman" w:cs="Times New Roman"/>
                <w:sz w:val="24"/>
                <w:szCs w:val="24"/>
              </w:rPr>
              <w:t> </w:t>
            </w:r>
            <w:r w:rsidRPr="0097311E">
              <w:rPr>
                <w:rFonts w:ascii="Times New Roman" w:eastAsia="Times New Roman" w:hAnsi="Times New Roman" w:cs="Times New Roman"/>
                <w:sz w:val="24"/>
                <w:szCs w:val="24"/>
              </w:rPr>
              <w:t xml:space="preserve">305 </w:t>
            </w:r>
            <w:r w:rsidR="00D10B5C">
              <w:rPr>
                <w:rFonts w:ascii="Times New Roman" w:eastAsia="Times New Roman" w:hAnsi="Times New Roman" w:cs="Times New Roman"/>
                <w:sz w:val="24"/>
                <w:szCs w:val="24"/>
              </w:rPr>
              <w:t>12</w:t>
            </w:r>
            <w:r w:rsidRPr="0097311E">
              <w:rPr>
                <w:rFonts w:ascii="Times New Roman" w:eastAsia="Times New Roman" w:hAnsi="Times New Roman" w:cs="Times New Roman"/>
                <w:sz w:val="24"/>
                <w:szCs w:val="24"/>
              </w:rPr>
              <w:t>.</w:t>
            </w:r>
            <w:r w:rsidR="0002283C" w:rsidRPr="0097311E">
              <w:rPr>
                <w:rFonts w:ascii="Times New Roman" w:eastAsia="Times New Roman" w:hAnsi="Times New Roman" w:cs="Times New Roman"/>
                <w:sz w:val="24"/>
                <w:szCs w:val="24"/>
              </w:rPr>
              <w:t> </w:t>
            </w:r>
            <w:r w:rsidRPr="0097311E">
              <w:rPr>
                <w:rFonts w:ascii="Times New Roman" w:eastAsia="Times New Roman" w:hAnsi="Times New Roman" w:cs="Times New Roman"/>
                <w:sz w:val="24"/>
                <w:szCs w:val="24"/>
              </w:rPr>
              <w:t>punkts nosaka, ka lauku nekustamā īpašuma grupas zonējuma vērtību zonu robežas nosaka pa pašvaldības teritoriju (tai skaitā pagastu) robežām</w:t>
            </w:r>
            <w:r w:rsidR="00831CC6" w:rsidRPr="0097311E">
              <w:rPr>
                <w:rFonts w:ascii="Times New Roman" w:eastAsia="Times New Roman" w:hAnsi="Times New Roman" w:cs="Times New Roman"/>
                <w:sz w:val="24"/>
                <w:szCs w:val="24"/>
              </w:rPr>
              <w:t>, kas nozīmē, ka</w:t>
            </w:r>
            <w:r w:rsidR="005E633A" w:rsidRPr="0097311E">
              <w:rPr>
                <w:rFonts w:ascii="Times New Roman" w:eastAsia="Times New Roman" w:hAnsi="Times New Roman" w:cs="Times New Roman"/>
                <w:sz w:val="24"/>
                <w:szCs w:val="24"/>
              </w:rPr>
              <w:t xml:space="preserve"> pagastu </w:t>
            </w:r>
            <w:r w:rsidR="00831CC6" w:rsidRPr="0097311E">
              <w:rPr>
                <w:rFonts w:ascii="Times New Roman" w:eastAsia="Times New Roman" w:hAnsi="Times New Roman" w:cs="Times New Roman"/>
                <w:sz w:val="24"/>
                <w:szCs w:val="24"/>
              </w:rPr>
              <w:t xml:space="preserve">nevar </w:t>
            </w:r>
            <w:r w:rsidR="005E633A" w:rsidRPr="0097311E">
              <w:rPr>
                <w:rFonts w:ascii="Times New Roman" w:eastAsia="Times New Roman" w:hAnsi="Times New Roman" w:cs="Times New Roman"/>
                <w:sz w:val="24"/>
                <w:szCs w:val="24"/>
              </w:rPr>
              <w:t>sadalīt vairākās zonās</w:t>
            </w:r>
            <w:r w:rsidRPr="0097311E">
              <w:rPr>
                <w:rFonts w:ascii="Times New Roman" w:eastAsia="Times New Roman" w:hAnsi="Times New Roman" w:cs="Times New Roman"/>
                <w:sz w:val="24"/>
                <w:szCs w:val="24"/>
              </w:rPr>
              <w:t>. Ņemot vērā</w:t>
            </w:r>
            <w:r w:rsidR="00553A3F" w:rsidRPr="0097311E">
              <w:rPr>
                <w:rFonts w:ascii="Times New Roman" w:eastAsia="Times New Roman" w:hAnsi="Times New Roman" w:cs="Times New Roman"/>
                <w:sz w:val="24"/>
                <w:szCs w:val="24"/>
              </w:rPr>
              <w:t>, ka administratīvā robeža nav robeža nekustamā īpašuma</w:t>
            </w:r>
            <w:r w:rsidR="005F462B" w:rsidRPr="0097311E">
              <w:rPr>
                <w:rFonts w:ascii="Times New Roman" w:eastAsia="Times New Roman" w:hAnsi="Times New Roman" w:cs="Times New Roman"/>
                <w:sz w:val="24"/>
                <w:szCs w:val="24"/>
              </w:rPr>
              <w:t xml:space="preserve"> </w:t>
            </w:r>
            <w:r w:rsidR="00553A3F" w:rsidRPr="0097311E">
              <w:rPr>
                <w:rFonts w:ascii="Times New Roman" w:eastAsia="Times New Roman" w:hAnsi="Times New Roman" w:cs="Times New Roman"/>
                <w:sz w:val="24"/>
                <w:szCs w:val="24"/>
              </w:rPr>
              <w:t xml:space="preserve">tirgus izpratnē, ir </w:t>
            </w:r>
            <w:r w:rsidR="005E633A" w:rsidRPr="0097311E">
              <w:rPr>
                <w:rFonts w:ascii="Times New Roman" w:eastAsia="Times New Roman" w:hAnsi="Times New Roman" w:cs="Times New Roman"/>
                <w:sz w:val="24"/>
                <w:szCs w:val="24"/>
              </w:rPr>
              <w:t xml:space="preserve">gadījumi, kad </w:t>
            </w:r>
            <w:r w:rsidR="00831CC6" w:rsidRPr="0097311E">
              <w:rPr>
                <w:rFonts w:ascii="Times New Roman" w:eastAsia="Times New Roman" w:hAnsi="Times New Roman" w:cs="Times New Roman"/>
                <w:sz w:val="24"/>
                <w:szCs w:val="24"/>
              </w:rPr>
              <w:t xml:space="preserve">vērtību </w:t>
            </w:r>
            <w:r w:rsidR="00553A3F" w:rsidRPr="0097311E">
              <w:rPr>
                <w:rFonts w:ascii="Times New Roman" w:eastAsia="Times New Roman" w:hAnsi="Times New Roman" w:cs="Times New Roman"/>
                <w:sz w:val="24"/>
                <w:szCs w:val="24"/>
              </w:rPr>
              <w:t>robeža</w:t>
            </w:r>
            <w:r w:rsidR="00831CC6" w:rsidRPr="0097311E">
              <w:rPr>
                <w:rFonts w:ascii="Times New Roman" w:eastAsia="Times New Roman" w:hAnsi="Times New Roman" w:cs="Times New Roman"/>
                <w:sz w:val="24"/>
                <w:szCs w:val="24"/>
              </w:rPr>
              <w:t>i būtu jāiet pa</w:t>
            </w:r>
            <w:r w:rsidR="00553A3F" w:rsidRPr="0097311E">
              <w:rPr>
                <w:rFonts w:ascii="Times New Roman" w:eastAsia="Times New Roman" w:hAnsi="Times New Roman" w:cs="Times New Roman"/>
                <w:sz w:val="24"/>
                <w:szCs w:val="24"/>
              </w:rPr>
              <w:t xml:space="preserve"> dabiskajām </w:t>
            </w:r>
            <w:proofErr w:type="spellStart"/>
            <w:r w:rsidR="00553A3F" w:rsidRPr="0097311E">
              <w:rPr>
                <w:rFonts w:ascii="Times New Roman" w:eastAsia="Times New Roman" w:hAnsi="Times New Roman" w:cs="Times New Roman"/>
                <w:sz w:val="24"/>
                <w:szCs w:val="24"/>
              </w:rPr>
              <w:t>robežšķirtnēm</w:t>
            </w:r>
            <w:proofErr w:type="spellEnd"/>
            <w:r w:rsidR="00553A3F" w:rsidRPr="0097311E">
              <w:rPr>
                <w:rFonts w:ascii="Times New Roman" w:eastAsia="Times New Roman" w:hAnsi="Times New Roman" w:cs="Times New Roman"/>
                <w:sz w:val="24"/>
                <w:szCs w:val="24"/>
              </w:rPr>
              <w:t xml:space="preserve"> </w:t>
            </w:r>
            <w:r w:rsidR="00497CAE" w:rsidRPr="0097311E">
              <w:rPr>
                <w:rFonts w:ascii="Times New Roman" w:eastAsia="Times New Roman" w:hAnsi="Times New Roman" w:cs="Times New Roman"/>
                <w:sz w:val="24"/>
                <w:szCs w:val="24"/>
              </w:rPr>
              <w:t>(meža masīviem, upēm u.c.)</w:t>
            </w:r>
            <w:r w:rsidR="0002283C" w:rsidRPr="0097311E">
              <w:rPr>
                <w:rFonts w:ascii="Times New Roman" w:eastAsia="Times New Roman" w:hAnsi="Times New Roman" w:cs="Times New Roman"/>
                <w:sz w:val="24"/>
                <w:szCs w:val="24"/>
              </w:rPr>
              <w:t>,</w:t>
            </w:r>
            <w:r w:rsidR="00497CAE" w:rsidRPr="0097311E">
              <w:rPr>
                <w:rFonts w:ascii="Times New Roman" w:eastAsia="Times New Roman" w:hAnsi="Times New Roman" w:cs="Times New Roman"/>
                <w:sz w:val="24"/>
                <w:szCs w:val="24"/>
              </w:rPr>
              <w:t xml:space="preserve"> </w:t>
            </w:r>
            <w:r w:rsidR="00831CC6" w:rsidRPr="0097311E">
              <w:rPr>
                <w:rFonts w:ascii="Times New Roman" w:eastAsia="Times New Roman" w:hAnsi="Times New Roman" w:cs="Times New Roman"/>
                <w:sz w:val="24"/>
                <w:szCs w:val="24"/>
              </w:rPr>
              <w:t>nevis pa administratīvajām robežām. Līdz ar to projekts likvidē ierobežojumu</w:t>
            </w:r>
            <w:r w:rsidR="00334864" w:rsidRPr="0097311E">
              <w:rPr>
                <w:rFonts w:ascii="Times New Roman" w:eastAsia="Times New Roman" w:hAnsi="Times New Roman" w:cs="Times New Roman"/>
                <w:sz w:val="24"/>
                <w:szCs w:val="24"/>
              </w:rPr>
              <w:t xml:space="preserve"> </w:t>
            </w:r>
            <w:r w:rsidR="00831CC6" w:rsidRPr="0097311E">
              <w:rPr>
                <w:rFonts w:ascii="Times New Roman" w:eastAsia="Times New Roman" w:hAnsi="Times New Roman" w:cs="Times New Roman"/>
                <w:sz w:val="24"/>
                <w:szCs w:val="24"/>
              </w:rPr>
              <w:t>un paredz iespēju</w:t>
            </w:r>
            <w:r w:rsidR="00553A3F" w:rsidRPr="0097311E">
              <w:rPr>
                <w:rFonts w:ascii="Times New Roman" w:eastAsia="Times New Roman" w:hAnsi="Times New Roman" w:cs="Times New Roman"/>
                <w:sz w:val="24"/>
                <w:szCs w:val="24"/>
              </w:rPr>
              <w:t xml:space="preserve"> </w:t>
            </w:r>
            <w:r w:rsidR="00831CC6" w:rsidRPr="0097311E">
              <w:rPr>
                <w:rFonts w:ascii="Times New Roman" w:eastAsia="Times New Roman" w:hAnsi="Times New Roman" w:cs="Times New Roman"/>
                <w:sz w:val="24"/>
                <w:szCs w:val="24"/>
              </w:rPr>
              <w:t>turpmāk</w:t>
            </w:r>
            <w:r w:rsidR="00553A3F" w:rsidRPr="0097311E">
              <w:rPr>
                <w:rFonts w:ascii="Times New Roman" w:eastAsia="Times New Roman" w:hAnsi="Times New Roman" w:cs="Times New Roman"/>
                <w:sz w:val="24"/>
                <w:szCs w:val="24"/>
              </w:rPr>
              <w:t xml:space="preserve"> vienā pagastā izdal</w:t>
            </w:r>
            <w:r w:rsidR="00831CC6" w:rsidRPr="0097311E">
              <w:rPr>
                <w:rFonts w:ascii="Times New Roman" w:eastAsia="Times New Roman" w:hAnsi="Times New Roman" w:cs="Times New Roman"/>
                <w:sz w:val="24"/>
                <w:szCs w:val="24"/>
              </w:rPr>
              <w:t>ī</w:t>
            </w:r>
            <w:r w:rsidR="00553A3F" w:rsidRPr="0097311E">
              <w:rPr>
                <w:rFonts w:ascii="Times New Roman" w:eastAsia="Times New Roman" w:hAnsi="Times New Roman" w:cs="Times New Roman"/>
                <w:sz w:val="24"/>
                <w:szCs w:val="24"/>
              </w:rPr>
              <w:t xml:space="preserve">t vairākas </w:t>
            </w:r>
            <w:r w:rsidR="00831CC6" w:rsidRPr="0097311E">
              <w:rPr>
                <w:rFonts w:ascii="Times New Roman" w:eastAsia="Times New Roman" w:hAnsi="Times New Roman" w:cs="Times New Roman"/>
                <w:sz w:val="24"/>
                <w:szCs w:val="24"/>
              </w:rPr>
              <w:t xml:space="preserve">vērtību </w:t>
            </w:r>
            <w:r w:rsidR="00553A3F" w:rsidRPr="0097311E">
              <w:rPr>
                <w:rFonts w:ascii="Times New Roman" w:eastAsia="Times New Roman" w:hAnsi="Times New Roman" w:cs="Times New Roman"/>
                <w:sz w:val="24"/>
                <w:szCs w:val="24"/>
              </w:rPr>
              <w:t xml:space="preserve">zonas. Projekts </w:t>
            </w:r>
            <w:r w:rsidR="00581056" w:rsidRPr="0097311E">
              <w:rPr>
                <w:rFonts w:ascii="Times New Roman" w:eastAsia="Times New Roman" w:hAnsi="Times New Roman" w:cs="Times New Roman"/>
                <w:sz w:val="24"/>
                <w:szCs w:val="24"/>
              </w:rPr>
              <w:t>paredz</w:t>
            </w:r>
            <w:r w:rsidR="00553A3F" w:rsidRPr="0097311E">
              <w:rPr>
                <w:rFonts w:ascii="Times New Roman" w:eastAsia="Times New Roman" w:hAnsi="Times New Roman" w:cs="Times New Roman"/>
                <w:sz w:val="24"/>
                <w:szCs w:val="24"/>
              </w:rPr>
              <w:t xml:space="preserve">, </w:t>
            </w:r>
            <w:r w:rsidR="00581056" w:rsidRPr="0097311E">
              <w:rPr>
                <w:rFonts w:ascii="Times New Roman" w:eastAsia="Times New Roman" w:hAnsi="Times New Roman" w:cs="Times New Roman"/>
                <w:sz w:val="24"/>
                <w:szCs w:val="24"/>
              </w:rPr>
              <w:t xml:space="preserve">ka arī lauksaimniecībā izmantojamās zemes zonējumā vienas teritoriālās vienības robežās </w:t>
            </w:r>
            <w:r w:rsidR="0002283C" w:rsidRPr="0097311E">
              <w:rPr>
                <w:rFonts w:ascii="Times New Roman" w:eastAsia="Times New Roman" w:hAnsi="Times New Roman" w:cs="Times New Roman"/>
                <w:sz w:val="24"/>
                <w:szCs w:val="24"/>
              </w:rPr>
              <w:t>var būt vairākas vērtību zonas.</w:t>
            </w:r>
          </w:p>
          <w:p w14:paraId="46A3AB0C" w14:textId="479696EA" w:rsidR="003134EE" w:rsidRPr="0097311E" w:rsidRDefault="003134EE" w:rsidP="005F462B">
            <w:pPr>
              <w:spacing w:after="0" w:line="240" w:lineRule="auto"/>
              <w:ind w:firstLine="306"/>
              <w:jc w:val="both"/>
              <w:rPr>
                <w:rFonts w:ascii="Times New Roman" w:eastAsia="Times New Roman" w:hAnsi="Times New Roman" w:cs="Times New Roman"/>
                <w:sz w:val="24"/>
                <w:szCs w:val="24"/>
              </w:rPr>
            </w:pPr>
            <w:r w:rsidRPr="0097311E">
              <w:rPr>
                <w:rFonts w:ascii="Times New Roman" w:eastAsia="Times New Roman" w:hAnsi="Times New Roman" w:cs="Times New Roman"/>
                <w:sz w:val="24"/>
                <w:szCs w:val="24"/>
              </w:rPr>
              <w:t>Kadastra likuma 69.</w:t>
            </w:r>
            <w:r w:rsidR="0002283C" w:rsidRPr="0097311E">
              <w:rPr>
                <w:rFonts w:ascii="Times New Roman" w:eastAsia="Times New Roman" w:hAnsi="Times New Roman" w:cs="Times New Roman"/>
                <w:sz w:val="24"/>
                <w:szCs w:val="24"/>
              </w:rPr>
              <w:t> </w:t>
            </w:r>
            <w:r w:rsidRPr="0097311E">
              <w:rPr>
                <w:rFonts w:ascii="Times New Roman" w:eastAsia="Times New Roman" w:hAnsi="Times New Roman" w:cs="Times New Roman"/>
                <w:sz w:val="24"/>
                <w:szCs w:val="24"/>
              </w:rPr>
              <w:t xml:space="preserve">panta pirmā daļa nosaka, ka kadastrālo vērtību bāzes </w:t>
            </w:r>
            <w:r w:rsidRPr="0097311E">
              <w:rPr>
                <w:rFonts w:ascii="Times New Roman" w:eastAsia="Times New Roman" w:hAnsi="Times New Roman" w:cs="Times New Roman"/>
                <w:sz w:val="24"/>
                <w:szCs w:val="24"/>
              </w:rPr>
              <w:lastRenderedPageBreak/>
              <w:t xml:space="preserve">izstrādē ievēro valstī atzītās nekustamā īpašuma vērtēšanas standartos </w:t>
            </w:r>
            <w:r w:rsidR="0079130F" w:rsidRPr="0097311E">
              <w:rPr>
                <w:rFonts w:ascii="Times New Roman" w:eastAsia="Times New Roman" w:hAnsi="Times New Roman" w:cs="Times New Roman"/>
                <w:sz w:val="24"/>
                <w:szCs w:val="24"/>
              </w:rPr>
              <w:t>(Latvijas valsts standarts LVS</w:t>
            </w:r>
            <w:r w:rsidR="00DC0C3C" w:rsidRPr="0097311E">
              <w:rPr>
                <w:rFonts w:ascii="Times New Roman" w:eastAsia="Times New Roman" w:hAnsi="Times New Roman" w:cs="Times New Roman"/>
                <w:sz w:val="24"/>
                <w:szCs w:val="24"/>
              </w:rPr>
              <w:t> </w:t>
            </w:r>
            <w:r w:rsidR="0079130F" w:rsidRPr="0097311E">
              <w:rPr>
                <w:rFonts w:ascii="Times New Roman" w:eastAsia="Times New Roman" w:hAnsi="Times New Roman" w:cs="Times New Roman"/>
                <w:sz w:val="24"/>
                <w:szCs w:val="24"/>
              </w:rPr>
              <w:t xml:space="preserve">401 "Īpašumu vērtēšana") </w:t>
            </w:r>
            <w:r w:rsidRPr="0097311E">
              <w:rPr>
                <w:rFonts w:ascii="Times New Roman" w:eastAsia="Times New Roman" w:hAnsi="Times New Roman" w:cs="Times New Roman"/>
                <w:sz w:val="24"/>
                <w:szCs w:val="24"/>
              </w:rPr>
              <w:t xml:space="preserve">noteiktās vērtēšanas pieejas </w:t>
            </w:r>
            <w:r w:rsidR="0002283C" w:rsidRPr="0097311E">
              <w:rPr>
                <w:rFonts w:ascii="Times New Roman" w:eastAsia="Times New Roman" w:hAnsi="Times New Roman" w:cs="Times New Roman"/>
                <w:sz w:val="24"/>
                <w:szCs w:val="24"/>
              </w:rPr>
              <w:t>–</w:t>
            </w:r>
            <w:r w:rsidRPr="0097311E">
              <w:rPr>
                <w:rFonts w:ascii="Times New Roman" w:eastAsia="Times New Roman" w:hAnsi="Times New Roman" w:cs="Times New Roman"/>
                <w:sz w:val="24"/>
                <w:szCs w:val="24"/>
              </w:rPr>
              <w:t xml:space="preserve"> tirgus (salīdzināmo darījumu) pieeju, ienākumu pieeju un izmaksu pieeju. Kadastrālo vērtību bāzes izstrādes vispārīgie principi papildināti ar punktu, kas nosaka, kuru no vērtēšanas pieejām izmanto attiecīgās nekustamā īpašuma grupas vērtību bāzes izstrādē: tirgus (salīdzināmo darījumu) pieeja – </w:t>
            </w:r>
            <w:r w:rsidR="00685567">
              <w:rPr>
                <w:rFonts w:ascii="Times New Roman" w:eastAsia="Times New Roman" w:hAnsi="Times New Roman" w:cs="Times New Roman"/>
                <w:sz w:val="24"/>
                <w:szCs w:val="24"/>
              </w:rPr>
              <w:t xml:space="preserve">zemes un ēku </w:t>
            </w:r>
            <w:r w:rsidRPr="0097311E">
              <w:rPr>
                <w:rFonts w:ascii="Times New Roman" w:eastAsia="Times New Roman" w:hAnsi="Times New Roman" w:cs="Times New Roman"/>
                <w:sz w:val="24"/>
                <w:szCs w:val="24"/>
              </w:rPr>
              <w:t>bāzes izstrādei, ienākumu pieej</w:t>
            </w:r>
            <w:r w:rsidR="0002283C" w:rsidRPr="0097311E">
              <w:rPr>
                <w:rFonts w:ascii="Times New Roman" w:eastAsia="Times New Roman" w:hAnsi="Times New Roman" w:cs="Times New Roman"/>
                <w:sz w:val="24"/>
                <w:szCs w:val="24"/>
              </w:rPr>
              <w:t>a</w:t>
            </w:r>
            <w:r w:rsidRPr="0097311E">
              <w:rPr>
                <w:rFonts w:ascii="Times New Roman" w:eastAsia="Times New Roman" w:hAnsi="Times New Roman" w:cs="Times New Roman"/>
                <w:sz w:val="24"/>
                <w:szCs w:val="24"/>
              </w:rPr>
              <w:t xml:space="preserve"> – </w:t>
            </w:r>
            <w:r w:rsidR="00685567">
              <w:rPr>
                <w:rFonts w:ascii="Times New Roman" w:eastAsia="Times New Roman" w:hAnsi="Times New Roman" w:cs="Times New Roman"/>
                <w:sz w:val="24"/>
                <w:szCs w:val="24"/>
              </w:rPr>
              <w:t xml:space="preserve">meža </w:t>
            </w:r>
            <w:r w:rsidR="0002283C" w:rsidRPr="0097311E">
              <w:rPr>
                <w:rFonts w:ascii="Times New Roman" w:eastAsia="Times New Roman" w:hAnsi="Times New Roman" w:cs="Times New Roman"/>
                <w:sz w:val="24"/>
                <w:szCs w:val="24"/>
              </w:rPr>
              <w:t>zemes bāzes vērtības izstrādei</w:t>
            </w:r>
            <w:r w:rsidR="00685567">
              <w:rPr>
                <w:rFonts w:ascii="Times New Roman" w:eastAsia="Times New Roman" w:hAnsi="Times New Roman" w:cs="Times New Roman"/>
                <w:sz w:val="24"/>
                <w:szCs w:val="24"/>
              </w:rPr>
              <w:t xml:space="preserve">, sabiedriskās nozīmes objektu, komercdarbības objektu, </w:t>
            </w:r>
            <w:r w:rsidR="0002283C" w:rsidRPr="0097311E">
              <w:rPr>
                <w:rFonts w:ascii="Times New Roman" w:eastAsia="Times New Roman" w:hAnsi="Times New Roman" w:cs="Times New Roman"/>
                <w:sz w:val="24"/>
                <w:szCs w:val="24"/>
              </w:rPr>
              <w:t>ražošanas</w:t>
            </w:r>
            <w:r w:rsidR="00685567">
              <w:rPr>
                <w:rFonts w:ascii="Times New Roman" w:eastAsia="Times New Roman" w:hAnsi="Times New Roman" w:cs="Times New Roman"/>
                <w:sz w:val="24"/>
                <w:szCs w:val="24"/>
              </w:rPr>
              <w:t xml:space="preserve"> objektu un infrastruktūras objektu </w:t>
            </w:r>
            <w:r w:rsidR="0002283C" w:rsidRPr="0097311E">
              <w:rPr>
                <w:rFonts w:ascii="Times New Roman" w:eastAsia="Times New Roman" w:hAnsi="Times New Roman" w:cs="Times New Roman"/>
                <w:sz w:val="24"/>
                <w:szCs w:val="24"/>
              </w:rPr>
              <w:t xml:space="preserve"> apbūves </w:t>
            </w:r>
            <w:r w:rsidR="00685567">
              <w:rPr>
                <w:rFonts w:ascii="Times New Roman" w:eastAsia="Times New Roman" w:hAnsi="Times New Roman" w:cs="Times New Roman"/>
                <w:sz w:val="24"/>
                <w:szCs w:val="24"/>
              </w:rPr>
              <w:t xml:space="preserve">zemes </w:t>
            </w:r>
            <w:r w:rsidR="0002283C" w:rsidRPr="0097311E">
              <w:rPr>
                <w:rFonts w:ascii="Times New Roman" w:eastAsia="Times New Roman" w:hAnsi="Times New Roman" w:cs="Times New Roman"/>
                <w:sz w:val="24"/>
                <w:szCs w:val="24"/>
              </w:rPr>
              <w:t>vērtību bāzes pārbaudei</w:t>
            </w:r>
            <w:r w:rsidRPr="0097311E">
              <w:rPr>
                <w:rFonts w:ascii="Times New Roman" w:eastAsia="Times New Roman" w:hAnsi="Times New Roman" w:cs="Times New Roman"/>
                <w:sz w:val="24"/>
                <w:szCs w:val="24"/>
              </w:rPr>
              <w:t>, bet izmaksu pieej</w:t>
            </w:r>
            <w:r w:rsidR="0002283C" w:rsidRPr="0097311E">
              <w:rPr>
                <w:rFonts w:ascii="Times New Roman" w:eastAsia="Times New Roman" w:hAnsi="Times New Roman" w:cs="Times New Roman"/>
                <w:sz w:val="24"/>
                <w:szCs w:val="24"/>
              </w:rPr>
              <w:t>a</w:t>
            </w:r>
            <w:r w:rsidRPr="0097311E">
              <w:rPr>
                <w:rFonts w:ascii="Times New Roman" w:eastAsia="Times New Roman" w:hAnsi="Times New Roman" w:cs="Times New Roman"/>
                <w:sz w:val="24"/>
                <w:szCs w:val="24"/>
              </w:rPr>
              <w:t xml:space="preserve"> – ēku tipiem, par kuriem nav pirkum</w:t>
            </w:r>
            <w:r w:rsidR="0002283C" w:rsidRPr="0097311E">
              <w:rPr>
                <w:rFonts w:ascii="Times New Roman" w:eastAsia="Times New Roman" w:hAnsi="Times New Roman" w:cs="Times New Roman"/>
                <w:sz w:val="24"/>
                <w:szCs w:val="24"/>
              </w:rPr>
              <w:t>a</w:t>
            </w:r>
            <w:r w:rsidRPr="0097311E">
              <w:rPr>
                <w:rFonts w:ascii="Times New Roman" w:eastAsia="Times New Roman" w:hAnsi="Times New Roman" w:cs="Times New Roman"/>
                <w:sz w:val="24"/>
                <w:szCs w:val="24"/>
              </w:rPr>
              <w:t xml:space="preserve"> darījumu informācijas, kā arī inženierbūvju vērtību bāzes izstrādei.</w:t>
            </w:r>
          </w:p>
          <w:p w14:paraId="0FE5C31B" w14:textId="763F7219" w:rsidR="004E65E9" w:rsidRPr="0097311E" w:rsidRDefault="004E65E9" w:rsidP="005F462B">
            <w:pPr>
              <w:spacing w:after="0" w:line="240" w:lineRule="auto"/>
              <w:ind w:firstLine="306"/>
              <w:jc w:val="both"/>
              <w:rPr>
                <w:rFonts w:ascii="Times New Roman" w:eastAsia="Times New Roman" w:hAnsi="Times New Roman" w:cs="Times New Roman"/>
                <w:sz w:val="24"/>
                <w:szCs w:val="24"/>
              </w:rPr>
            </w:pPr>
            <w:r w:rsidRPr="0097311E">
              <w:rPr>
                <w:rFonts w:ascii="Times New Roman" w:eastAsia="Times New Roman" w:hAnsi="Times New Roman" w:cs="Times New Roman"/>
                <w:sz w:val="24"/>
                <w:szCs w:val="24"/>
              </w:rPr>
              <w:t>Noteikum</w:t>
            </w:r>
            <w:r w:rsidR="00FC712D" w:rsidRPr="0097311E">
              <w:rPr>
                <w:rFonts w:ascii="Times New Roman" w:eastAsia="Times New Roman" w:hAnsi="Times New Roman" w:cs="Times New Roman"/>
                <w:sz w:val="24"/>
                <w:szCs w:val="24"/>
              </w:rPr>
              <w:t>u</w:t>
            </w:r>
            <w:r w:rsidRPr="0097311E">
              <w:rPr>
                <w:rFonts w:ascii="Times New Roman" w:eastAsia="Times New Roman" w:hAnsi="Times New Roman" w:cs="Times New Roman"/>
                <w:sz w:val="24"/>
                <w:szCs w:val="24"/>
              </w:rPr>
              <w:t xml:space="preserve"> Nr.</w:t>
            </w:r>
            <w:r w:rsidR="00FC712D" w:rsidRPr="0097311E">
              <w:rPr>
                <w:rFonts w:ascii="Times New Roman" w:eastAsia="Times New Roman" w:hAnsi="Times New Roman" w:cs="Times New Roman"/>
                <w:sz w:val="24"/>
                <w:szCs w:val="24"/>
              </w:rPr>
              <w:t> </w:t>
            </w:r>
            <w:r w:rsidRPr="0097311E">
              <w:rPr>
                <w:rFonts w:ascii="Times New Roman" w:eastAsia="Times New Roman" w:hAnsi="Times New Roman" w:cs="Times New Roman"/>
                <w:sz w:val="24"/>
                <w:szCs w:val="24"/>
              </w:rPr>
              <w:t>305 15.</w:t>
            </w:r>
            <w:r w:rsidRPr="0097311E">
              <w:rPr>
                <w:rFonts w:ascii="Times New Roman" w:eastAsia="Times New Roman" w:hAnsi="Times New Roman" w:cs="Times New Roman"/>
                <w:sz w:val="24"/>
                <w:szCs w:val="24"/>
                <w:vertAlign w:val="superscript"/>
              </w:rPr>
              <w:t>5</w:t>
            </w:r>
            <w:r w:rsidR="00FC712D" w:rsidRPr="0097311E">
              <w:rPr>
                <w:rFonts w:ascii="Times New Roman" w:eastAsia="Times New Roman" w:hAnsi="Times New Roman" w:cs="Times New Roman"/>
                <w:sz w:val="24"/>
                <w:szCs w:val="24"/>
              </w:rPr>
              <w:t> </w:t>
            </w:r>
            <w:r w:rsidRPr="0097311E">
              <w:rPr>
                <w:rFonts w:ascii="Times New Roman" w:eastAsia="Times New Roman" w:hAnsi="Times New Roman" w:cs="Times New Roman"/>
                <w:sz w:val="24"/>
                <w:szCs w:val="24"/>
              </w:rPr>
              <w:t xml:space="preserve">punkts nosaka, ka kadastrālo vērtību bāzes izstrādei izmanto nekustamā īpašuma tirgus informāciju, kas atbilst vai ir koriģēta uz kadastrālo vērtību bāzes izstrādei noteikto atskaites punktu laikā. Lai sabiedrībai būtu saprotams par kadastrālo vērtību atbilstības novērtēšanu, </w:t>
            </w:r>
            <w:r w:rsidR="00FC712D" w:rsidRPr="0097311E">
              <w:rPr>
                <w:rFonts w:ascii="Times New Roman" w:eastAsia="Times New Roman" w:hAnsi="Times New Roman" w:cs="Times New Roman"/>
                <w:sz w:val="24"/>
                <w:szCs w:val="24"/>
              </w:rPr>
              <w:t>p</w:t>
            </w:r>
            <w:r w:rsidRPr="0097311E">
              <w:rPr>
                <w:rFonts w:ascii="Times New Roman" w:eastAsia="Times New Roman" w:hAnsi="Times New Roman" w:cs="Times New Roman"/>
                <w:sz w:val="24"/>
                <w:szCs w:val="24"/>
              </w:rPr>
              <w:t xml:space="preserve">rojekts papildināts ar normām, kas </w:t>
            </w:r>
            <w:r w:rsidR="0079130F" w:rsidRPr="0097311E">
              <w:rPr>
                <w:rFonts w:ascii="Times New Roman" w:eastAsia="Times New Roman" w:hAnsi="Times New Roman" w:cs="Times New Roman"/>
                <w:sz w:val="24"/>
                <w:szCs w:val="24"/>
              </w:rPr>
              <w:t>noregulē</w:t>
            </w:r>
            <w:r w:rsidR="00FC712D" w:rsidRPr="0097311E">
              <w:rPr>
                <w:rFonts w:ascii="Times New Roman" w:eastAsia="Times New Roman" w:hAnsi="Times New Roman" w:cs="Times New Roman"/>
                <w:sz w:val="24"/>
                <w:szCs w:val="24"/>
              </w:rPr>
              <w:t>,</w:t>
            </w:r>
            <w:r w:rsidRPr="0097311E">
              <w:rPr>
                <w:rFonts w:ascii="Times New Roman" w:eastAsia="Times New Roman" w:hAnsi="Times New Roman" w:cs="Times New Roman"/>
                <w:sz w:val="24"/>
                <w:szCs w:val="24"/>
              </w:rPr>
              <w:t xml:space="preserve"> kā novērtē</w:t>
            </w:r>
            <w:r w:rsidR="002C54FF">
              <w:rPr>
                <w:rFonts w:ascii="Times New Roman" w:eastAsia="Times New Roman" w:hAnsi="Times New Roman" w:cs="Times New Roman"/>
                <w:sz w:val="24"/>
                <w:szCs w:val="24"/>
              </w:rPr>
              <w:t>t</w:t>
            </w:r>
            <w:r w:rsidRPr="0097311E">
              <w:rPr>
                <w:rFonts w:ascii="Times New Roman" w:eastAsia="Times New Roman" w:hAnsi="Times New Roman" w:cs="Times New Roman"/>
                <w:sz w:val="24"/>
                <w:szCs w:val="24"/>
              </w:rPr>
              <w:t xml:space="preserve"> laika ietekmi uz nekustamā īpašuma tirgus informāciju un kā novērtēt</w:t>
            </w:r>
            <w:r w:rsidR="00FC712D" w:rsidRPr="0097311E">
              <w:rPr>
                <w:rFonts w:ascii="Times New Roman" w:eastAsia="Times New Roman" w:hAnsi="Times New Roman" w:cs="Times New Roman"/>
                <w:sz w:val="24"/>
                <w:szCs w:val="24"/>
              </w:rPr>
              <w:t>,</w:t>
            </w:r>
            <w:r w:rsidRPr="0097311E">
              <w:rPr>
                <w:rFonts w:ascii="Times New Roman" w:eastAsia="Times New Roman" w:hAnsi="Times New Roman" w:cs="Times New Roman"/>
                <w:sz w:val="24"/>
                <w:szCs w:val="24"/>
              </w:rPr>
              <w:t xml:space="preserve"> vai</w:t>
            </w:r>
            <w:r w:rsidR="005F462B" w:rsidRPr="0097311E">
              <w:rPr>
                <w:rFonts w:ascii="Times New Roman" w:eastAsia="Times New Roman" w:hAnsi="Times New Roman" w:cs="Times New Roman"/>
                <w:sz w:val="24"/>
                <w:szCs w:val="24"/>
              </w:rPr>
              <w:t xml:space="preserve"> </w:t>
            </w:r>
            <w:r w:rsidRPr="0097311E">
              <w:rPr>
                <w:rFonts w:ascii="Times New Roman" w:eastAsia="Times New Roman" w:hAnsi="Times New Roman" w:cs="Times New Roman"/>
                <w:sz w:val="24"/>
                <w:szCs w:val="24"/>
              </w:rPr>
              <w:t>nekustamā īpašuma tirgus informācij</w:t>
            </w:r>
            <w:r w:rsidR="00FC712D" w:rsidRPr="0097311E">
              <w:rPr>
                <w:rFonts w:ascii="Times New Roman" w:eastAsia="Times New Roman" w:hAnsi="Times New Roman" w:cs="Times New Roman"/>
                <w:sz w:val="24"/>
                <w:szCs w:val="24"/>
              </w:rPr>
              <w:t>a</w:t>
            </w:r>
            <w:r w:rsidRPr="0097311E">
              <w:rPr>
                <w:rFonts w:ascii="Times New Roman" w:eastAsia="Times New Roman" w:hAnsi="Times New Roman" w:cs="Times New Roman"/>
                <w:sz w:val="24"/>
                <w:szCs w:val="24"/>
              </w:rPr>
              <w:t>, kas atbilst vai ir koriģēta uz kadastrālo vērtību bāzes izstrādei noteikto atskaites punktu laikā</w:t>
            </w:r>
            <w:r w:rsidR="00FC712D" w:rsidRPr="0097311E">
              <w:rPr>
                <w:rFonts w:ascii="Times New Roman" w:eastAsia="Times New Roman" w:hAnsi="Times New Roman" w:cs="Times New Roman"/>
                <w:sz w:val="24"/>
                <w:szCs w:val="24"/>
              </w:rPr>
              <w:t>,</w:t>
            </w:r>
            <w:r w:rsidRPr="0097311E">
              <w:rPr>
                <w:rFonts w:ascii="Times New Roman" w:eastAsia="Times New Roman" w:hAnsi="Times New Roman" w:cs="Times New Roman"/>
                <w:sz w:val="24"/>
                <w:szCs w:val="24"/>
              </w:rPr>
              <w:t xml:space="preserve"> ir izstrādāta atbilstoši nekustamā īpašuma tirgus informācijai.</w:t>
            </w:r>
          </w:p>
          <w:p w14:paraId="7C7A8AD1" w14:textId="0EC87859" w:rsidR="004E65E9" w:rsidRPr="0097311E" w:rsidRDefault="004E65E9" w:rsidP="005F462B">
            <w:pPr>
              <w:spacing w:after="0" w:line="240" w:lineRule="auto"/>
              <w:ind w:firstLine="306"/>
              <w:jc w:val="both"/>
              <w:rPr>
                <w:rFonts w:ascii="Times New Roman" w:eastAsia="Times New Roman" w:hAnsi="Times New Roman" w:cs="Times New Roman"/>
                <w:sz w:val="24"/>
                <w:szCs w:val="24"/>
              </w:rPr>
            </w:pPr>
            <w:r w:rsidRPr="0097311E">
              <w:rPr>
                <w:rFonts w:ascii="Times New Roman" w:eastAsia="Times New Roman" w:hAnsi="Times New Roman" w:cs="Times New Roman"/>
                <w:sz w:val="24"/>
                <w:szCs w:val="24"/>
              </w:rPr>
              <w:t>Projektā noteikts, ka laika ietekmi uz nekustamā īpašuma tirgu pārbauda ar hipotēzi par kadastrālo vērtību pret darījumu cenu attiecību izmaiņām atkarībā no laika ar statistisko pārbaudi pie nozīmības līmeņa α</w:t>
            </w:r>
            <w:r w:rsidR="00FC712D" w:rsidRPr="0097311E">
              <w:rPr>
                <w:rFonts w:ascii="Times New Roman" w:eastAsia="Times New Roman" w:hAnsi="Times New Roman" w:cs="Times New Roman"/>
                <w:sz w:val="24"/>
                <w:szCs w:val="24"/>
              </w:rPr>
              <w:t xml:space="preserve"> </w:t>
            </w:r>
            <w:r w:rsidRPr="0097311E">
              <w:rPr>
                <w:rFonts w:ascii="Times New Roman" w:eastAsia="Times New Roman" w:hAnsi="Times New Roman" w:cs="Times New Roman"/>
                <w:sz w:val="24"/>
                <w:szCs w:val="24"/>
              </w:rPr>
              <w:t>=</w:t>
            </w:r>
            <w:r w:rsidR="00FC712D" w:rsidRPr="0097311E">
              <w:rPr>
                <w:rFonts w:ascii="Times New Roman" w:eastAsia="Times New Roman" w:hAnsi="Times New Roman" w:cs="Times New Roman"/>
                <w:sz w:val="24"/>
                <w:szCs w:val="24"/>
              </w:rPr>
              <w:t xml:space="preserve"> </w:t>
            </w:r>
            <w:r w:rsidRPr="0097311E">
              <w:rPr>
                <w:rFonts w:ascii="Times New Roman" w:eastAsia="Times New Roman" w:hAnsi="Times New Roman" w:cs="Times New Roman"/>
                <w:sz w:val="24"/>
                <w:szCs w:val="24"/>
              </w:rPr>
              <w:t>0,05 un, ja laika ietekme ir statistiski nozīmīga, datu analīzē pielieto laika korekciju</w:t>
            </w:r>
            <w:r w:rsidR="0079130F" w:rsidRPr="0097311E">
              <w:rPr>
                <w:rFonts w:ascii="Times New Roman" w:eastAsia="Times New Roman" w:hAnsi="Times New Roman" w:cs="Times New Roman"/>
                <w:sz w:val="24"/>
                <w:szCs w:val="24"/>
              </w:rPr>
              <w:t xml:space="preserve"> (koeficientu)</w:t>
            </w:r>
            <w:r w:rsidRPr="0097311E">
              <w:rPr>
                <w:rFonts w:ascii="Times New Roman" w:eastAsia="Times New Roman" w:hAnsi="Times New Roman" w:cs="Times New Roman"/>
                <w:sz w:val="24"/>
                <w:szCs w:val="24"/>
              </w:rPr>
              <w:t>. Projekts nosaka, ka kadastrālo vērtību bāze ir atbilstoša nekustamā īpašuma tirgus cenu līmenim, ja kadastrālās vērtības un nekustamā īpašuma darījuma cenas attiecību centrālās tendences mēri ir robežās no 0,9 līdz 1,1.</w:t>
            </w:r>
            <w:r w:rsidR="009C0B71" w:rsidRPr="0097311E">
              <w:rPr>
                <w:rFonts w:ascii="Times New Roman" w:eastAsia="Times New Roman" w:hAnsi="Times New Roman" w:cs="Times New Roman"/>
                <w:sz w:val="24"/>
                <w:szCs w:val="24"/>
              </w:rPr>
              <w:t xml:space="preserve"> Jaunās normas dos iespēju sabiedrībai vienkārši pārliecināties par </w:t>
            </w:r>
            <w:r w:rsidR="00FC712D" w:rsidRPr="0097311E">
              <w:rPr>
                <w:rFonts w:ascii="Times New Roman" w:eastAsia="Times New Roman" w:hAnsi="Times New Roman" w:cs="Times New Roman"/>
                <w:sz w:val="24"/>
                <w:szCs w:val="24"/>
              </w:rPr>
              <w:t xml:space="preserve">kadastrālo </w:t>
            </w:r>
            <w:r w:rsidR="009C0B71" w:rsidRPr="0097311E">
              <w:rPr>
                <w:rFonts w:ascii="Times New Roman" w:eastAsia="Times New Roman" w:hAnsi="Times New Roman" w:cs="Times New Roman"/>
                <w:sz w:val="24"/>
                <w:szCs w:val="24"/>
              </w:rPr>
              <w:t>vērtību bāzes atbilstību publicētajos pārskat</w:t>
            </w:r>
            <w:r w:rsidR="00C76C49" w:rsidRPr="0097311E">
              <w:rPr>
                <w:rFonts w:ascii="Times New Roman" w:eastAsia="Times New Roman" w:hAnsi="Times New Roman" w:cs="Times New Roman"/>
                <w:sz w:val="24"/>
                <w:szCs w:val="24"/>
              </w:rPr>
              <w:t>os</w:t>
            </w:r>
            <w:r w:rsidR="009C0B71" w:rsidRPr="0097311E">
              <w:rPr>
                <w:rFonts w:ascii="Times New Roman" w:eastAsia="Times New Roman" w:hAnsi="Times New Roman" w:cs="Times New Roman"/>
                <w:sz w:val="24"/>
                <w:szCs w:val="24"/>
              </w:rPr>
              <w:t>.</w:t>
            </w:r>
          </w:p>
          <w:p w14:paraId="042C73FB" w14:textId="69206004" w:rsidR="0082623B" w:rsidRPr="0097311E" w:rsidRDefault="0005642A" w:rsidP="00DC0C3C">
            <w:pPr>
              <w:spacing w:after="120" w:line="240" w:lineRule="auto"/>
              <w:ind w:firstLine="306"/>
              <w:jc w:val="both"/>
              <w:rPr>
                <w:rFonts w:ascii="Times New Roman" w:eastAsia="Times New Roman" w:hAnsi="Times New Roman" w:cs="Times New Roman"/>
                <w:sz w:val="24"/>
                <w:szCs w:val="24"/>
              </w:rPr>
            </w:pPr>
            <w:r w:rsidRPr="0097311E">
              <w:rPr>
                <w:rFonts w:ascii="Times New Roman" w:eastAsia="Times New Roman" w:hAnsi="Times New Roman" w:cs="Times New Roman"/>
                <w:sz w:val="24"/>
                <w:szCs w:val="24"/>
              </w:rPr>
              <w:t xml:space="preserve">Ievērojot </w:t>
            </w:r>
            <w:r w:rsidR="004E65E9" w:rsidRPr="0097311E">
              <w:rPr>
                <w:rFonts w:ascii="Times New Roman" w:eastAsia="Times New Roman" w:hAnsi="Times New Roman" w:cs="Times New Roman"/>
                <w:sz w:val="24"/>
                <w:szCs w:val="24"/>
              </w:rPr>
              <w:t>Ministru kabineta 2017.</w:t>
            </w:r>
            <w:r w:rsidR="00FC712D" w:rsidRPr="0097311E">
              <w:rPr>
                <w:rFonts w:ascii="Times New Roman" w:eastAsia="Times New Roman" w:hAnsi="Times New Roman" w:cs="Times New Roman"/>
                <w:sz w:val="24"/>
                <w:szCs w:val="24"/>
              </w:rPr>
              <w:t> </w:t>
            </w:r>
            <w:r w:rsidR="004E65E9" w:rsidRPr="0097311E">
              <w:rPr>
                <w:rFonts w:ascii="Times New Roman" w:eastAsia="Times New Roman" w:hAnsi="Times New Roman" w:cs="Times New Roman"/>
                <w:sz w:val="24"/>
                <w:szCs w:val="24"/>
              </w:rPr>
              <w:t>gada 12.</w:t>
            </w:r>
            <w:r w:rsidR="00FC712D" w:rsidRPr="0097311E">
              <w:rPr>
                <w:rFonts w:ascii="Times New Roman" w:eastAsia="Times New Roman" w:hAnsi="Times New Roman" w:cs="Times New Roman"/>
                <w:sz w:val="24"/>
                <w:szCs w:val="24"/>
              </w:rPr>
              <w:t> </w:t>
            </w:r>
            <w:r w:rsidR="004E65E9" w:rsidRPr="0097311E">
              <w:rPr>
                <w:rFonts w:ascii="Times New Roman" w:eastAsia="Times New Roman" w:hAnsi="Times New Roman" w:cs="Times New Roman"/>
                <w:sz w:val="24"/>
                <w:szCs w:val="24"/>
              </w:rPr>
              <w:t>septembra sēdes p</w:t>
            </w:r>
            <w:r w:rsidRPr="0097311E">
              <w:rPr>
                <w:rFonts w:ascii="Times New Roman" w:eastAsia="Times New Roman" w:hAnsi="Times New Roman" w:cs="Times New Roman"/>
                <w:sz w:val="24"/>
                <w:szCs w:val="24"/>
              </w:rPr>
              <w:t>rotokola Nr.</w:t>
            </w:r>
            <w:r w:rsidR="00FC712D" w:rsidRPr="0097311E">
              <w:rPr>
                <w:rFonts w:ascii="Times New Roman" w:eastAsia="Times New Roman" w:hAnsi="Times New Roman" w:cs="Times New Roman"/>
                <w:sz w:val="24"/>
                <w:szCs w:val="24"/>
              </w:rPr>
              <w:t> </w:t>
            </w:r>
            <w:r w:rsidRPr="0097311E">
              <w:rPr>
                <w:rFonts w:ascii="Times New Roman" w:eastAsia="Times New Roman" w:hAnsi="Times New Roman" w:cs="Times New Roman"/>
                <w:sz w:val="24"/>
                <w:szCs w:val="24"/>
              </w:rPr>
              <w:t>45 38.</w:t>
            </w:r>
            <w:r w:rsidR="00FC712D" w:rsidRPr="0097311E">
              <w:rPr>
                <w:rFonts w:ascii="Times New Roman" w:eastAsia="Times New Roman" w:hAnsi="Times New Roman" w:cs="Times New Roman"/>
                <w:sz w:val="24"/>
                <w:szCs w:val="24"/>
              </w:rPr>
              <w:t> </w:t>
            </w:r>
            <w:r w:rsidRPr="0097311E">
              <w:rPr>
                <w:rFonts w:ascii="Times New Roman" w:eastAsia="Times New Roman" w:hAnsi="Times New Roman" w:cs="Times New Roman"/>
                <w:sz w:val="24"/>
                <w:szCs w:val="24"/>
              </w:rPr>
              <w:t>§ 2.</w:t>
            </w:r>
            <w:r w:rsidR="00FC712D" w:rsidRPr="0097311E">
              <w:rPr>
                <w:rFonts w:ascii="Times New Roman" w:eastAsia="Times New Roman" w:hAnsi="Times New Roman" w:cs="Times New Roman"/>
                <w:sz w:val="24"/>
                <w:szCs w:val="24"/>
              </w:rPr>
              <w:t> </w:t>
            </w:r>
            <w:r w:rsidRPr="0097311E">
              <w:rPr>
                <w:rFonts w:ascii="Times New Roman" w:eastAsia="Times New Roman" w:hAnsi="Times New Roman" w:cs="Times New Roman"/>
                <w:sz w:val="24"/>
                <w:szCs w:val="24"/>
              </w:rPr>
              <w:t>punkta uzdevumu</w:t>
            </w:r>
            <w:r w:rsidR="004E65E9" w:rsidRPr="0097311E">
              <w:rPr>
                <w:rFonts w:ascii="Times New Roman" w:eastAsia="Times New Roman" w:hAnsi="Times New Roman" w:cs="Times New Roman"/>
                <w:sz w:val="24"/>
                <w:szCs w:val="24"/>
              </w:rPr>
              <w:t xml:space="preserve">, </w:t>
            </w:r>
            <w:r w:rsidR="00FC712D" w:rsidRPr="0097311E">
              <w:rPr>
                <w:rFonts w:ascii="Times New Roman" w:eastAsia="Times New Roman" w:hAnsi="Times New Roman" w:cs="Times New Roman"/>
                <w:sz w:val="24"/>
                <w:szCs w:val="24"/>
              </w:rPr>
              <w:t>p</w:t>
            </w:r>
            <w:r w:rsidR="004E65E9" w:rsidRPr="0097311E">
              <w:rPr>
                <w:rFonts w:ascii="Times New Roman" w:eastAsia="Times New Roman" w:hAnsi="Times New Roman" w:cs="Times New Roman"/>
                <w:sz w:val="24"/>
                <w:szCs w:val="24"/>
              </w:rPr>
              <w:t xml:space="preserve">rojektā iekļautas normas par izstrādātās kadastrālo vērtību bāzes, tai skaitā zonējumu un bāzes rādītāju publicēšanu </w:t>
            </w:r>
            <w:r w:rsidR="00FC712D" w:rsidRPr="0097311E">
              <w:rPr>
                <w:rFonts w:ascii="Times New Roman" w:eastAsia="Times New Roman" w:hAnsi="Times New Roman" w:cs="Times New Roman"/>
                <w:sz w:val="24"/>
                <w:szCs w:val="24"/>
              </w:rPr>
              <w:t>Valsts zemes dienesta</w:t>
            </w:r>
            <w:r w:rsidR="004E65E9" w:rsidRPr="0097311E">
              <w:rPr>
                <w:rFonts w:ascii="Times New Roman" w:eastAsia="Times New Roman" w:hAnsi="Times New Roman" w:cs="Times New Roman"/>
                <w:sz w:val="24"/>
                <w:szCs w:val="24"/>
              </w:rPr>
              <w:t xml:space="preserve"> datu publicēšanas portālā (www.kadastrs.lv). Projekts paredz publicēt zonējumus</w:t>
            </w:r>
            <w:r w:rsidR="00F1349F" w:rsidRPr="0097311E">
              <w:rPr>
                <w:rFonts w:ascii="Times New Roman" w:eastAsia="Times New Roman" w:hAnsi="Times New Roman" w:cs="Times New Roman"/>
                <w:sz w:val="24"/>
                <w:szCs w:val="24"/>
              </w:rPr>
              <w:t>,</w:t>
            </w:r>
            <w:r w:rsidR="004E65E9" w:rsidRPr="0097311E">
              <w:rPr>
                <w:rFonts w:ascii="Times New Roman" w:eastAsia="Times New Roman" w:hAnsi="Times New Roman" w:cs="Times New Roman"/>
                <w:sz w:val="24"/>
                <w:szCs w:val="24"/>
              </w:rPr>
              <w:t xml:space="preserve"> bāzes rādītājus</w:t>
            </w:r>
            <w:r w:rsidR="00F1349F" w:rsidRPr="0097311E">
              <w:rPr>
                <w:rFonts w:ascii="Times New Roman" w:eastAsia="Times New Roman" w:hAnsi="Times New Roman" w:cs="Times New Roman"/>
                <w:sz w:val="24"/>
                <w:szCs w:val="24"/>
              </w:rPr>
              <w:t xml:space="preserve">, </w:t>
            </w:r>
            <w:r w:rsidR="004E65E9" w:rsidRPr="0097311E">
              <w:rPr>
                <w:rFonts w:ascii="Times New Roman" w:eastAsia="Times New Roman" w:hAnsi="Times New Roman" w:cs="Times New Roman"/>
                <w:sz w:val="24"/>
                <w:szCs w:val="24"/>
              </w:rPr>
              <w:t xml:space="preserve">izstrādē izmantoto nekustamā īpašuma darījuma informāciju, kā arī pārskatu par kadastrālo vērtību bāzes izstrādi, tai skaitā vērtību atbilstību </w:t>
            </w:r>
            <w:r w:rsidR="00EB5459" w:rsidRPr="0097311E">
              <w:rPr>
                <w:rFonts w:ascii="Times New Roman" w:eastAsia="Times New Roman" w:hAnsi="Times New Roman" w:cs="Times New Roman"/>
                <w:sz w:val="24"/>
                <w:szCs w:val="24"/>
              </w:rPr>
              <w:t>dalījumā pa valsti, pašvaldību teritorijām un nekustamā īpašuma grupām</w:t>
            </w:r>
            <w:r w:rsidR="004E65E9" w:rsidRPr="0097311E">
              <w:rPr>
                <w:rFonts w:ascii="Times New Roman" w:eastAsia="Times New Roman" w:hAnsi="Times New Roman" w:cs="Times New Roman"/>
                <w:sz w:val="24"/>
                <w:szCs w:val="24"/>
              </w:rPr>
              <w:t xml:space="preserve">, vērtību līmeņa pamatojumu pa ēku </w:t>
            </w:r>
            <w:r w:rsidR="001C4FEC" w:rsidRPr="0097311E">
              <w:rPr>
                <w:rFonts w:ascii="Times New Roman" w:eastAsia="Times New Roman" w:hAnsi="Times New Roman" w:cs="Times New Roman"/>
                <w:sz w:val="24"/>
                <w:szCs w:val="24"/>
              </w:rPr>
              <w:t>grupām</w:t>
            </w:r>
            <w:r w:rsidR="00DC0C3C" w:rsidRPr="0097311E">
              <w:rPr>
                <w:rFonts w:ascii="Times New Roman" w:eastAsia="Times New Roman" w:hAnsi="Times New Roman" w:cs="Times New Roman"/>
                <w:sz w:val="24"/>
                <w:szCs w:val="24"/>
              </w:rPr>
              <w:t xml:space="preserve"> un </w:t>
            </w:r>
            <w:r w:rsidR="001C4FEC" w:rsidRPr="0097311E">
              <w:rPr>
                <w:rFonts w:ascii="Times New Roman" w:eastAsia="Times New Roman" w:hAnsi="Times New Roman" w:cs="Times New Roman"/>
                <w:sz w:val="24"/>
                <w:szCs w:val="24"/>
              </w:rPr>
              <w:t xml:space="preserve">apakšgrupām </w:t>
            </w:r>
            <w:r w:rsidR="004E65E9" w:rsidRPr="0097311E">
              <w:rPr>
                <w:rFonts w:ascii="Times New Roman" w:eastAsia="Times New Roman" w:hAnsi="Times New Roman" w:cs="Times New Roman"/>
                <w:sz w:val="24"/>
                <w:szCs w:val="24"/>
              </w:rPr>
              <w:t>un lietošanas mērķ</w:t>
            </w:r>
            <w:r w:rsidR="001C4FEC" w:rsidRPr="0097311E">
              <w:rPr>
                <w:rFonts w:ascii="Times New Roman" w:eastAsia="Times New Roman" w:hAnsi="Times New Roman" w:cs="Times New Roman"/>
                <w:sz w:val="24"/>
                <w:szCs w:val="24"/>
              </w:rPr>
              <w:t>u grupām</w:t>
            </w:r>
            <w:r w:rsidR="004E65E9" w:rsidRPr="0097311E">
              <w:rPr>
                <w:rFonts w:ascii="Times New Roman" w:eastAsia="Times New Roman" w:hAnsi="Times New Roman" w:cs="Times New Roman"/>
                <w:sz w:val="24"/>
                <w:szCs w:val="24"/>
              </w:rPr>
              <w:t>, laika ietekmes analīzes</w:t>
            </w:r>
            <w:r w:rsidR="00B14BC6" w:rsidRPr="0097311E">
              <w:rPr>
                <w:rFonts w:ascii="Times New Roman" w:eastAsia="Times New Roman" w:hAnsi="Times New Roman" w:cs="Times New Roman"/>
                <w:sz w:val="24"/>
                <w:szCs w:val="24"/>
              </w:rPr>
              <w:t xml:space="preserve"> rezultātus</w:t>
            </w:r>
            <w:r w:rsidR="004E65E9" w:rsidRPr="0097311E">
              <w:rPr>
                <w:rFonts w:ascii="Times New Roman" w:eastAsia="Times New Roman" w:hAnsi="Times New Roman" w:cs="Times New Roman"/>
                <w:sz w:val="24"/>
                <w:szCs w:val="24"/>
              </w:rPr>
              <w:t xml:space="preserve">. Projekts nosaka publicēt arī projektētās kadastrālās vērtības visiem kadastra objektiem pēc stāvokļa </w:t>
            </w:r>
            <w:r w:rsidR="00FC712D" w:rsidRPr="0097311E">
              <w:rPr>
                <w:rFonts w:ascii="Times New Roman" w:eastAsia="Times New Roman" w:hAnsi="Times New Roman" w:cs="Times New Roman"/>
                <w:sz w:val="24"/>
                <w:szCs w:val="24"/>
              </w:rPr>
              <w:t xml:space="preserve">Nekustamā īpašuma valsts </w:t>
            </w:r>
            <w:r w:rsidR="004E65E9" w:rsidRPr="0097311E">
              <w:rPr>
                <w:rFonts w:ascii="Times New Roman" w:eastAsia="Times New Roman" w:hAnsi="Times New Roman" w:cs="Times New Roman"/>
                <w:sz w:val="24"/>
                <w:szCs w:val="24"/>
              </w:rPr>
              <w:t xml:space="preserve">kadastra informācijas sistēmā </w:t>
            </w:r>
            <w:r w:rsidR="00FC712D" w:rsidRPr="0097311E">
              <w:rPr>
                <w:rFonts w:ascii="Times New Roman" w:eastAsia="Times New Roman" w:hAnsi="Times New Roman" w:cs="Times New Roman"/>
                <w:sz w:val="24"/>
                <w:szCs w:val="24"/>
              </w:rPr>
              <w:t xml:space="preserve">(turpmāk – Kadastra informācijas sistēma) </w:t>
            </w:r>
            <w:r w:rsidR="004E65E9" w:rsidRPr="0097311E">
              <w:rPr>
                <w:rFonts w:ascii="Times New Roman" w:eastAsia="Times New Roman" w:hAnsi="Times New Roman" w:cs="Times New Roman"/>
                <w:sz w:val="24"/>
                <w:szCs w:val="24"/>
              </w:rPr>
              <w:t>uz attiecīgā gada 1.</w:t>
            </w:r>
            <w:r w:rsidR="00FC712D" w:rsidRPr="0097311E">
              <w:rPr>
                <w:rFonts w:ascii="Times New Roman" w:eastAsia="Times New Roman" w:hAnsi="Times New Roman" w:cs="Times New Roman"/>
                <w:sz w:val="24"/>
                <w:szCs w:val="24"/>
              </w:rPr>
              <w:t> </w:t>
            </w:r>
            <w:r w:rsidR="004E65E9" w:rsidRPr="0097311E">
              <w:rPr>
                <w:rFonts w:ascii="Times New Roman" w:eastAsia="Times New Roman" w:hAnsi="Times New Roman" w:cs="Times New Roman"/>
                <w:sz w:val="24"/>
                <w:szCs w:val="24"/>
              </w:rPr>
              <w:t>janvāri, lai sabiedrība varētu iepaz</w:t>
            </w:r>
            <w:r w:rsidR="00F1349F" w:rsidRPr="0097311E">
              <w:rPr>
                <w:rFonts w:ascii="Times New Roman" w:eastAsia="Times New Roman" w:hAnsi="Times New Roman" w:cs="Times New Roman"/>
                <w:sz w:val="24"/>
                <w:szCs w:val="24"/>
              </w:rPr>
              <w:t xml:space="preserve">īties ar iespējamām vērtību izmaiņām vēl pirms </w:t>
            </w:r>
            <w:r w:rsidR="00FC712D" w:rsidRPr="0097311E">
              <w:rPr>
                <w:rFonts w:ascii="Times New Roman" w:eastAsia="Times New Roman" w:hAnsi="Times New Roman" w:cs="Times New Roman"/>
                <w:sz w:val="24"/>
                <w:szCs w:val="24"/>
              </w:rPr>
              <w:t xml:space="preserve">kadastrālo </w:t>
            </w:r>
            <w:r w:rsidR="00F1349F" w:rsidRPr="0097311E">
              <w:rPr>
                <w:rFonts w:ascii="Times New Roman" w:eastAsia="Times New Roman" w:hAnsi="Times New Roman" w:cs="Times New Roman"/>
                <w:sz w:val="24"/>
                <w:szCs w:val="24"/>
              </w:rPr>
              <w:t>vērtību bāze</w:t>
            </w:r>
            <w:r w:rsidR="00FC712D" w:rsidRPr="0097311E">
              <w:rPr>
                <w:rFonts w:ascii="Times New Roman" w:eastAsia="Times New Roman" w:hAnsi="Times New Roman" w:cs="Times New Roman"/>
                <w:sz w:val="24"/>
                <w:szCs w:val="24"/>
              </w:rPr>
              <w:t>s</w:t>
            </w:r>
            <w:r w:rsidR="00DC0C3C" w:rsidRPr="0097311E">
              <w:rPr>
                <w:rFonts w:ascii="Times New Roman" w:eastAsia="Times New Roman" w:hAnsi="Times New Roman" w:cs="Times New Roman"/>
                <w:sz w:val="24"/>
                <w:szCs w:val="24"/>
              </w:rPr>
              <w:t xml:space="preserve"> apstiprināšanas.</w:t>
            </w:r>
          </w:p>
          <w:p w14:paraId="386A27FF" w14:textId="77777777" w:rsidR="004E65E9" w:rsidRPr="0097311E" w:rsidRDefault="00F35E35" w:rsidP="005F462B">
            <w:pPr>
              <w:spacing w:after="0" w:line="240" w:lineRule="auto"/>
              <w:ind w:firstLine="306"/>
              <w:jc w:val="both"/>
              <w:rPr>
                <w:rFonts w:ascii="Times New Roman" w:eastAsia="Times New Roman" w:hAnsi="Times New Roman" w:cs="Times New Roman"/>
                <w:b/>
                <w:sz w:val="24"/>
                <w:szCs w:val="24"/>
              </w:rPr>
            </w:pPr>
            <w:r w:rsidRPr="0097311E">
              <w:rPr>
                <w:rFonts w:ascii="Times New Roman" w:eastAsia="Times New Roman" w:hAnsi="Times New Roman" w:cs="Times New Roman"/>
                <w:b/>
                <w:sz w:val="24"/>
                <w:szCs w:val="24"/>
              </w:rPr>
              <w:t>Apbūves zemes kadastrālo vērtību bāzes izstrāde</w:t>
            </w:r>
          </w:p>
          <w:p w14:paraId="5B8D23DF" w14:textId="460F5EC4" w:rsidR="001B4657" w:rsidRPr="0097311E" w:rsidRDefault="002D5E9C" w:rsidP="005F462B">
            <w:pPr>
              <w:spacing w:after="0" w:line="240" w:lineRule="auto"/>
              <w:ind w:firstLine="306"/>
              <w:jc w:val="both"/>
              <w:rPr>
                <w:rFonts w:ascii="Times New Roman" w:eastAsia="Times New Roman" w:hAnsi="Times New Roman" w:cs="Times New Roman"/>
                <w:sz w:val="24"/>
                <w:szCs w:val="24"/>
              </w:rPr>
            </w:pPr>
            <w:r w:rsidRPr="0097311E">
              <w:rPr>
                <w:rFonts w:ascii="Times New Roman" w:eastAsia="Times New Roman" w:hAnsi="Times New Roman" w:cs="Times New Roman"/>
                <w:sz w:val="24"/>
                <w:szCs w:val="24"/>
              </w:rPr>
              <w:t>Projekts papildināts ar regulējumu par to</w:t>
            </w:r>
            <w:r w:rsidR="00B735F6">
              <w:rPr>
                <w:rFonts w:ascii="Times New Roman" w:eastAsia="Times New Roman" w:hAnsi="Times New Roman" w:cs="Times New Roman"/>
                <w:sz w:val="24"/>
                <w:szCs w:val="24"/>
              </w:rPr>
              <w:t>,</w:t>
            </w:r>
            <w:r w:rsidRPr="0097311E">
              <w:rPr>
                <w:rFonts w:ascii="Times New Roman" w:eastAsia="Times New Roman" w:hAnsi="Times New Roman" w:cs="Times New Roman"/>
                <w:sz w:val="24"/>
                <w:szCs w:val="24"/>
              </w:rPr>
              <w:t xml:space="preserve"> kādus vērtību ietekmējošos faktorus izvērtē apbūves zemei</w:t>
            </w:r>
            <w:r w:rsidR="00C453FB" w:rsidRPr="0097311E">
              <w:rPr>
                <w:rFonts w:ascii="Times New Roman" w:eastAsia="Times New Roman" w:hAnsi="Times New Roman" w:cs="Times New Roman"/>
                <w:sz w:val="24"/>
                <w:szCs w:val="24"/>
              </w:rPr>
              <w:t xml:space="preserve"> – novietojumu, lietošanas mērķu grupu, platību un apgrūtinājumus</w:t>
            </w:r>
            <w:r w:rsidRPr="0097311E">
              <w:rPr>
                <w:rFonts w:ascii="Times New Roman" w:eastAsia="Times New Roman" w:hAnsi="Times New Roman" w:cs="Times New Roman"/>
                <w:sz w:val="24"/>
                <w:szCs w:val="24"/>
              </w:rPr>
              <w:t>. Līdzšinēj</w:t>
            </w:r>
            <w:r w:rsidR="00883CA5" w:rsidRPr="0097311E">
              <w:rPr>
                <w:rFonts w:ascii="Times New Roman" w:eastAsia="Times New Roman" w:hAnsi="Times New Roman" w:cs="Times New Roman"/>
                <w:sz w:val="24"/>
                <w:szCs w:val="24"/>
              </w:rPr>
              <w:t>o</w:t>
            </w:r>
            <w:r w:rsidRPr="0097311E">
              <w:rPr>
                <w:rFonts w:ascii="Times New Roman" w:eastAsia="Times New Roman" w:hAnsi="Times New Roman" w:cs="Times New Roman"/>
                <w:sz w:val="24"/>
                <w:szCs w:val="24"/>
              </w:rPr>
              <w:t xml:space="preserve"> lietošanas mērķ</w:t>
            </w:r>
            <w:r w:rsidR="00883CA5" w:rsidRPr="0097311E">
              <w:rPr>
                <w:rFonts w:ascii="Times New Roman" w:eastAsia="Times New Roman" w:hAnsi="Times New Roman" w:cs="Times New Roman"/>
                <w:sz w:val="24"/>
                <w:szCs w:val="24"/>
              </w:rPr>
              <w:t>u</w:t>
            </w:r>
            <w:r w:rsidRPr="0097311E">
              <w:rPr>
                <w:rFonts w:ascii="Times New Roman" w:eastAsia="Times New Roman" w:hAnsi="Times New Roman" w:cs="Times New Roman"/>
                <w:sz w:val="24"/>
                <w:szCs w:val="24"/>
              </w:rPr>
              <w:t xml:space="preserve"> ietekmes vietā </w:t>
            </w:r>
            <w:r w:rsidR="00883CA5" w:rsidRPr="0097311E">
              <w:rPr>
                <w:rFonts w:ascii="Times New Roman" w:eastAsia="Times New Roman" w:hAnsi="Times New Roman" w:cs="Times New Roman"/>
                <w:sz w:val="24"/>
                <w:szCs w:val="24"/>
              </w:rPr>
              <w:t xml:space="preserve">paredzēta vērtību ietekmējošo faktoru izvērtēšana lietošanas mērķu grupai un zemes bāzes vērtības noteikšana lietošanas mērķu grupai. Zemes grupējums lietošanas mērķu grupās </w:t>
            </w:r>
            <w:r w:rsidR="00434367" w:rsidRPr="0097311E">
              <w:rPr>
                <w:rFonts w:ascii="Times New Roman" w:eastAsia="Times New Roman" w:hAnsi="Times New Roman" w:cs="Times New Roman"/>
                <w:sz w:val="24"/>
                <w:szCs w:val="24"/>
              </w:rPr>
              <w:t>radīs izmaiņas d</w:t>
            </w:r>
            <w:r w:rsidR="00883CA5" w:rsidRPr="0097311E">
              <w:rPr>
                <w:rFonts w:ascii="Times New Roman" w:eastAsia="Times New Roman" w:hAnsi="Times New Roman" w:cs="Times New Roman"/>
                <w:sz w:val="24"/>
                <w:szCs w:val="24"/>
              </w:rPr>
              <w:t xml:space="preserve">audzdzīvokļu apbūves </w:t>
            </w:r>
            <w:r w:rsidR="00883CA5" w:rsidRPr="0097311E">
              <w:rPr>
                <w:rFonts w:ascii="Times New Roman" w:eastAsia="Times New Roman" w:hAnsi="Times New Roman" w:cs="Times New Roman"/>
                <w:sz w:val="24"/>
                <w:szCs w:val="24"/>
              </w:rPr>
              <w:lastRenderedPageBreak/>
              <w:t>zemei</w:t>
            </w:r>
            <w:r w:rsidR="005B4B0F" w:rsidRPr="0097311E">
              <w:rPr>
                <w:rFonts w:ascii="Times New Roman" w:eastAsia="Times New Roman" w:hAnsi="Times New Roman" w:cs="Times New Roman"/>
                <w:sz w:val="24"/>
                <w:szCs w:val="24"/>
              </w:rPr>
              <w:t>. P</w:t>
            </w:r>
            <w:r w:rsidR="00883CA5" w:rsidRPr="0097311E">
              <w:rPr>
                <w:rFonts w:ascii="Times New Roman" w:eastAsia="Times New Roman" w:hAnsi="Times New Roman" w:cs="Times New Roman"/>
                <w:sz w:val="24"/>
                <w:szCs w:val="24"/>
              </w:rPr>
              <w:t xml:space="preserve">ašlaik </w:t>
            </w:r>
            <w:r w:rsidR="005B4B0F" w:rsidRPr="0097311E">
              <w:rPr>
                <w:rFonts w:ascii="Times New Roman" w:eastAsia="Times New Roman" w:hAnsi="Times New Roman" w:cs="Times New Roman"/>
                <w:sz w:val="24"/>
                <w:szCs w:val="24"/>
              </w:rPr>
              <w:t xml:space="preserve">atkarībā no uz </w:t>
            </w:r>
            <w:r w:rsidR="00883CA5" w:rsidRPr="0097311E">
              <w:rPr>
                <w:rFonts w:ascii="Times New Roman" w:eastAsia="Times New Roman" w:hAnsi="Times New Roman" w:cs="Times New Roman"/>
                <w:sz w:val="24"/>
                <w:szCs w:val="24"/>
              </w:rPr>
              <w:t>zeme</w:t>
            </w:r>
            <w:r w:rsidR="005B4B0F" w:rsidRPr="0097311E">
              <w:rPr>
                <w:rFonts w:ascii="Times New Roman" w:eastAsia="Times New Roman" w:hAnsi="Times New Roman" w:cs="Times New Roman"/>
                <w:sz w:val="24"/>
                <w:szCs w:val="24"/>
              </w:rPr>
              <w:t xml:space="preserve">s vienības esošo ēku stāvu skaita vērtības aprēķinā piemēro atšķirīgu </w:t>
            </w:r>
            <w:r w:rsidR="00883CA5" w:rsidRPr="0097311E">
              <w:rPr>
                <w:rFonts w:ascii="Times New Roman" w:eastAsia="Times New Roman" w:hAnsi="Times New Roman" w:cs="Times New Roman"/>
                <w:sz w:val="24"/>
                <w:szCs w:val="24"/>
              </w:rPr>
              <w:t>bāzes vērtīb</w:t>
            </w:r>
            <w:r w:rsidR="005B4B0F" w:rsidRPr="0097311E">
              <w:rPr>
                <w:rFonts w:ascii="Times New Roman" w:eastAsia="Times New Roman" w:hAnsi="Times New Roman" w:cs="Times New Roman"/>
                <w:sz w:val="24"/>
                <w:szCs w:val="24"/>
              </w:rPr>
              <w:t>u katram lietošanas mērķim</w:t>
            </w:r>
            <w:r w:rsidR="00883CA5" w:rsidRPr="0097311E">
              <w:rPr>
                <w:rFonts w:ascii="Times New Roman" w:eastAsia="Times New Roman" w:hAnsi="Times New Roman" w:cs="Times New Roman"/>
                <w:sz w:val="24"/>
                <w:szCs w:val="24"/>
              </w:rPr>
              <w:t>.</w:t>
            </w:r>
            <w:r w:rsidR="005B4B0F" w:rsidRPr="0097311E">
              <w:rPr>
                <w:rFonts w:ascii="Times New Roman" w:eastAsia="Times New Roman" w:hAnsi="Times New Roman" w:cs="Times New Roman"/>
                <w:sz w:val="24"/>
                <w:szCs w:val="24"/>
              </w:rPr>
              <w:t xml:space="preserve"> Starp mazstāvu, 3-5</w:t>
            </w:r>
            <w:r w:rsidR="00DC0C3C" w:rsidRPr="0097311E">
              <w:rPr>
                <w:rFonts w:ascii="Times New Roman" w:eastAsia="Times New Roman" w:hAnsi="Times New Roman" w:cs="Times New Roman"/>
                <w:sz w:val="24"/>
                <w:szCs w:val="24"/>
              </w:rPr>
              <w:t> </w:t>
            </w:r>
            <w:r w:rsidR="005B4B0F" w:rsidRPr="0097311E">
              <w:rPr>
                <w:rFonts w:ascii="Times New Roman" w:eastAsia="Times New Roman" w:hAnsi="Times New Roman" w:cs="Times New Roman"/>
                <w:sz w:val="24"/>
                <w:szCs w:val="24"/>
              </w:rPr>
              <w:t>stāvu, 6-16</w:t>
            </w:r>
            <w:r w:rsidR="00DC0C3C" w:rsidRPr="0097311E">
              <w:rPr>
                <w:rFonts w:ascii="Times New Roman" w:eastAsia="Times New Roman" w:hAnsi="Times New Roman" w:cs="Times New Roman"/>
                <w:sz w:val="24"/>
                <w:szCs w:val="24"/>
              </w:rPr>
              <w:t> </w:t>
            </w:r>
            <w:r w:rsidR="005B4B0F" w:rsidRPr="0097311E">
              <w:rPr>
                <w:rFonts w:ascii="Times New Roman" w:eastAsia="Times New Roman" w:hAnsi="Times New Roman" w:cs="Times New Roman"/>
                <w:sz w:val="24"/>
                <w:szCs w:val="24"/>
              </w:rPr>
              <w:t>stāvu, 17 un vairāk</w:t>
            </w:r>
            <w:r w:rsidR="00B735F6">
              <w:rPr>
                <w:rFonts w:ascii="Times New Roman" w:eastAsia="Times New Roman" w:hAnsi="Times New Roman" w:cs="Times New Roman"/>
                <w:sz w:val="24"/>
                <w:szCs w:val="24"/>
              </w:rPr>
              <w:t xml:space="preserve"> </w:t>
            </w:r>
            <w:r w:rsidR="005B4B0F" w:rsidRPr="0097311E">
              <w:rPr>
                <w:rFonts w:ascii="Times New Roman" w:eastAsia="Times New Roman" w:hAnsi="Times New Roman" w:cs="Times New Roman"/>
                <w:sz w:val="24"/>
                <w:szCs w:val="24"/>
              </w:rPr>
              <w:t>stāvu apbūvi bāzes vērtību atšķirības ir ~15</w:t>
            </w:r>
            <w:r w:rsidR="00DC0C3C" w:rsidRPr="0097311E">
              <w:rPr>
                <w:rFonts w:ascii="Times New Roman" w:eastAsia="Times New Roman" w:hAnsi="Times New Roman" w:cs="Times New Roman"/>
                <w:sz w:val="24"/>
                <w:szCs w:val="24"/>
              </w:rPr>
              <w:t> </w:t>
            </w:r>
            <w:r w:rsidR="005B4B0F" w:rsidRPr="0097311E">
              <w:rPr>
                <w:rFonts w:ascii="Times New Roman" w:eastAsia="Times New Roman" w:hAnsi="Times New Roman" w:cs="Times New Roman"/>
                <w:sz w:val="24"/>
                <w:szCs w:val="24"/>
              </w:rPr>
              <w:t>% apmērā. Nosakot lietošanas mērķu grupai vienu bāzes vērtību</w:t>
            </w:r>
            <w:r w:rsidR="00397D29" w:rsidRPr="0097311E">
              <w:rPr>
                <w:rFonts w:ascii="Times New Roman" w:eastAsia="Times New Roman" w:hAnsi="Times New Roman" w:cs="Times New Roman"/>
                <w:sz w:val="24"/>
                <w:szCs w:val="24"/>
              </w:rPr>
              <w:t xml:space="preserve">, </w:t>
            </w:r>
            <w:r w:rsidR="005B4B0F" w:rsidRPr="0097311E">
              <w:rPr>
                <w:rFonts w:ascii="Times New Roman" w:eastAsia="Times New Roman" w:hAnsi="Times New Roman" w:cs="Times New Roman"/>
                <w:sz w:val="24"/>
                <w:szCs w:val="24"/>
              </w:rPr>
              <w:t>piemēram</w:t>
            </w:r>
            <w:r w:rsidR="00DC0C3C" w:rsidRPr="0097311E">
              <w:rPr>
                <w:rFonts w:ascii="Times New Roman" w:eastAsia="Times New Roman" w:hAnsi="Times New Roman" w:cs="Times New Roman"/>
                <w:sz w:val="24"/>
                <w:szCs w:val="24"/>
              </w:rPr>
              <w:t>,</w:t>
            </w:r>
            <w:r w:rsidR="005B4B0F" w:rsidRPr="0097311E">
              <w:rPr>
                <w:rFonts w:ascii="Times New Roman" w:eastAsia="Times New Roman" w:hAnsi="Times New Roman" w:cs="Times New Roman"/>
                <w:sz w:val="24"/>
                <w:szCs w:val="24"/>
              </w:rPr>
              <w:t xml:space="preserve"> 3-5</w:t>
            </w:r>
            <w:r w:rsidR="00DC0C3C" w:rsidRPr="0097311E">
              <w:rPr>
                <w:rFonts w:ascii="Times New Roman" w:eastAsia="Times New Roman" w:hAnsi="Times New Roman" w:cs="Times New Roman"/>
                <w:sz w:val="24"/>
                <w:szCs w:val="24"/>
              </w:rPr>
              <w:t> </w:t>
            </w:r>
            <w:r w:rsidR="005B4B0F" w:rsidRPr="0097311E">
              <w:rPr>
                <w:rFonts w:ascii="Times New Roman" w:eastAsia="Times New Roman" w:hAnsi="Times New Roman" w:cs="Times New Roman"/>
                <w:sz w:val="24"/>
                <w:szCs w:val="24"/>
              </w:rPr>
              <w:t>stāvu, paredzamas izmaiņas zemes vienībām</w:t>
            </w:r>
            <w:r w:rsidR="00397D29" w:rsidRPr="0097311E">
              <w:rPr>
                <w:rFonts w:ascii="Times New Roman" w:eastAsia="Times New Roman" w:hAnsi="Times New Roman" w:cs="Times New Roman"/>
                <w:sz w:val="24"/>
                <w:szCs w:val="24"/>
              </w:rPr>
              <w:t>, kurām noteikts atšķirīgs lietošanas mērķis. Mazstāvu zemes vienībām piemēros augstāku bāzes vērtību, savukārt daudzstāvu apbūve</w:t>
            </w:r>
            <w:r w:rsidR="00DC0C3C" w:rsidRPr="0097311E">
              <w:rPr>
                <w:rFonts w:ascii="Times New Roman" w:eastAsia="Times New Roman" w:hAnsi="Times New Roman" w:cs="Times New Roman"/>
                <w:sz w:val="24"/>
                <w:szCs w:val="24"/>
              </w:rPr>
              <w:t>i (6 un vairāk stāvi) – mazāku.</w:t>
            </w:r>
          </w:p>
          <w:p w14:paraId="50A611BB" w14:textId="7E4C3BC7" w:rsidR="00D33DFB" w:rsidRPr="0097311E" w:rsidRDefault="003B5A52" w:rsidP="005F462B">
            <w:pPr>
              <w:spacing w:after="0" w:line="240" w:lineRule="auto"/>
              <w:ind w:firstLine="306"/>
              <w:jc w:val="both"/>
              <w:rPr>
                <w:rFonts w:ascii="Times New Roman" w:eastAsia="Times New Roman" w:hAnsi="Times New Roman" w:cs="Times New Roman"/>
                <w:sz w:val="24"/>
                <w:szCs w:val="24"/>
              </w:rPr>
            </w:pPr>
            <w:r w:rsidRPr="0097311E">
              <w:rPr>
                <w:rFonts w:ascii="Times New Roman" w:eastAsia="Times New Roman" w:hAnsi="Times New Roman" w:cs="Times New Roman"/>
                <w:sz w:val="24"/>
                <w:szCs w:val="24"/>
              </w:rPr>
              <w:t xml:space="preserve">Iekļaujot komercdarbības objektu apbūves zemes grupā lietošanas mērķi </w:t>
            </w:r>
            <w:r w:rsidR="00DC0C3C" w:rsidRPr="0097311E">
              <w:rPr>
                <w:rFonts w:ascii="Times New Roman" w:eastAsia="Times New Roman" w:hAnsi="Times New Roman" w:cs="Times New Roman"/>
                <w:sz w:val="24"/>
                <w:szCs w:val="24"/>
              </w:rPr>
              <w:t>"</w:t>
            </w:r>
            <w:r w:rsidRPr="0097311E">
              <w:rPr>
                <w:rFonts w:ascii="Times New Roman" w:eastAsia="Times New Roman" w:hAnsi="Times New Roman" w:cs="Times New Roman"/>
                <w:sz w:val="24"/>
                <w:szCs w:val="24"/>
              </w:rPr>
              <w:t>Jūras ostas un jūras ostu terminālu apbūve</w:t>
            </w:r>
            <w:r w:rsidR="00DC0C3C" w:rsidRPr="0097311E">
              <w:rPr>
                <w:rFonts w:ascii="Times New Roman" w:eastAsia="Times New Roman" w:hAnsi="Times New Roman" w:cs="Times New Roman"/>
                <w:sz w:val="24"/>
                <w:szCs w:val="24"/>
              </w:rPr>
              <w:t>"</w:t>
            </w:r>
            <w:r w:rsidRPr="0097311E">
              <w:rPr>
                <w:rFonts w:ascii="Times New Roman" w:eastAsia="Times New Roman" w:hAnsi="Times New Roman" w:cs="Times New Roman"/>
                <w:sz w:val="24"/>
                <w:szCs w:val="24"/>
              </w:rPr>
              <w:t>, kadastrālo vērtību bāzi regulējošos normatīvos aktos paredzama atšķirīga standartplatības korekcija</w:t>
            </w:r>
            <w:r w:rsidR="00D33DFB" w:rsidRPr="0097311E">
              <w:rPr>
                <w:rFonts w:ascii="Times New Roman" w:eastAsia="Times New Roman" w:hAnsi="Times New Roman" w:cs="Times New Roman"/>
                <w:sz w:val="24"/>
                <w:szCs w:val="24"/>
              </w:rPr>
              <w:t xml:space="preserve"> no komercdarbībai paredzētām zemēm</w:t>
            </w:r>
            <w:r w:rsidRPr="0097311E">
              <w:rPr>
                <w:rFonts w:ascii="Times New Roman" w:eastAsia="Times New Roman" w:hAnsi="Times New Roman" w:cs="Times New Roman"/>
                <w:sz w:val="24"/>
                <w:szCs w:val="24"/>
              </w:rPr>
              <w:t>, lai nepārvērtētu ostu teritorijās lielās zemes platības. Ar šādu lietošanas mērķi valstī kopā ir 339</w:t>
            </w:r>
            <w:r w:rsidR="00DC0C3C" w:rsidRPr="0097311E">
              <w:rPr>
                <w:rFonts w:ascii="Times New Roman" w:eastAsia="Times New Roman" w:hAnsi="Times New Roman" w:cs="Times New Roman"/>
                <w:sz w:val="24"/>
                <w:szCs w:val="24"/>
              </w:rPr>
              <w:t> </w:t>
            </w:r>
            <w:r w:rsidRPr="0097311E">
              <w:rPr>
                <w:rFonts w:ascii="Times New Roman" w:eastAsia="Times New Roman" w:hAnsi="Times New Roman" w:cs="Times New Roman"/>
                <w:sz w:val="24"/>
                <w:szCs w:val="24"/>
              </w:rPr>
              <w:t>zemes vienības, no kurām ~200</w:t>
            </w:r>
            <w:r w:rsidR="00DC0C3C" w:rsidRPr="0097311E">
              <w:rPr>
                <w:rFonts w:ascii="Times New Roman" w:eastAsia="Times New Roman" w:hAnsi="Times New Roman" w:cs="Times New Roman"/>
                <w:sz w:val="24"/>
                <w:szCs w:val="24"/>
              </w:rPr>
              <w:t> </w:t>
            </w:r>
            <w:r w:rsidRPr="0097311E">
              <w:rPr>
                <w:rFonts w:ascii="Times New Roman" w:eastAsia="Times New Roman" w:hAnsi="Times New Roman" w:cs="Times New Roman"/>
                <w:sz w:val="24"/>
                <w:szCs w:val="24"/>
              </w:rPr>
              <w:t>zemes platība ir virs 5000</w:t>
            </w:r>
            <w:r w:rsidR="00DC0C3C" w:rsidRPr="0097311E">
              <w:rPr>
                <w:rFonts w:ascii="Times New Roman" w:eastAsia="Times New Roman" w:hAnsi="Times New Roman" w:cs="Times New Roman"/>
                <w:sz w:val="24"/>
                <w:szCs w:val="24"/>
              </w:rPr>
              <w:t> </w:t>
            </w:r>
            <w:r w:rsidR="00D33DFB" w:rsidRPr="0097311E">
              <w:rPr>
                <w:rFonts w:ascii="Times New Roman" w:eastAsia="Times New Roman" w:hAnsi="Times New Roman" w:cs="Times New Roman"/>
                <w:sz w:val="24"/>
                <w:szCs w:val="24"/>
              </w:rPr>
              <w:t>m</w:t>
            </w:r>
            <w:r w:rsidR="00D33DFB" w:rsidRPr="00FE3687">
              <w:rPr>
                <w:rFonts w:ascii="Times New Roman" w:hAnsi="Times New Roman"/>
                <w:sz w:val="24"/>
                <w:vertAlign w:val="superscript"/>
              </w:rPr>
              <w:t>2</w:t>
            </w:r>
            <w:r w:rsidR="00D33DFB" w:rsidRPr="0097311E">
              <w:rPr>
                <w:rFonts w:ascii="Times New Roman" w:eastAsia="Times New Roman" w:hAnsi="Times New Roman" w:cs="Times New Roman"/>
                <w:sz w:val="24"/>
                <w:szCs w:val="24"/>
              </w:rPr>
              <w:t>, t.sk. 135</w:t>
            </w:r>
            <w:r w:rsidR="00DC0C3C" w:rsidRPr="0097311E">
              <w:rPr>
                <w:rFonts w:ascii="Times New Roman" w:eastAsia="Times New Roman" w:hAnsi="Times New Roman" w:cs="Times New Roman"/>
                <w:sz w:val="24"/>
                <w:szCs w:val="24"/>
              </w:rPr>
              <w:t> </w:t>
            </w:r>
            <w:r w:rsidR="00D33DFB" w:rsidRPr="0097311E">
              <w:rPr>
                <w:rFonts w:ascii="Times New Roman" w:eastAsia="Times New Roman" w:hAnsi="Times New Roman" w:cs="Times New Roman"/>
                <w:sz w:val="24"/>
                <w:szCs w:val="24"/>
              </w:rPr>
              <w:t>Rīgā un 42</w:t>
            </w:r>
            <w:r w:rsidR="00DC0C3C" w:rsidRPr="0097311E">
              <w:rPr>
                <w:rFonts w:ascii="Times New Roman" w:eastAsia="Times New Roman" w:hAnsi="Times New Roman" w:cs="Times New Roman"/>
                <w:sz w:val="24"/>
                <w:szCs w:val="24"/>
              </w:rPr>
              <w:t> </w:t>
            </w:r>
            <w:r w:rsidR="00D33DFB" w:rsidRPr="0097311E">
              <w:rPr>
                <w:rFonts w:ascii="Times New Roman" w:eastAsia="Times New Roman" w:hAnsi="Times New Roman" w:cs="Times New Roman"/>
                <w:sz w:val="24"/>
                <w:szCs w:val="24"/>
              </w:rPr>
              <w:t>Ventspilī.</w:t>
            </w:r>
          </w:p>
          <w:p w14:paraId="0E03061B" w14:textId="43625655" w:rsidR="00D33DFB" w:rsidRPr="0097311E" w:rsidRDefault="00D33DFB" w:rsidP="005F462B">
            <w:pPr>
              <w:spacing w:after="0" w:line="240" w:lineRule="auto"/>
              <w:ind w:firstLine="306"/>
              <w:jc w:val="both"/>
              <w:rPr>
                <w:rFonts w:ascii="Times New Roman" w:eastAsia="Times New Roman" w:hAnsi="Times New Roman" w:cs="Times New Roman"/>
                <w:sz w:val="24"/>
                <w:szCs w:val="24"/>
              </w:rPr>
            </w:pPr>
            <w:r w:rsidRPr="0097311E">
              <w:rPr>
                <w:rFonts w:ascii="Times New Roman" w:eastAsia="Times New Roman" w:hAnsi="Times New Roman" w:cs="Times New Roman"/>
                <w:sz w:val="24"/>
                <w:szCs w:val="24"/>
              </w:rPr>
              <w:t xml:space="preserve">Iekļaujot ražošanas objektu un satiksmes infrastruktūras objektu apbūves grupā lietošanas mērķi </w:t>
            </w:r>
            <w:r w:rsidR="00DC0C3C" w:rsidRPr="0097311E">
              <w:rPr>
                <w:rFonts w:ascii="Times New Roman" w:eastAsia="Times New Roman" w:hAnsi="Times New Roman" w:cs="Times New Roman"/>
                <w:sz w:val="24"/>
                <w:szCs w:val="24"/>
              </w:rPr>
              <w:t>"</w:t>
            </w:r>
            <w:r w:rsidRPr="0097311E">
              <w:rPr>
                <w:rFonts w:ascii="Times New Roman" w:eastAsia="Times New Roman" w:hAnsi="Times New Roman" w:cs="Times New Roman"/>
                <w:sz w:val="24"/>
                <w:szCs w:val="24"/>
              </w:rPr>
              <w:t>Atkritumu apsaimniekošanas uzņēmumu apbūve</w:t>
            </w:r>
            <w:r w:rsidR="00DC0C3C" w:rsidRPr="0097311E">
              <w:rPr>
                <w:rFonts w:ascii="Times New Roman" w:eastAsia="Times New Roman" w:hAnsi="Times New Roman" w:cs="Times New Roman"/>
                <w:sz w:val="24"/>
                <w:szCs w:val="24"/>
              </w:rPr>
              <w:t>"</w:t>
            </w:r>
            <w:r w:rsidR="00FA3307" w:rsidRPr="0097311E">
              <w:rPr>
                <w:rFonts w:ascii="Times New Roman" w:eastAsia="Times New Roman" w:hAnsi="Times New Roman" w:cs="Times New Roman"/>
                <w:sz w:val="24"/>
                <w:szCs w:val="24"/>
              </w:rPr>
              <w:t>,</w:t>
            </w:r>
            <w:r w:rsidRPr="0097311E">
              <w:rPr>
                <w:rFonts w:ascii="Times New Roman" w:eastAsia="Times New Roman" w:hAnsi="Times New Roman" w:cs="Times New Roman"/>
                <w:sz w:val="24"/>
                <w:szCs w:val="24"/>
              </w:rPr>
              <w:t xml:space="preserve"> arī nepieciešams noteikt atšķirīgu standartplatības korekciju no ražošanas apbūves zemēm, jo atkritumu apsaimniekošanas poligonos mēdz būt ļoti lielas zemes platības (piemēram, </w:t>
            </w:r>
            <w:proofErr w:type="spellStart"/>
            <w:r w:rsidRPr="0097311E">
              <w:rPr>
                <w:rFonts w:ascii="Times New Roman" w:eastAsia="Times New Roman" w:hAnsi="Times New Roman" w:cs="Times New Roman"/>
                <w:sz w:val="24"/>
                <w:szCs w:val="24"/>
              </w:rPr>
              <w:t>Getliņu</w:t>
            </w:r>
            <w:proofErr w:type="spellEnd"/>
            <w:r w:rsidRPr="0097311E">
              <w:rPr>
                <w:rFonts w:ascii="Times New Roman" w:eastAsia="Times New Roman" w:hAnsi="Times New Roman" w:cs="Times New Roman"/>
                <w:sz w:val="24"/>
                <w:szCs w:val="24"/>
              </w:rPr>
              <w:t xml:space="preserve"> poligonam zemes vienība ir 86</w:t>
            </w:r>
            <w:r w:rsidR="00FA3307" w:rsidRPr="0097311E">
              <w:rPr>
                <w:rFonts w:ascii="Times New Roman" w:eastAsia="Times New Roman" w:hAnsi="Times New Roman" w:cs="Times New Roman"/>
                <w:sz w:val="24"/>
                <w:szCs w:val="24"/>
              </w:rPr>
              <w:t> </w:t>
            </w:r>
            <w:r w:rsidRPr="0097311E">
              <w:rPr>
                <w:rFonts w:ascii="Times New Roman" w:eastAsia="Times New Roman" w:hAnsi="Times New Roman" w:cs="Times New Roman"/>
                <w:sz w:val="24"/>
                <w:szCs w:val="24"/>
              </w:rPr>
              <w:t>ha). Ar šādu lietošanas mērķi valstī kopā ir 375</w:t>
            </w:r>
            <w:r w:rsidR="00FA3307" w:rsidRPr="0097311E">
              <w:rPr>
                <w:rFonts w:ascii="Times New Roman" w:eastAsia="Times New Roman" w:hAnsi="Times New Roman" w:cs="Times New Roman"/>
                <w:sz w:val="24"/>
                <w:szCs w:val="24"/>
              </w:rPr>
              <w:t> </w:t>
            </w:r>
            <w:r w:rsidRPr="0097311E">
              <w:rPr>
                <w:rFonts w:ascii="Times New Roman" w:eastAsia="Times New Roman" w:hAnsi="Times New Roman" w:cs="Times New Roman"/>
                <w:sz w:val="24"/>
                <w:szCs w:val="24"/>
              </w:rPr>
              <w:t>zemes vienības</w:t>
            </w:r>
            <w:r w:rsidR="00EF2090" w:rsidRPr="0097311E">
              <w:rPr>
                <w:rFonts w:ascii="Times New Roman" w:eastAsia="Times New Roman" w:hAnsi="Times New Roman" w:cs="Times New Roman"/>
                <w:sz w:val="24"/>
                <w:szCs w:val="24"/>
              </w:rPr>
              <w:t>, no kurām ~240</w:t>
            </w:r>
            <w:r w:rsidR="00FA3307" w:rsidRPr="0097311E">
              <w:rPr>
                <w:rFonts w:ascii="Times New Roman" w:eastAsia="Times New Roman" w:hAnsi="Times New Roman" w:cs="Times New Roman"/>
                <w:sz w:val="24"/>
                <w:szCs w:val="24"/>
              </w:rPr>
              <w:t> </w:t>
            </w:r>
            <w:r w:rsidR="00EF2090" w:rsidRPr="0097311E">
              <w:rPr>
                <w:rFonts w:ascii="Times New Roman" w:eastAsia="Times New Roman" w:hAnsi="Times New Roman" w:cs="Times New Roman"/>
                <w:sz w:val="24"/>
                <w:szCs w:val="24"/>
              </w:rPr>
              <w:t>zemes platība ir virs 10000</w:t>
            </w:r>
            <w:r w:rsidR="00FA3307" w:rsidRPr="0097311E">
              <w:rPr>
                <w:rFonts w:ascii="Times New Roman" w:eastAsia="Times New Roman" w:hAnsi="Times New Roman" w:cs="Times New Roman"/>
                <w:sz w:val="24"/>
                <w:szCs w:val="24"/>
              </w:rPr>
              <w:t> </w:t>
            </w:r>
            <w:r w:rsidR="00EF2090" w:rsidRPr="0097311E">
              <w:rPr>
                <w:rFonts w:ascii="Times New Roman" w:eastAsia="Times New Roman" w:hAnsi="Times New Roman" w:cs="Times New Roman"/>
                <w:sz w:val="24"/>
                <w:szCs w:val="24"/>
              </w:rPr>
              <w:t>m</w:t>
            </w:r>
            <w:r w:rsidR="00EF2090" w:rsidRPr="00FE3687">
              <w:rPr>
                <w:rFonts w:ascii="Times New Roman" w:hAnsi="Times New Roman"/>
                <w:sz w:val="24"/>
                <w:vertAlign w:val="superscript"/>
              </w:rPr>
              <w:t>2</w:t>
            </w:r>
            <w:r w:rsidR="00EF2090" w:rsidRPr="0097311E">
              <w:rPr>
                <w:rFonts w:ascii="Times New Roman" w:eastAsia="Times New Roman" w:hAnsi="Times New Roman" w:cs="Times New Roman"/>
                <w:sz w:val="24"/>
                <w:szCs w:val="24"/>
              </w:rPr>
              <w:t>.</w:t>
            </w:r>
          </w:p>
          <w:p w14:paraId="250E051D" w14:textId="31251C42" w:rsidR="00A854F8" w:rsidRPr="0097311E" w:rsidRDefault="00C76C49" w:rsidP="005F462B">
            <w:pPr>
              <w:spacing w:after="0" w:line="240" w:lineRule="auto"/>
              <w:ind w:firstLine="306"/>
              <w:jc w:val="both"/>
              <w:rPr>
                <w:rFonts w:ascii="Times New Roman" w:eastAsia="Times New Roman" w:hAnsi="Times New Roman" w:cs="Times New Roman"/>
                <w:sz w:val="24"/>
                <w:szCs w:val="24"/>
              </w:rPr>
            </w:pPr>
            <w:r w:rsidRPr="0097311E">
              <w:rPr>
                <w:rFonts w:ascii="Times New Roman" w:eastAsia="Times New Roman" w:hAnsi="Times New Roman" w:cs="Times New Roman"/>
                <w:sz w:val="24"/>
                <w:szCs w:val="24"/>
              </w:rPr>
              <w:t>Noteikum</w:t>
            </w:r>
            <w:r w:rsidR="00FC712D" w:rsidRPr="0097311E">
              <w:rPr>
                <w:rFonts w:ascii="Times New Roman" w:eastAsia="Times New Roman" w:hAnsi="Times New Roman" w:cs="Times New Roman"/>
                <w:sz w:val="24"/>
                <w:szCs w:val="24"/>
              </w:rPr>
              <w:t>u</w:t>
            </w:r>
            <w:r w:rsidRPr="0097311E">
              <w:rPr>
                <w:rFonts w:ascii="Times New Roman" w:eastAsia="Times New Roman" w:hAnsi="Times New Roman" w:cs="Times New Roman"/>
                <w:sz w:val="24"/>
                <w:szCs w:val="24"/>
              </w:rPr>
              <w:t xml:space="preserve"> Nr.</w:t>
            </w:r>
            <w:r w:rsidR="00FC712D" w:rsidRPr="0097311E">
              <w:rPr>
                <w:rFonts w:ascii="Times New Roman" w:eastAsia="Times New Roman" w:hAnsi="Times New Roman" w:cs="Times New Roman"/>
                <w:sz w:val="24"/>
                <w:szCs w:val="24"/>
              </w:rPr>
              <w:t> </w:t>
            </w:r>
            <w:r w:rsidRPr="0097311E">
              <w:rPr>
                <w:rFonts w:ascii="Times New Roman" w:eastAsia="Times New Roman" w:hAnsi="Times New Roman" w:cs="Times New Roman"/>
                <w:sz w:val="24"/>
                <w:szCs w:val="24"/>
              </w:rPr>
              <w:t>305 19.</w:t>
            </w:r>
            <w:r w:rsidR="00FC712D" w:rsidRPr="0097311E">
              <w:rPr>
                <w:rFonts w:ascii="Times New Roman" w:eastAsia="Times New Roman" w:hAnsi="Times New Roman" w:cs="Times New Roman"/>
                <w:sz w:val="24"/>
                <w:szCs w:val="24"/>
              </w:rPr>
              <w:t> </w:t>
            </w:r>
            <w:r w:rsidRPr="0097311E">
              <w:rPr>
                <w:rFonts w:ascii="Times New Roman" w:eastAsia="Times New Roman" w:hAnsi="Times New Roman" w:cs="Times New Roman"/>
                <w:sz w:val="24"/>
                <w:szCs w:val="24"/>
              </w:rPr>
              <w:t xml:space="preserve">punkts nosaka, kas ir apbūves zemes kadastrālo vērtību bāzes rādītāji, tai skaitā </w:t>
            </w:r>
            <w:r w:rsidR="00FC712D" w:rsidRPr="0097311E">
              <w:rPr>
                <w:rFonts w:ascii="Times New Roman" w:eastAsia="Times New Roman" w:hAnsi="Times New Roman" w:cs="Times New Roman"/>
                <w:sz w:val="24"/>
                <w:szCs w:val="24"/>
              </w:rPr>
              <w:t xml:space="preserve">zemes </w:t>
            </w:r>
            <w:r w:rsidRPr="0097311E">
              <w:rPr>
                <w:rFonts w:ascii="Times New Roman" w:eastAsia="Times New Roman" w:hAnsi="Times New Roman" w:cs="Times New Roman"/>
                <w:sz w:val="24"/>
                <w:szCs w:val="24"/>
              </w:rPr>
              <w:t xml:space="preserve">standartplatības. </w:t>
            </w:r>
            <w:r w:rsidR="00F826FA" w:rsidRPr="0097311E">
              <w:rPr>
                <w:rFonts w:ascii="Times New Roman" w:eastAsia="Times New Roman" w:hAnsi="Times New Roman" w:cs="Times New Roman"/>
                <w:sz w:val="24"/>
                <w:szCs w:val="24"/>
              </w:rPr>
              <w:t>Izstrādājot kadastrālo vērtību bāzi daudzdzīvokļu māju zemei</w:t>
            </w:r>
            <w:r w:rsidR="00FC712D" w:rsidRPr="0097311E">
              <w:rPr>
                <w:rFonts w:ascii="Times New Roman" w:eastAsia="Times New Roman" w:hAnsi="Times New Roman" w:cs="Times New Roman"/>
                <w:sz w:val="24"/>
                <w:szCs w:val="24"/>
              </w:rPr>
              <w:t>,</w:t>
            </w:r>
            <w:r w:rsidR="00F826FA" w:rsidRPr="0097311E">
              <w:rPr>
                <w:rFonts w:ascii="Times New Roman" w:eastAsia="Times New Roman" w:hAnsi="Times New Roman" w:cs="Times New Roman"/>
                <w:sz w:val="24"/>
                <w:szCs w:val="24"/>
              </w:rPr>
              <w:t xml:space="preserve"> </w:t>
            </w:r>
            <w:r w:rsidR="00DF10C8" w:rsidRPr="0097311E">
              <w:rPr>
                <w:rFonts w:ascii="Times New Roman" w:eastAsia="Times New Roman" w:hAnsi="Times New Roman" w:cs="Times New Roman"/>
                <w:sz w:val="24"/>
                <w:szCs w:val="24"/>
              </w:rPr>
              <w:t xml:space="preserve">līdz šim </w:t>
            </w:r>
            <w:r w:rsidR="00FC712D" w:rsidRPr="0097311E">
              <w:rPr>
                <w:rFonts w:ascii="Times New Roman" w:eastAsia="Times New Roman" w:hAnsi="Times New Roman" w:cs="Times New Roman"/>
                <w:sz w:val="24"/>
                <w:szCs w:val="24"/>
              </w:rPr>
              <w:t xml:space="preserve">zemes </w:t>
            </w:r>
            <w:r w:rsidR="00DF10C8" w:rsidRPr="0097311E">
              <w:rPr>
                <w:rFonts w:ascii="Times New Roman" w:eastAsia="Times New Roman" w:hAnsi="Times New Roman" w:cs="Times New Roman"/>
                <w:sz w:val="24"/>
                <w:szCs w:val="24"/>
              </w:rPr>
              <w:t xml:space="preserve">standartplatība </w:t>
            </w:r>
            <w:r w:rsidR="00564D01" w:rsidRPr="0097311E">
              <w:rPr>
                <w:rFonts w:ascii="Times New Roman" w:eastAsia="Times New Roman" w:hAnsi="Times New Roman" w:cs="Times New Roman"/>
                <w:sz w:val="24"/>
                <w:szCs w:val="24"/>
              </w:rPr>
              <w:t xml:space="preserve">tai </w:t>
            </w:r>
            <w:r w:rsidR="00DF10C8" w:rsidRPr="0097311E">
              <w:rPr>
                <w:rFonts w:ascii="Times New Roman" w:eastAsia="Times New Roman" w:hAnsi="Times New Roman" w:cs="Times New Roman"/>
                <w:sz w:val="24"/>
                <w:szCs w:val="24"/>
              </w:rPr>
              <w:t xml:space="preserve">netika piemērota, </w:t>
            </w:r>
            <w:r w:rsidR="00F826FA" w:rsidRPr="0097311E">
              <w:rPr>
                <w:rFonts w:ascii="Times New Roman" w:eastAsia="Times New Roman" w:hAnsi="Times New Roman" w:cs="Times New Roman"/>
                <w:sz w:val="24"/>
                <w:szCs w:val="24"/>
              </w:rPr>
              <w:t xml:space="preserve">jo </w:t>
            </w:r>
            <w:r w:rsidR="00DF10C8" w:rsidRPr="0097311E">
              <w:rPr>
                <w:rFonts w:ascii="Times New Roman" w:eastAsia="Times New Roman" w:hAnsi="Times New Roman" w:cs="Times New Roman"/>
                <w:sz w:val="24"/>
                <w:szCs w:val="24"/>
              </w:rPr>
              <w:t>daudzdzīvokļu māju apbūvē</w:t>
            </w:r>
            <w:r w:rsidR="00F826FA" w:rsidRPr="0097311E">
              <w:rPr>
                <w:rFonts w:ascii="Times New Roman" w:eastAsia="Times New Roman" w:hAnsi="Times New Roman" w:cs="Times New Roman"/>
                <w:sz w:val="24"/>
                <w:szCs w:val="24"/>
              </w:rPr>
              <w:t xml:space="preserve"> uz vienas zemes vienības atrodas vairākas ēkas vai viena ēka atrodas uz vairākām zemes vienībām</w:t>
            </w:r>
            <w:r w:rsidR="00DF10C8" w:rsidRPr="0097311E">
              <w:rPr>
                <w:rFonts w:ascii="Times New Roman" w:eastAsia="Times New Roman" w:hAnsi="Times New Roman" w:cs="Times New Roman"/>
                <w:sz w:val="24"/>
                <w:szCs w:val="24"/>
              </w:rPr>
              <w:t>.</w:t>
            </w:r>
            <w:r w:rsidR="00F826FA" w:rsidRPr="0097311E">
              <w:rPr>
                <w:rFonts w:ascii="Times New Roman" w:eastAsia="Times New Roman" w:hAnsi="Times New Roman" w:cs="Times New Roman"/>
                <w:sz w:val="24"/>
                <w:szCs w:val="24"/>
              </w:rPr>
              <w:t xml:space="preserve"> </w:t>
            </w:r>
            <w:r w:rsidR="00564D01" w:rsidRPr="0097311E">
              <w:rPr>
                <w:rFonts w:ascii="Times New Roman" w:eastAsia="Times New Roman" w:hAnsi="Times New Roman" w:cs="Times New Roman"/>
                <w:sz w:val="24"/>
                <w:szCs w:val="24"/>
              </w:rPr>
              <w:t>Rezultātā</w:t>
            </w:r>
            <w:r w:rsidR="0015004C" w:rsidRPr="0097311E">
              <w:rPr>
                <w:rFonts w:ascii="Times New Roman" w:eastAsia="Times New Roman" w:hAnsi="Times New Roman" w:cs="Times New Roman"/>
                <w:sz w:val="24"/>
                <w:szCs w:val="24"/>
              </w:rPr>
              <w:t xml:space="preserve"> ēkām, kurām piesaistīti lieli zemesgabali</w:t>
            </w:r>
            <w:r w:rsidR="00FC712D" w:rsidRPr="0097311E">
              <w:rPr>
                <w:rFonts w:ascii="Times New Roman" w:eastAsia="Times New Roman" w:hAnsi="Times New Roman" w:cs="Times New Roman"/>
                <w:sz w:val="24"/>
                <w:szCs w:val="24"/>
              </w:rPr>
              <w:t>,</w:t>
            </w:r>
            <w:r w:rsidR="0015004C" w:rsidRPr="0097311E">
              <w:rPr>
                <w:rFonts w:ascii="Times New Roman" w:eastAsia="Times New Roman" w:hAnsi="Times New Roman" w:cs="Times New Roman"/>
                <w:sz w:val="24"/>
                <w:szCs w:val="24"/>
              </w:rPr>
              <w:t xml:space="preserve"> veidojās nesamērīg</w:t>
            </w:r>
            <w:r w:rsidR="00564D01" w:rsidRPr="0097311E">
              <w:rPr>
                <w:rFonts w:ascii="Times New Roman" w:eastAsia="Times New Roman" w:hAnsi="Times New Roman" w:cs="Times New Roman"/>
                <w:sz w:val="24"/>
                <w:szCs w:val="24"/>
              </w:rPr>
              <w:t>i augsta</w:t>
            </w:r>
            <w:r w:rsidR="0015004C" w:rsidRPr="0097311E">
              <w:rPr>
                <w:rFonts w:ascii="Times New Roman" w:eastAsia="Times New Roman" w:hAnsi="Times New Roman" w:cs="Times New Roman"/>
                <w:sz w:val="24"/>
                <w:szCs w:val="24"/>
              </w:rPr>
              <w:t xml:space="preserve"> vērtība.</w:t>
            </w:r>
            <w:r w:rsidR="00DF10C8" w:rsidRPr="0097311E">
              <w:rPr>
                <w:rFonts w:ascii="Times New Roman" w:eastAsia="Times New Roman" w:hAnsi="Times New Roman" w:cs="Times New Roman"/>
                <w:sz w:val="24"/>
                <w:szCs w:val="24"/>
              </w:rPr>
              <w:t xml:space="preserve"> </w:t>
            </w:r>
            <w:r w:rsidR="00B0443C" w:rsidRPr="0097311E">
              <w:rPr>
                <w:rFonts w:ascii="Times New Roman" w:eastAsia="Times New Roman" w:hAnsi="Times New Roman" w:cs="Times New Roman"/>
                <w:sz w:val="24"/>
                <w:szCs w:val="24"/>
              </w:rPr>
              <w:t xml:space="preserve">Ieviešot </w:t>
            </w:r>
            <w:r w:rsidR="00FC712D" w:rsidRPr="0097311E">
              <w:rPr>
                <w:rFonts w:ascii="Times New Roman" w:eastAsia="Times New Roman" w:hAnsi="Times New Roman" w:cs="Times New Roman"/>
                <w:sz w:val="24"/>
                <w:szCs w:val="24"/>
              </w:rPr>
              <w:t xml:space="preserve">Valsts zemes dienesta ģeotelpisko datu ģeotelpiskās informācijas sistēmu, </w:t>
            </w:r>
            <w:r w:rsidR="00B0443C" w:rsidRPr="0097311E">
              <w:rPr>
                <w:rFonts w:ascii="Times New Roman" w:eastAsia="Times New Roman" w:hAnsi="Times New Roman" w:cs="Times New Roman"/>
                <w:sz w:val="24"/>
                <w:szCs w:val="24"/>
              </w:rPr>
              <w:t xml:space="preserve">ir radusies iespēja risināt minēto problēmu. </w:t>
            </w:r>
            <w:r w:rsidR="0015004C" w:rsidRPr="0097311E">
              <w:rPr>
                <w:rFonts w:ascii="Times New Roman" w:eastAsia="Times New Roman" w:hAnsi="Times New Roman" w:cs="Times New Roman"/>
                <w:sz w:val="24"/>
                <w:szCs w:val="24"/>
              </w:rPr>
              <w:t xml:space="preserve">Projekts paredz ieviest </w:t>
            </w:r>
            <w:r w:rsidR="00236302" w:rsidRPr="0097311E">
              <w:rPr>
                <w:rFonts w:ascii="Times New Roman" w:eastAsia="Times New Roman" w:hAnsi="Times New Roman" w:cs="Times New Roman"/>
                <w:sz w:val="24"/>
                <w:szCs w:val="24"/>
              </w:rPr>
              <w:t xml:space="preserve">zemes </w:t>
            </w:r>
            <w:r w:rsidR="0015004C" w:rsidRPr="0097311E">
              <w:rPr>
                <w:rFonts w:ascii="Times New Roman" w:eastAsia="Times New Roman" w:hAnsi="Times New Roman" w:cs="Times New Roman"/>
                <w:sz w:val="24"/>
                <w:szCs w:val="24"/>
              </w:rPr>
              <w:t xml:space="preserve">standartplatību daudzdzīvokļu apbūves </w:t>
            </w:r>
            <w:r w:rsidR="007F4700" w:rsidRPr="0097311E">
              <w:rPr>
                <w:rFonts w:ascii="Times New Roman" w:eastAsia="Times New Roman" w:hAnsi="Times New Roman" w:cs="Times New Roman"/>
                <w:sz w:val="24"/>
                <w:szCs w:val="24"/>
              </w:rPr>
              <w:t xml:space="preserve">zemes </w:t>
            </w:r>
            <w:r w:rsidR="0015004C" w:rsidRPr="0097311E">
              <w:rPr>
                <w:rFonts w:ascii="Times New Roman" w:eastAsia="Times New Roman" w:hAnsi="Times New Roman" w:cs="Times New Roman"/>
                <w:sz w:val="24"/>
                <w:szCs w:val="24"/>
              </w:rPr>
              <w:t xml:space="preserve">vērtēšanā, bet ar atšķirīgu principu – nevis noteikt kā vienu lielumu </w:t>
            </w:r>
            <w:r w:rsidR="000324C6" w:rsidRPr="0097311E">
              <w:rPr>
                <w:rFonts w:ascii="Times New Roman" w:eastAsia="Times New Roman" w:hAnsi="Times New Roman" w:cs="Times New Roman"/>
                <w:sz w:val="24"/>
                <w:szCs w:val="24"/>
              </w:rPr>
              <w:t xml:space="preserve">konkrētā vērtību </w:t>
            </w:r>
            <w:r w:rsidR="0015004C" w:rsidRPr="0097311E">
              <w:rPr>
                <w:rFonts w:ascii="Times New Roman" w:eastAsia="Times New Roman" w:hAnsi="Times New Roman" w:cs="Times New Roman"/>
                <w:sz w:val="24"/>
                <w:szCs w:val="24"/>
              </w:rPr>
              <w:t>zon</w:t>
            </w:r>
            <w:r w:rsidR="000324C6" w:rsidRPr="0097311E">
              <w:rPr>
                <w:rFonts w:ascii="Times New Roman" w:eastAsia="Times New Roman" w:hAnsi="Times New Roman" w:cs="Times New Roman"/>
                <w:sz w:val="24"/>
                <w:szCs w:val="24"/>
              </w:rPr>
              <w:t>ā</w:t>
            </w:r>
            <w:r w:rsidR="0015004C" w:rsidRPr="0097311E">
              <w:rPr>
                <w:rFonts w:ascii="Times New Roman" w:eastAsia="Times New Roman" w:hAnsi="Times New Roman" w:cs="Times New Roman"/>
                <w:sz w:val="24"/>
                <w:szCs w:val="24"/>
              </w:rPr>
              <w:t>, bet aprēķināt no</w:t>
            </w:r>
            <w:r w:rsidR="003B7FF1" w:rsidRPr="00FE3687">
              <w:rPr>
                <w:rFonts w:ascii="Times New Roman" w:hAnsi="Times New Roman"/>
                <w:sz w:val="24"/>
              </w:rPr>
              <w:t xml:space="preserve"> </w:t>
            </w:r>
            <w:r w:rsidR="00BE0CFD" w:rsidRPr="0097311E">
              <w:rPr>
                <w:rFonts w:ascii="Times New Roman" w:eastAsia="Times New Roman" w:hAnsi="Times New Roman" w:cs="Times New Roman"/>
                <w:sz w:val="24"/>
                <w:szCs w:val="24"/>
              </w:rPr>
              <w:t>k</w:t>
            </w:r>
            <w:r w:rsidR="003B7FF1" w:rsidRPr="0097311E">
              <w:rPr>
                <w:rFonts w:ascii="Times New Roman" w:eastAsia="Times New Roman" w:hAnsi="Times New Roman" w:cs="Times New Roman"/>
                <w:sz w:val="24"/>
                <w:szCs w:val="24"/>
              </w:rPr>
              <w:t>adastra telpiskajiem</w:t>
            </w:r>
            <w:r w:rsidR="005F462B" w:rsidRPr="0097311E">
              <w:rPr>
                <w:rFonts w:ascii="Times New Roman" w:eastAsia="Times New Roman" w:hAnsi="Times New Roman" w:cs="Times New Roman"/>
                <w:sz w:val="24"/>
                <w:szCs w:val="24"/>
              </w:rPr>
              <w:t xml:space="preserve"> </w:t>
            </w:r>
            <w:r w:rsidR="0015004C" w:rsidRPr="0097311E">
              <w:rPr>
                <w:rFonts w:ascii="Times New Roman" w:eastAsia="Times New Roman" w:hAnsi="Times New Roman" w:cs="Times New Roman"/>
                <w:sz w:val="24"/>
                <w:szCs w:val="24"/>
              </w:rPr>
              <w:t>datiem katrai konkrētai zemes vienībai</w:t>
            </w:r>
            <w:r w:rsidR="00B0443C" w:rsidRPr="0097311E">
              <w:rPr>
                <w:rFonts w:ascii="Times New Roman" w:eastAsia="Times New Roman" w:hAnsi="Times New Roman" w:cs="Times New Roman"/>
                <w:sz w:val="24"/>
                <w:szCs w:val="24"/>
              </w:rPr>
              <w:t xml:space="preserve"> atkarībā no ēku lieluma un izvietojuma</w:t>
            </w:r>
            <w:r w:rsidR="003B7FF1" w:rsidRPr="0097311E">
              <w:rPr>
                <w:rFonts w:ascii="Times New Roman" w:eastAsia="Times New Roman" w:hAnsi="Times New Roman" w:cs="Times New Roman"/>
                <w:sz w:val="24"/>
                <w:szCs w:val="24"/>
              </w:rPr>
              <w:t xml:space="preserve"> zemes vienībā</w:t>
            </w:r>
            <w:r w:rsidR="0015004C" w:rsidRPr="0097311E">
              <w:rPr>
                <w:rFonts w:ascii="Times New Roman" w:eastAsia="Times New Roman" w:hAnsi="Times New Roman" w:cs="Times New Roman"/>
                <w:sz w:val="24"/>
                <w:szCs w:val="24"/>
              </w:rPr>
              <w:t>.</w:t>
            </w:r>
          </w:p>
          <w:p w14:paraId="25E6F211" w14:textId="77B9CAF1" w:rsidR="00A854F8" w:rsidRPr="0097311E" w:rsidRDefault="0015004C" w:rsidP="005F462B">
            <w:pPr>
              <w:spacing w:after="0" w:line="240" w:lineRule="auto"/>
              <w:ind w:firstLine="306"/>
              <w:jc w:val="both"/>
              <w:rPr>
                <w:rFonts w:ascii="Times New Roman" w:eastAsia="Times New Roman" w:hAnsi="Times New Roman" w:cs="Times New Roman"/>
                <w:sz w:val="24"/>
                <w:szCs w:val="24"/>
              </w:rPr>
            </w:pPr>
            <w:r w:rsidRPr="0097311E">
              <w:rPr>
                <w:rFonts w:ascii="Times New Roman" w:eastAsia="Times New Roman" w:hAnsi="Times New Roman" w:cs="Times New Roman"/>
                <w:sz w:val="24"/>
                <w:szCs w:val="24"/>
              </w:rPr>
              <w:t xml:space="preserve">Ņemot vērā, ka </w:t>
            </w:r>
            <w:r w:rsidR="005A4B0D" w:rsidRPr="0097311E">
              <w:rPr>
                <w:rFonts w:ascii="Times New Roman" w:eastAsia="Times New Roman" w:hAnsi="Times New Roman" w:cs="Times New Roman"/>
                <w:sz w:val="24"/>
                <w:szCs w:val="24"/>
              </w:rPr>
              <w:t>daudzdzīvokļu apbūves zemei standartplatību aprēķinās un piemēros individuāli katrai zemes vienībai</w:t>
            </w:r>
            <w:r w:rsidR="00A854F8" w:rsidRPr="0097311E">
              <w:rPr>
                <w:rFonts w:ascii="Times New Roman" w:eastAsia="Times New Roman" w:hAnsi="Times New Roman" w:cs="Times New Roman"/>
                <w:sz w:val="24"/>
                <w:szCs w:val="24"/>
              </w:rPr>
              <w:t xml:space="preserve"> (</w:t>
            </w:r>
            <w:r w:rsidR="004D264C" w:rsidRPr="0097311E">
              <w:rPr>
                <w:rFonts w:ascii="Times New Roman" w:eastAsia="Times New Roman" w:hAnsi="Times New Roman" w:cs="Times New Roman"/>
                <w:sz w:val="24"/>
                <w:szCs w:val="24"/>
              </w:rPr>
              <w:t>nevis kā vienu</w:t>
            </w:r>
            <w:r w:rsidR="00A854F8" w:rsidRPr="0097311E">
              <w:rPr>
                <w:rFonts w:ascii="Times New Roman" w:eastAsia="Times New Roman" w:hAnsi="Times New Roman" w:cs="Times New Roman"/>
                <w:sz w:val="24"/>
                <w:szCs w:val="24"/>
              </w:rPr>
              <w:t xml:space="preserve"> konstant</w:t>
            </w:r>
            <w:r w:rsidR="004D264C" w:rsidRPr="0097311E">
              <w:rPr>
                <w:rFonts w:ascii="Times New Roman" w:eastAsia="Times New Roman" w:hAnsi="Times New Roman" w:cs="Times New Roman"/>
                <w:sz w:val="24"/>
                <w:szCs w:val="24"/>
              </w:rPr>
              <w:t>u</w:t>
            </w:r>
            <w:r w:rsidR="00A854F8" w:rsidRPr="0097311E">
              <w:rPr>
                <w:rFonts w:ascii="Times New Roman" w:eastAsia="Times New Roman" w:hAnsi="Times New Roman" w:cs="Times New Roman"/>
                <w:sz w:val="24"/>
                <w:szCs w:val="24"/>
              </w:rPr>
              <w:t xml:space="preserve"> </w:t>
            </w:r>
            <w:r w:rsidR="004D264C" w:rsidRPr="0097311E">
              <w:rPr>
                <w:rFonts w:ascii="Times New Roman" w:eastAsia="Times New Roman" w:hAnsi="Times New Roman" w:cs="Times New Roman"/>
                <w:sz w:val="24"/>
                <w:szCs w:val="24"/>
              </w:rPr>
              <w:t>koeficientu</w:t>
            </w:r>
            <w:r w:rsidR="00A854F8" w:rsidRPr="0097311E">
              <w:rPr>
                <w:rFonts w:ascii="Times New Roman" w:eastAsia="Times New Roman" w:hAnsi="Times New Roman" w:cs="Times New Roman"/>
                <w:sz w:val="24"/>
                <w:szCs w:val="24"/>
              </w:rPr>
              <w:t>)</w:t>
            </w:r>
            <w:r w:rsidR="005A4B0D" w:rsidRPr="0097311E">
              <w:rPr>
                <w:rFonts w:ascii="Times New Roman" w:eastAsia="Times New Roman" w:hAnsi="Times New Roman" w:cs="Times New Roman"/>
                <w:sz w:val="24"/>
                <w:szCs w:val="24"/>
              </w:rPr>
              <w:t xml:space="preserve">, tad to nevarēs apstiprināt kā </w:t>
            </w:r>
            <w:r w:rsidR="00821DF2" w:rsidRPr="0097311E">
              <w:rPr>
                <w:rFonts w:ascii="Times New Roman" w:eastAsia="Times New Roman" w:hAnsi="Times New Roman" w:cs="Times New Roman"/>
                <w:sz w:val="24"/>
                <w:szCs w:val="24"/>
              </w:rPr>
              <w:t>kadastrālo</w:t>
            </w:r>
            <w:r w:rsidRPr="0097311E">
              <w:rPr>
                <w:rFonts w:ascii="Times New Roman" w:eastAsia="Times New Roman" w:hAnsi="Times New Roman" w:cs="Times New Roman"/>
                <w:sz w:val="24"/>
                <w:szCs w:val="24"/>
              </w:rPr>
              <w:t xml:space="preserve"> vērtību</w:t>
            </w:r>
            <w:r w:rsidR="00236302" w:rsidRPr="0097311E">
              <w:rPr>
                <w:rFonts w:ascii="Times New Roman" w:eastAsia="Times New Roman" w:hAnsi="Times New Roman" w:cs="Times New Roman"/>
                <w:sz w:val="24"/>
                <w:szCs w:val="24"/>
              </w:rPr>
              <w:t xml:space="preserve"> bāzes rādītāju ar kadastrālo </w:t>
            </w:r>
            <w:r w:rsidRPr="0097311E">
              <w:rPr>
                <w:rFonts w:ascii="Times New Roman" w:eastAsia="Times New Roman" w:hAnsi="Times New Roman" w:cs="Times New Roman"/>
                <w:sz w:val="24"/>
                <w:szCs w:val="24"/>
              </w:rPr>
              <w:t>vērtību bāzes noteikumiem</w:t>
            </w:r>
            <w:r w:rsidR="00FA3307" w:rsidRPr="0097311E">
              <w:rPr>
                <w:rFonts w:ascii="Times New Roman" w:eastAsia="Times New Roman" w:hAnsi="Times New Roman" w:cs="Times New Roman"/>
                <w:sz w:val="24"/>
                <w:szCs w:val="24"/>
              </w:rPr>
              <w:t>,</w:t>
            </w:r>
            <w:r w:rsidR="005A4B0D" w:rsidRPr="0097311E">
              <w:rPr>
                <w:rFonts w:ascii="Times New Roman" w:eastAsia="Times New Roman" w:hAnsi="Times New Roman" w:cs="Times New Roman"/>
                <w:sz w:val="24"/>
                <w:szCs w:val="24"/>
              </w:rPr>
              <w:t xml:space="preserve"> </w:t>
            </w:r>
            <w:r w:rsidR="00A854F8" w:rsidRPr="0097311E">
              <w:rPr>
                <w:rFonts w:ascii="Times New Roman" w:eastAsia="Times New Roman" w:hAnsi="Times New Roman" w:cs="Times New Roman"/>
                <w:sz w:val="24"/>
                <w:szCs w:val="24"/>
              </w:rPr>
              <w:t>tāpēc</w:t>
            </w:r>
            <w:r w:rsidR="005A4B0D" w:rsidRPr="0097311E">
              <w:rPr>
                <w:rFonts w:ascii="Times New Roman" w:eastAsia="Times New Roman" w:hAnsi="Times New Roman" w:cs="Times New Roman"/>
                <w:sz w:val="24"/>
                <w:szCs w:val="24"/>
              </w:rPr>
              <w:t xml:space="preserve"> nosakāms izņēmums,</w:t>
            </w:r>
            <w:r w:rsidRPr="0097311E">
              <w:rPr>
                <w:rFonts w:ascii="Times New Roman" w:eastAsia="Times New Roman" w:hAnsi="Times New Roman" w:cs="Times New Roman"/>
                <w:sz w:val="24"/>
                <w:szCs w:val="24"/>
              </w:rPr>
              <w:t xml:space="preserve"> ka </w:t>
            </w:r>
            <w:r w:rsidR="00236302" w:rsidRPr="0097311E">
              <w:rPr>
                <w:rFonts w:ascii="Times New Roman" w:eastAsia="Times New Roman" w:hAnsi="Times New Roman" w:cs="Times New Roman"/>
                <w:sz w:val="24"/>
                <w:szCs w:val="24"/>
              </w:rPr>
              <w:t xml:space="preserve">zemes </w:t>
            </w:r>
            <w:r w:rsidR="00821DF2" w:rsidRPr="0097311E">
              <w:rPr>
                <w:rFonts w:ascii="Times New Roman" w:eastAsia="Times New Roman" w:hAnsi="Times New Roman" w:cs="Times New Roman"/>
                <w:sz w:val="24"/>
                <w:szCs w:val="24"/>
              </w:rPr>
              <w:t xml:space="preserve">standartplatība nav </w:t>
            </w:r>
            <w:r w:rsidRPr="0097311E">
              <w:rPr>
                <w:rFonts w:ascii="Times New Roman" w:eastAsia="Times New Roman" w:hAnsi="Times New Roman" w:cs="Times New Roman"/>
                <w:sz w:val="24"/>
                <w:szCs w:val="24"/>
              </w:rPr>
              <w:t>kadast</w:t>
            </w:r>
            <w:r w:rsidR="00821DF2" w:rsidRPr="0097311E">
              <w:rPr>
                <w:rFonts w:ascii="Times New Roman" w:eastAsia="Times New Roman" w:hAnsi="Times New Roman" w:cs="Times New Roman"/>
                <w:sz w:val="24"/>
                <w:szCs w:val="24"/>
              </w:rPr>
              <w:t>rālo vērtību bāzes rādītājs</w:t>
            </w:r>
            <w:r w:rsidRPr="0097311E">
              <w:rPr>
                <w:rFonts w:ascii="Times New Roman" w:eastAsia="Times New Roman" w:hAnsi="Times New Roman" w:cs="Times New Roman"/>
                <w:sz w:val="24"/>
                <w:szCs w:val="24"/>
              </w:rPr>
              <w:t xml:space="preserve"> lietošanas mērķu grupas </w:t>
            </w:r>
            <w:r w:rsidR="00236302" w:rsidRPr="0097311E">
              <w:rPr>
                <w:rFonts w:ascii="Times New Roman" w:eastAsia="Times New Roman" w:hAnsi="Times New Roman" w:cs="Times New Roman"/>
                <w:sz w:val="24"/>
                <w:szCs w:val="24"/>
              </w:rPr>
              <w:t>"</w:t>
            </w:r>
            <w:r w:rsidRPr="0097311E">
              <w:rPr>
                <w:rFonts w:ascii="Times New Roman" w:eastAsia="Times New Roman" w:hAnsi="Times New Roman" w:cs="Times New Roman"/>
                <w:sz w:val="24"/>
                <w:szCs w:val="24"/>
              </w:rPr>
              <w:t>Daudzdzīvokļu māju apbūves zeme</w:t>
            </w:r>
            <w:r w:rsidR="00236302" w:rsidRPr="0097311E">
              <w:rPr>
                <w:rFonts w:ascii="Times New Roman" w:eastAsia="Times New Roman" w:hAnsi="Times New Roman" w:cs="Times New Roman"/>
                <w:sz w:val="24"/>
                <w:szCs w:val="24"/>
              </w:rPr>
              <w:t>"</w:t>
            </w:r>
            <w:r w:rsidRPr="0097311E">
              <w:rPr>
                <w:rFonts w:ascii="Times New Roman" w:eastAsia="Times New Roman" w:hAnsi="Times New Roman" w:cs="Times New Roman"/>
                <w:sz w:val="24"/>
                <w:szCs w:val="24"/>
              </w:rPr>
              <w:t xml:space="preserve"> lietošanas mērķiem</w:t>
            </w:r>
            <w:r w:rsidR="00821DF2" w:rsidRPr="0097311E">
              <w:rPr>
                <w:rFonts w:ascii="Times New Roman" w:eastAsia="Times New Roman" w:hAnsi="Times New Roman" w:cs="Times New Roman"/>
                <w:sz w:val="24"/>
                <w:szCs w:val="24"/>
              </w:rPr>
              <w:t>.</w:t>
            </w:r>
          </w:p>
          <w:p w14:paraId="27E1496C" w14:textId="2FFE917A" w:rsidR="00342D69" w:rsidRPr="0097311E" w:rsidRDefault="003B7FF1" w:rsidP="005F462B">
            <w:pPr>
              <w:spacing w:after="0" w:line="240" w:lineRule="auto"/>
              <w:ind w:firstLine="306"/>
              <w:jc w:val="both"/>
              <w:rPr>
                <w:rFonts w:ascii="Times New Roman" w:eastAsia="Times New Roman" w:hAnsi="Times New Roman" w:cs="Times New Roman"/>
                <w:sz w:val="24"/>
                <w:szCs w:val="24"/>
              </w:rPr>
            </w:pPr>
            <w:r w:rsidRPr="0097311E">
              <w:rPr>
                <w:rFonts w:ascii="Times New Roman" w:eastAsia="Times New Roman" w:hAnsi="Times New Roman" w:cs="Times New Roman"/>
                <w:sz w:val="24"/>
                <w:szCs w:val="24"/>
              </w:rPr>
              <w:t>P</w:t>
            </w:r>
            <w:r w:rsidR="00821DF2" w:rsidRPr="0097311E">
              <w:rPr>
                <w:rFonts w:ascii="Times New Roman" w:eastAsia="Times New Roman" w:hAnsi="Times New Roman" w:cs="Times New Roman"/>
                <w:sz w:val="24"/>
                <w:szCs w:val="24"/>
              </w:rPr>
              <w:t xml:space="preserve">rojekts papildināts ar normu, kas pasaka, ka </w:t>
            </w:r>
            <w:r w:rsidR="00236302" w:rsidRPr="0097311E">
              <w:rPr>
                <w:rFonts w:ascii="Times New Roman" w:eastAsia="Times New Roman" w:hAnsi="Times New Roman" w:cs="Times New Roman"/>
                <w:sz w:val="24"/>
                <w:szCs w:val="24"/>
              </w:rPr>
              <w:t>d</w:t>
            </w:r>
            <w:r w:rsidR="00821DF2" w:rsidRPr="0097311E">
              <w:rPr>
                <w:rFonts w:ascii="Times New Roman" w:eastAsia="Times New Roman" w:hAnsi="Times New Roman" w:cs="Times New Roman"/>
                <w:sz w:val="24"/>
                <w:szCs w:val="24"/>
              </w:rPr>
              <w:t>audzdzīvokļu apbūves zeme</w:t>
            </w:r>
            <w:r w:rsidR="00236302" w:rsidRPr="0097311E">
              <w:rPr>
                <w:rFonts w:ascii="Times New Roman" w:eastAsia="Times New Roman" w:hAnsi="Times New Roman" w:cs="Times New Roman"/>
                <w:sz w:val="24"/>
                <w:szCs w:val="24"/>
              </w:rPr>
              <w:t>i</w:t>
            </w:r>
            <w:r w:rsidR="00821DF2" w:rsidRPr="0097311E">
              <w:rPr>
                <w:rFonts w:ascii="Times New Roman" w:eastAsia="Times New Roman" w:hAnsi="Times New Roman" w:cs="Times New Roman"/>
                <w:sz w:val="24"/>
                <w:szCs w:val="24"/>
              </w:rPr>
              <w:t xml:space="preserve"> </w:t>
            </w:r>
            <w:r w:rsidR="00236302" w:rsidRPr="0097311E">
              <w:rPr>
                <w:rFonts w:ascii="Times New Roman" w:eastAsia="Times New Roman" w:hAnsi="Times New Roman" w:cs="Times New Roman"/>
                <w:sz w:val="24"/>
                <w:szCs w:val="24"/>
              </w:rPr>
              <w:t>zemes</w:t>
            </w:r>
            <w:r w:rsidR="00821DF2" w:rsidRPr="0097311E">
              <w:rPr>
                <w:rFonts w:ascii="Times New Roman" w:eastAsia="Times New Roman" w:hAnsi="Times New Roman" w:cs="Times New Roman"/>
                <w:sz w:val="24"/>
                <w:szCs w:val="24"/>
              </w:rPr>
              <w:t xml:space="preserve"> standartplatību aprēķina</w:t>
            </w:r>
            <w:r w:rsidR="00236302" w:rsidRPr="0097311E">
              <w:rPr>
                <w:rFonts w:ascii="Times New Roman" w:eastAsia="Times New Roman" w:hAnsi="Times New Roman" w:cs="Times New Roman"/>
                <w:sz w:val="24"/>
                <w:szCs w:val="24"/>
              </w:rPr>
              <w:t>,</w:t>
            </w:r>
            <w:r w:rsidR="00821DF2" w:rsidRPr="0097311E">
              <w:rPr>
                <w:rFonts w:ascii="Times New Roman" w:eastAsia="Times New Roman" w:hAnsi="Times New Roman" w:cs="Times New Roman"/>
                <w:sz w:val="24"/>
                <w:szCs w:val="24"/>
              </w:rPr>
              <w:t xml:space="preserve"> ievērojot apbūves intensitātes ietekmes koeficientu</w:t>
            </w:r>
            <w:r w:rsidR="00342D69" w:rsidRPr="0097311E">
              <w:rPr>
                <w:rFonts w:ascii="Times New Roman" w:eastAsia="Times New Roman" w:hAnsi="Times New Roman" w:cs="Times New Roman"/>
                <w:sz w:val="24"/>
                <w:szCs w:val="24"/>
              </w:rPr>
              <w:t xml:space="preserve"> </w:t>
            </w:r>
            <w:r w:rsidR="00821DF2" w:rsidRPr="0097311E">
              <w:rPr>
                <w:rFonts w:ascii="Times New Roman" w:eastAsia="Times New Roman" w:hAnsi="Times New Roman" w:cs="Times New Roman"/>
                <w:sz w:val="24"/>
                <w:szCs w:val="24"/>
              </w:rPr>
              <w:t>atkarībā no ēkas stāvu skaita proporcionāli zemes vienības esošo daudzdzīvokļu māju vai to daļu apbūves laukumu platīb</w:t>
            </w:r>
            <w:r w:rsidR="00FA3307" w:rsidRPr="0097311E">
              <w:rPr>
                <w:rFonts w:ascii="Times New Roman" w:eastAsia="Times New Roman" w:hAnsi="Times New Roman" w:cs="Times New Roman"/>
                <w:sz w:val="24"/>
                <w:szCs w:val="24"/>
              </w:rPr>
              <w:t>ai</w:t>
            </w:r>
            <w:r w:rsidR="00D74011" w:rsidRPr="0097311E">
              <w:rPr>
                <w:rFonts w:ascii="Times New Roman" w:eastAsia="Times New Roman" w:hAnsi="Times New Roman" w:cs="Times New Roman"/>
                <w:sz w:val="24"/>
                <w:szCs w:val="24"/>
              </w:rPr>
              <w:t>. Rezultātā iegūst zemes standartplatību daudzdzīvokļu māju apbūvei</w:t>
            </w:r>
            <w:r w:rsidR="00420863" w:rsidRPr="0097311E">
              <w:rPr>
                <w:rFonts w:ascii="Times New Roman" w:eastAsia="Times New Roman" w:hAnsi="Times New Roman" w:cs="Times New Roman"/>
                <w:sz w:val="24"/>
                <w:szCs w:val="24"/>
              </w:rPr>
              <w:t xml:space="preserve">, </w:t>
            </w:r>
            <w:r w:rsidR="00D74011" w:rsidRPr="0097311E">
              <w:rPr>
                <w:rFonts w:ascii="Times New Roman" w:eastAsia="Times New Roman" w:hAnsi="Times New Roman" w:cs="Times New Roman"/>
                <w:sz w:val="24"/>
                <w:szCs w:val="24"/>
              </w:rPr>
              <w:t xml:space="preserve">kas būs </w:t>
            </w:r>
            <w:r w:rsidR="00420863" w:rsidRPr="0097311E">
              <w:rPr>
                <w:rFonts w:ascii="Times New Roman" w:eastAsia="Times New Roman" w:hAnsi="Times New Roman" w:cs="Times New Roman"/>
                <w:sz w:val="24"/>
                <w:szCs w:val="24"/>
              </w:rPr>
              <w:t>ne mazāk</w:t>
            </w:r>
            <w:r w:rsidR="00D74011" w:rsidRPr="0097311E">
              <w:rPr>
                <w:rFonts w:ascii="Times New Roman" w:eastAsia="Times New Roman" w:hAnsi="Times New Roman" w:cs="Times New Roman"/>
                <w:sz w:val="24"/>
                <w:szCs w:val="24"/>
              </w:rPr>
              <w:t>a</w:t>
            </w:r>
            <w:r w:rsidR="00420863" w:rsidRPr="0097311E">
              <w:rPr>
                <w:rFonts w:ascii="Times New Roman" w:eastAsia="Times New Roman" w:hAnsi="Times New Roman" w:cs="Times New Roman"/>
                <w:sz w:val="24"/>
                <w:szCs w:val="24"/>
              </w:rPr>
              <w:t xml:space="preserve"> kā individuālo māju apbūve</w:t>
            </w:r>
            <w:r w:rsidR="00293D41">
              <w:rPr>
                <w:rFonts w:ascii="Times New Roman" w:eastAsia="Times New Roman" w:hAnsi="Times New Roman" w:cs="Times New Roman"/>
                <w:sz w:val="24"/>
                <w:szCs w:val="24"/>
              </w:rPr>
              <w:t>s zemei.</w:t>
            </w:r>
            <w:r w:rsidR="00B735F6">
              <w:rPr>
                <w:rFonts w:ascii="Times New Roman" w:eastAsia="Times New Roman" w:hAnsi="Times New Roman" w:cs="Times New Roman"/>
                <w:sz w:val="24"/>
                <w:szCs w:val="24"/>
              </w:rPr>
              <w:t xml:space="preserve"> </w:t>
            </w:r>
            <w:r w:rsidR="00293D41">
              <w:rPr>
                <w:rFonts w:ascii="Times New Roman" w:eastAsia="Times New Roman" w:hAnsi="Times New Roman" w:cs="Times New Roman"/>
                <w:sz w:val="24"/>
                <w:szCs w:val="24"/>
              </w:rPr>
              <w:t>Neapbūvētu daudzdzīvokļu māju apbūves zemi vērtēs līdzīgi kā komercdarbības objektu zemi, piemērojot komercdarbības objektu zemei noteikto standartplatību</w:t>
            </w:r>
            <w:r w:rsidR="00821DF2" w:rsidRPr="0097311E">
              <w:rPr>
                <w:rFonts w:ascii="Times New Roman" w:eastAsia="Times New Roman" w:hAnsi="Times New Roman" w:cs="Times New Roman"/>
                <w:sz w:val="24"/>
                <w:szCs w:val="24"/>
              </w:rPr>
              <w:t>.</w:t>
            </w:r>
          </w:p>
          <w:p w14:paraId="08CA8682" w14:textId="541FC86A" w:rsidR="00DF10C8" w:rsidRPr="0097311E" w:rsidRDefault="00821DF2" w:rsidP="005F462B">
            <w:pPr>
              <w:spacing w:after="0" w:line="240" w:lineRule="auto"/>
              <w:ind w:firstLine="306"/>
              <w:jc w:val="both"/>
              <w:rPr>
                <w:rFonts w:ascii="Times New Roman" w:eastAsia="Times New Roman" w:hAnsi="Times New Roman" w:cs="Times New Roman"/>
                <w:sz w:val="24"/>
                <w:szCs w:val="24"/>
              </w:rPr>
            </w:pPr>
            <w:r w:rsidRPr="0097311E">
              <w:rPr>
                <w:rFonts w:ascii="Times New Roman" w:eastAsia="Times New Roman" w:hAnsi="Times New Roman" w:cs="Times New Roman"/>
                <w:sz w:val="24"/>
                <w:szCs w:val="24"/>
              </w:rPr>
              <w:t>Apbūves intensitātes ietekmes koeficient</w:t>
            </w:r>
            <w:r w:rsidR="00342D69" w:rsidRPr="0097311E">
              <w:rPr>
                <w:rFonts w:ascii="Times New Roman" w:eastAsia="Times New Roman" w:hAnsi="Times New Roman" w:cs="Times New Roman"/>
                <w:sz w:val="24"/>
                <w:szCs w:val="24"/>
              </w:rPr>
              <w:t>u</w:t>
            </w:r>
            <w:r w:rsidRPr="0097311E">
              <w:rPr>
                <w:rFonts w:ascii="Times New Roman" w:eastAsia="Times New Roman" w:hAnsi="Times New Roman" w:cs="Times New Roman"/>
                <w:sz w:val="24"/>
                <w:szCs w:val="24"/>
              </w:rPr>
              <w:t xml:space="preserve"> no</w:t>
            </w:r>
            <w:r w:rsidR="00342D69" w:rsidRPr="0097311E">
              <w:rPr>
                <w:rFonts w:ascii="Times New Roman" w:eastAsia="Times New Roman" w:hAnsi="Times New Roman" w:cs="Times New Roman"/>
                <w:sz w:val="24"/>
                <w:szCs w:val="24"/>
              </w:rPr>
              <w:t>saka</w:t>
            </w:r>
            <w:r w:rsidR="00236302" w:rsidRPr="0097311E">
              <w:rPr>
                <w:rFonts w:ascii="Times New Roman" w:eastAsia="Times New Roman" w:hAnsi="Times New Roman" w:cs="Times New Roman"/>
                <w:sz w:val="24"/>
                <w:szCs w:val="24"/>
              </w:rPr>
              <w:t>,</w:t>
            </w:r>
            <w:r w:rsidRPr="0097311E">
              <w:rPr>
                <w:rFonts w:ascii="Times New Roman" w:eastAsia="Times New Roman" w:hAnsi="Times New Roman" w:cs="Times New Roman"/>
                <w:sz w:val="24"/>
                <w:szCs w:val="24"/>
              </w:rPr>
              <w:t xml:space="preserve"> analizējot pašvaldību teritorijas plānojumos </w:t>
            </w:r>
            <w:r w:rsidR="006A63D6" w:rsidRPr="0097311E">
              <w:rPr>
                <w:rFonts w:ascii="Times New Roman" w:eastAsia="Times New Roman" w:hAnsi="Times New Roman" w:cs="Times New Roman"/>
                <w:sz w:val="24"/>
                <w:szCs w:val="24"/>
              </w:rPr>
              <w:t xml:space="preserve">noteiktās atļautās </w:t>
            </w:r>
            <w:r w:rsidR="00780B11" w:rsidRPr="0097311E">
              <w:rPr>
                <w:rFonts w:ascii="Times New Roman" w:eastAsia="Times New Roman" w:hAnsi="Times New Roman" w:cs="Times New Roman"/>
                <w:sz w:val="24"/>
                <w:szCs w:val="24"/>
              </w:rPr>
              <w:t xml:space="preserve">apbūves </w:t>
            </w:r>
            <w:r w:rsidR="006A63D6" w:rsidRPr="0097311E">
              <w:rPr>
                <w:rFonts w:ascii="Times New Roman" w:eastAsia="Times New Roman" w:hAnsi="Times New Roman" w:cs="Times New Roman"/>
                <w:sz w:val="24"/>
                <w:szCs w:val="24"/>
              </w:rPr>
              <w:t>intensitātes</w:t>
            </w:r>
            <w:r w:rsidR="00342D69" w:rsidRPr="0097311E">
              <w:rPr>
                <w:rFonts w:ascii="Times New Roman" w:eastAsia="Times New Roman" w:hAnsi="Times New Roman" w:cs="Times New Roman"/>
                <w:sz w:val="24"/>
                <w:szCs w:val="24"/>
              </w:rPr>
              <w:t xml:space="preserve"> procentu</w:t>
            </w:r>
            <w:r w:rsidR="00F339EC" w:rsidRPr="0097311E">
              <w:rPr>
                <w:rFonts w:ascii="Times New Roman" w:eastAsia="Times New Roman" w:hAnsi="Times New Roman" w:cs="Times New Roman"/>
                <w:sz w:val="24"/>
                <w:szCs w:val="24"/>
              </w:rPr>
              <w:t>, kā arī</w:t>
            </w:r>
            <w:r w:rsidR="006A63D6" w:rsidRPr="0097311E">
              <w:rPr>
                <w:rFonts w:ascii="Times New Roman" w:eastAsia="Times New Roman" w:hAnsi="Times New Roman" w:cs="Times New Roman"/>
                <w:sz w:val="24"/>
                <w:szCs w:val="24"/>
              </w:rPr>
              <w:t xml:space="preserve"> </w:t>
            </w:r>
            <w:r w:rsidR="006A63D6" w:rsidRPr="0097311E">
              <w:rPr>
                <w:rFonts w:ascii="Times New Roman" w:eastAsia="Times New Roman" w:hAnsi="Times New Roman" w:cs="Times New Roman"/>
                <w:sz w:val="24"/>
                <w:szCs w:val="24"/>
              </w:rPr>
              <w:lastRenderedPageBreak/>
              <w:t xml:space="preserve">citiem apbūves </w:t>
            </w:r>
            <w:r w:rsidR="00F339EC" w:rsidRPr="0097311E">
              <w:rPr>
                <w:rFonts w:ascii="Times New Roman" w:eastAsia="Times New Roman" w:hAnsi="Times New Roman" w:cs="Times New Roman"/>
                <w:sz w:val="24"/>
                <w:szCs w:val="24"/>
              </w:rPr>
              <w:t xml:space="preserve">lietošanas </w:t>
            </w:r>
            <w:r w:rsidR="006A63D6" w:rsidRPr="0097311E">
              <w:rPr>
                <w:rFonts w:ascii="Times New Roman" w:eastAsia="Times New Roman" w:hAnsi="Times New Roman" w:cs="Times New Roman"/>
                <w:sz w:val="24"/>
                <w:szCs w:val="24"/>
              </w:rPr>
              <w:t xml:space="preserve">mērķiem noteiktās </w:t>
            </w:r>
            <w:r w:rsidR="00236302" w:rsidRPr="0097311E">
              <w:rPr>
                <w:rFonts w:ascii="Times New Roman" w:eastAsia="Times New Roman" w:hAnsi="Times New Roman" w:cs="Times New Roman"/>
                <w:sz w:val="24"/>
                <w:szCs w:val="24"/>
              </w:rPr>
              <w:t xml:space="preserve">zemes </w:t>
            </w:r>
            <w:r w:rsidR="006A63D6" w:rsidRPr="0097311E">
              <w:rPr>
                <w:rFonts w:ascii="Times New Roman" w:eastAsia="Times New Roman" w:hAnsi="Times New Roman" w:cs="Times New Roman"/>
                <w:sz w:val="24"/>
                <w:szCs w:val="24"/>
              </w:rPr>
              <w:t>standartplatības.</w:t>
            </w:r>
            <w:r w:rsidRPr="0097311E">
              <w:rPr>
                <w:rFonts w:ascii="Times New Roman" w:eastAsia="Times New Roman" w:hAnsi="Times New Roman" w:cs="Times New Roman"/>
                <w:sz w:val="24"/>
                <w:szCs w:val="24"/>
              </w:rPr>
              <w:t xml:space="preserve"> </w:t>
            </w:r>
            <w:r w:rsidR="006A63D6" w:rsidRPr="0097311E">
              <w:rPr>
                <w:rFonts w:ascii="Times New Roman" w:eastAsia="Times New Roman" w:hAnsi="Times New Roman" w:cs="Times New Roman"/>
                <w:sz w:val="24"/>
                <w:szCs w:val="24"/>
              </w:rPr>
              <w:t xml:space="preserve">Apbūves intensitātes ietekmes koeficients </w:t>
            </w:r>
            <w:r w:rsidR="009C5BD4" w:rsidRPr="0097311E">
              <w:rPr>
                <w:rFonts w:ascii="Times New Roman" w:eastAsia="Times New Roman" w:hAnsi="Times New Roman" w:cs="Times New Roman"/>
                <w:sz w:val="24"/>
                <w:szCs w:val="24"/>
              </w:rPr>
              <w:t xml:space="preserve">apkopots </w:t>
            </w:r>
            <w:r w:rsidR="00196EFE">
              <w:rPr>
                <w:rFonts w:ascii="Times New Roman" w:eastAsia="Times New Roman" w:hAnsi="Times New Roman" w:cs="Times New Roman"/>
                <w:sz w:val="24"/>
                <w:szCs w:val="24"/>
              </w:rPr>
              <w:t>5</w:t>
            </w:r>
            <w:r w:rsidRPr="0097311E">
              <w:rPr>
                <w:rFonts w:ascii="Times New Roman" w:eastAsia="Times New Roman" w:hAnsi="Times New Roman" w:cs="Times New Roman"/>
                <w:sz w:val="24"/>
                <w:szCs w:val="24"/>
              </w:rPr>
              <w:t>.</w:t>
            </w:r>
            <w:r w:rsidR="00236302" w:rsidRPr="0097311E">
              <w:rPr>
                <w:rFonts w:ascii="Times New Roman" w:eastAsia="Times New Roman" w:hAnsi="Times New Roman" w:cs="Times New Roman"/>
                <w:sz w:val="24"/>
                <w:szCs w:val="24"/>
              </w:rPr>
              <w:t> </w:t>
            </w:r>
            <w:r w:rsidRPr="0097311E">
              <w:rPr>
                <w:rFonts w:ascii="Times New Roman" w:eastAsia="Times New Roman" w:hAnsi="Times New Roman" w:cs="Times New Roman"/>
                <w:sz w:val="24"/>
                <w:szCs w:val="24"/>
              </w:rPr>
              <w:t>pielikumā</w:t>
            </w:r>
            <w:r w:rsidR="008675A9">
              <w:rPr>
                <w:rFonts w:ascii="Times New Roman" w:eastAsia="Times New Roman" w:hAnsi="Times New Roman" w:cs="Times New Roman"/>
                <w:sz w:val="24"/>
                <w:szCs w:val="24"/>
              </w:rPr>
              <w:t>,</w:t>
            </w:r>
            <w:r w:rsidR="006A63D6" w:rsidRPr="0097311E">
              <w:rPr>
                <w:rFonts w:ascii="Times New Roman" w:eastAsia="Times New Roman" w:hAnsi="Times New Roman" w:cs="Times New Roman"/>
                <w:sz w:val="24"/>
                <w:szCs w:val="24"/>
              </w:rPr>
              <w:t xml:space="preserve"> </w:t>
            </w:r>
            <w:r w:rsidR="009C5BD4" w:rsidRPr="0097311E">
              <w:rPr>
                <w:rFonts w:ascii="Times New Roman" w:eastAsia="Times New Roman" w:hAnsi="Times New Roman" w:cs="Times New Roman"/>
                <w:sz w:val="24"/>
                <w:szCs w:val="24"/>
              </w:rPr>
              <w:t xml:space="preserve">un tas mainās atkarībā no ēku virszemes stāvu skaita – jo vairāk stāvu, jo mazāks koeficients. </w:t>
            </w:r>
            <w:r w:rsidR="00420863" w:rsidRPr="0097311E">
              <w:rPr>
                <w:rFonts w:ascii="Times New Roman" w:eastAsia="Times New Roman" w:hAnsi="Times New Roman" w:cs="Times New Roman"/>
                <w:sz w:val="24"/>
                <w:szCs w:val="24"/>
              </w:rPr>
              <w:t>Salīdzin</w:t>
            </w:r>
            <w:r w:rsidR="00BE7F72" w:rsidRPr="0097311E">
              <w:rPr>
                <w:rFonts w:ascii="Times New Roman" w:eastAsia="Times New Roman" w:hAnsi="Times New Roman" w:cs="Times New Roman"/>
                <w:sz w:val="24"/>
                <w:szCs w:val="24"/>
              </w:rPr>
              <w:t xml:space="preserve">ājums ar individuālās apbūves zemi </w:t>
            </w:r>
            <w:r w:rsidR="003B7FF1" w:rsidRPr="0097311E">
              <w:rPr>
                <w:rFonts w:ascii="Times New Roman" w:eastAsia="Times New Roman" w:hAnsi="Times New Roman" w:cs="Times New Roman"/>
                <w:sz w:val="24"/>
                <w:szCs w:val="24"/>
              </w:rPr>
              <w:t>nepieciešams</w:t>
            </w:r>
            <w:r w:rsidR="00420863" w:rsidRPr="0097311E">
              <w:rPr>
                <w:rFonts w:ascii="Times New Roman" w:eastAsia="Times New Roman" w:hAnsi="Times New Roman" w:cs="Times New Roman"/>
                <w:sz w:val="24"/>
                <w:szCs w:val="24"/>
              </w:rPr>
              <w:t xml:space="preserve">, jo liela daļa mazstāvu </w:t>
            </w:r>
            <w:r w:rsidR="00BE7F72" w:rsidRPr="0097311E">
              <w:rPr>
                <w:rFonts w:ascii="Times New Roman" w:eastAsia="Times New Roman" w:hAnsi="Times New Roman" w:cs="Times New Roman"/>
                <w:sz w:val="24"/>
                <w:szCs w:val="24"/>
              </w:rPr>
              <w:t xml:space="preserve">daudzdzīvokļu māju </w:t>
            </w:r>
            <w:r w:rsidR="00420863" w:rsidRPr="0097311E">
              <w:rPr>
                <w:rFonts w:ascii="Times New Roman" w:eastAsia="Times New Roman" w:hAnsi="Times New Roman" w:cs="Times New Roman"/>
                <w:sz w:val="24"/>
                <w:szCs w:val="24"/>
              </w:rPr>
              <w:t xml:space="preserve">ir vienāda apjoma ar </w:t>
            </w:r>
            <w:r w:rsidR="00BE7F72" w:rsidRPr="0097311E">
              <w:rPr>
                <w:rFonts w:ascii="Times New Roman" w:eastAsia="Times New Roman" w:hAnsi="Times New Roman" w:cs="Times New Roman"/>
                <w:sz w:val="24"/>
                <w:szCs w:val="24"/>
              </w:rPr>
              <w:t>savrupmājām</w:t>
            </w:r>
            <w:r w:rsidR="003B7FF1" w:rsidRPr="0097311E">
              <w:rPr>
                <w:rFonts w:ascii="Times New Roman" w:eastAsia="Times New Roman" w:hAnsi="Times New Roman" w:cs="Times New Roman"/>
                <w:sz w:val="24"/>
                <w:szCs w:val="24"/>
              </w:rPr>
              <w:t xml:space="preserve"> un attiecīgi arī zemes standartplatībām jābūt līdzīgām</w:t>
            </w:r>
            <w:r w:rsidR="00420863" w:rsidRPr="0097311E">
              <w:rPr>
                <w:rFonts w:ascii="Times New Roman" w:eastAsia="Times New Roman" w:hAnsi="Times New Roman" w:cs="Times New Roman"/>
                <w:sz w:val="24"/>
                <w:szCs w:val="24"/>
              </w:rPr>
              <w:t xml:space="preserve">. </w:t>
            </w:r>
            <w:r w:rsidR="006A63D6" w:rsidRPr="0097311E">
              <w:rPr>
                <w:rFonts w:ascii="Times New Roman" w:eastAsia="Times New Roman" w:hAnsi="Times New Roman" w:cs="Times New Roman"/>
                <w:sz w:val="24"/>
                <w:szCs w:val="24"/>
              </w:rPr>
              <w:t xml:space="preserve">Normas, kas regulē </w:t>
            </w:r>
            <w:r w:rsidR="009C5BD4" w:rsidRPr="0097311E">
              <w:rPr>
                <w:rFonts w:ascii="Times New Roman" w:eastAsia="Times New Roman" w:hAnsi="Times New Roman" w:cs="Times New Roman"/>
                <w:sz w:val="24"/>
                <w:szCs w:val="24"/>
              </w:rPr>
              <w:t xml:space="preserve">zemes </w:t>
            </w:r>
            <w:r w:rsidR="006A63D6" w:rsidRPr="0097311E">
              <w:rPr>
                <w:rFonts w:ascii="Times New Roman" w:eastAsia="Times New Roman" w:hAnsi="Times New Roman" w:cs="Times New Roman"/>
                <w:sz w:val="24"/>
                <w:szCs w:val="24"/>
              </w:rPr>
              <w:t>standartplatības aprēķina kārtību</w:t>
            </w:r>
            <w:r w:rsidR="00863F5D" w:rsidRPr="0097311E">
              <w:rPr>
                <w:rFonts w:ascii="Times New Roman" w:eastAsia="Times New Roman" w:hAnsi="Times New Roman" w:cs="Times New Roman"/>
                <w:sz w:val="24"/>
                <w:szCs w:val="24"/>
              </w:rPr>
              <w:t>,</w:t>
            </w:r>
            <w:r w:rsidR="006A63D6" w:rsidRPr="0097311E">
              <w:rPr>
                <w:rFonts w:ascii="Times New Roman" w:eastAsia="Times New Roman" w:hAnsi="Times New Roman" w:cs="Times New Roman"/>
                <w:sz w:val="24"/>
                <w:szCs w:val="24"/>
              </w:rPr>
              <w:t xml:space="preserve"> iekļautas </w:t>
            </w:r>
            <w:r w:rsidR="00236302" w:rsidRPr="0097311E">
              <w:rPr>
                <w:rFonts w:ascii="Times New Roman" w:eastAsia="Times New Roman" w:hAnsi="Times New Roman" w:cs="Times New Roman"/>
                <w:sz w:val="24"/>
                <w:szCs w:val="24"/>
              </w:rPr>
              <w:t>p</w:t>
            </w:r>
            <w:r w:rsidR="006A63D6" w:rsidRPr="0097311E">
              <w:rPr>
                <w:rFonts w:ascii="Times New Roman" w:eastAsia="Times New Roman" w:hAnsi="Times New Roman" w:cs="Times New Roman"/>
                <w:sz w:val="24"/>
                <w:szCs w:val="24"/>
              </w:rPr>
              <w:t xml:space="preserve">rojekta </w:t>
            </w:r>
            <w:r w:rsidR="00236302" w:rsidRPr="0097311E">
              <w:rPr>
                <w:rFonts w:ascii="Times New Roman" w:eastAsia="Times New Roman" w:hAnsi="Times New Roman" w:cs="Times New Roman"/>
                <w:sz w:val="24"/>
                <w:szCs w:val="24"/>
              </w:rPr>
              <w:t>nodaļā</w:t>
            </w:r>
            <w:r w:rsidR="00863F5D" w:rsidRPr="0097311E">
              <w:rPr>
                <w:rFonts w:ascii="Times New Roman" w:eastAsia="Times New Roman" w:hAnsi="Times New Roman" w:cs="Times New Roman"/>
                <w:sz w:val="24"/>
                <w:szCs w:val="24"/>
              </w:rPr>
              <w:t xml:space="preserve"> </w:t>
            </w:r>
            <w:r w:rsidR="00236302" w:rsidRPr="0097311E">
              <w:rPr>
                <w:rFonts w:ascii="Times New Roman" w:eastAsia="Times New Roman" w:hAnsi="Times New Roman" w:cs="Times New Roman"/>
                <w:sz w:val="24"/>
                <w:szCs w:val="24"/>
              </w:rPr>
              <w:t>"</w:t>
            </w:r>
            <w:r w:rsidR="006A63D6" w:rsidRPr="0097311E">
              <w:rPr>
                <w:rFonts w:ascii="Times New Roman" w:eastAsia="Times New Roman" w:hAnsi="Times New Roman" w:cs="Times New Roman"/>
                <w:sz w:val="24"/>
                <w:szCs w:val="24"/>
              </w:rPr>
              <w:t>Apbūves zemes kadastrālās vērtības aprēķins</w:t>
            </w:r>
            <w:r w:rsidR="00236302" w:rsidRPr="0097311E">
              <w:rPr>
                <w:rFonts w:ascii="Times New Roman" w:eastAsia="Times New Roman" w:hAnsi="Times New Roman" w:cs="Times New Roman"/>
                <w:sz w:val="24"/>
                <w:szCs w:val="24"/>
              </w:rPr>
              <w:t>".</w:t>
            </w:r>
          </w:p>
          <w:p w14:paraId="5C96EDA2" w14:textId="77777777" w:rsidR="004E65E9" w:rsidRPr="0097311E" w:rsidRDefault="00406FB1" w:rsidP="006E0D15">
            <w:pPr>
              <w:spacing w:after="120" w:line="240" w:lineRule="auto"/>
              <w:ind w:firstLine="306"/>
              <w:jc w:val="both"/>
              <w:rPr>
                <w:rFonts w:ascii="Times New Roman" w:eastAsia="Times New Roman" w:hAnsi="Times New Roman" w:cs="Times New Roman"/>
                <w:sz w:val="24"/>
                <w:szCs w:val="24"/>
              </w:rPr>
            </w:pPr>
            <w:r w:rsidRPr="0097311E">
              <w:rPr>
                <w:rFonts w:ascii="Times New Roman" w:eastAsia="Times New Roman" w:hAnsi="Times New Roman" w:cs="Times New Roman"/>
                <w:sz w:val="24"/>
                <w:szCs w:val="24"/>
              </w:rPr>
              <w:t>Apbūves zemes vērtību ietekmējoš</w:t>
            </w:r>
            <w:r w:rsidR="00D9468B" w:rsidRPr="0097311E">
              <w:rPr>
                <w:rFonts w:ascii="Times New Roman" w:eastAsia="Times New Roman" w:hAnsi="Times New Roman" w:cs="Times New Roman"/>
                <w:sz w:val="24"/>
                <w:szCs w:val="24"/>
              </w:rPr>
              <w:t>os</w:t>
            </w:r>
            <w:r w:rsidRPr="0097311E">
              <w:rPr>
                <w:rFonts w:ascii="Times New Roman" w:eastAsia="Times New Roman" w:hAnsi="Times New Roman" w:cs="Times New Roman"/>
                <w:sz w:val="24"/>
                <w:szCs w:val="24"/>
              </w:rPr>
              <w:t xml:space="preserve"> faktor</w:t>
            </w:r>
            <w:r w:rsidR="00D9468B" w:rsidRPr="0097311E">
              <w:rPr>
                <w:rFonts w:ascii="Times New Roman" w:eastAsia="Times New Roman" w:hAnsi="Times New Roman" w:cs="Times New Roman"/>
                <w:sz w:val="24"/>
                <w:szCs w:val="24"/>
              </w:rPr>
              <w:t>us</w:t>
            </w:r>
            <w:r w:rsidR="00236302" w:rsidRPr="0097311E">
              <w:rPr>
                <w:rFonts w:ascii="Times New Roman" w:eastAsia="Times New Roman" w:hAnsi="Times New Roman" w:cs="Times New Roman"/>
                <w:sz w:val="24"/>
                <w:szCs w:val="24"/>
              </w:rPr>
              <w:t>, piemēram, tehniskās</w:t>
            </w:r>
            <w:r w:rsidRPr="0097311E">
              <w:rPr>
                <w:rFonts w:ascii="Times New Roman" w:eastAsia="Times New Roman" w:hAnsi="Times New Roman" w:cs="Times New Roman"/>
                <w:sz w:val="24"/>
                <w:szCs w:val="24"/>
              </w:rPr>
              <w:t xml:space="preserve"> (transporta, sakaru, enerģētikas, ūdensapgādes un vides objekti) un sociālā</w:t>
            </w:r>
            <w:r w:rsidR="00236302" w:rsidRPr="0097311E">
              <w:rPr>
                <w:rFonts w:ascii="Times New Roman" w:eastAsia="Times New Roman" w:hAnsi="Times New Roman" w:cs="Times New Roman"/>
                <w:sz w:val="24"/>
                <w:szCs w:val="24"/>
              </w:rPr>
              <w:t>s</w:t>
            </w:r>
            <w:r w:rsidRPr="0097311E">
              <w:rPr>
                <w:rFonts w:ascii="Times New Roman" w:eastAsia="Times New Roman" w:hAnsi="Times New Roman" w:cs="Times New Roman"/>
                <w:sz w:val="24"/>
                <w:szCs w:val="24"/>
              </w:rPr>
              <w:t xml:space="preserve"> (izglītības, zinātnes, veselības un sociālās aprūpes, valsts pārvaldes, sabiedrisko pakalpojumu, kultūras un rekreācijas objekti) infrastruktūra</w:t>
            </w:r>
            <w:r w:rsidR="00236302" w:rsidRPr="0097311E">
              <w:rPr>
                <w:rFonts w:ascii="Times New Roman" w:eastAsia="Times New Roman" w:hAnsi="Times New Roman" w:cs="Times New Roman"/>
                <w:sz w:val="24"/>
                <w:szCs w:val="24"/>
              </w:rPr>
              <w:t>s nodrošinājum</w:t>
            </w:r>
            <w:r w:rsidR="00D9468B" w:rsidRPr="0097311E">
              <w:rPr>
                <w:rFonts w:ascii="Times New Roman" w:eastAsia="Times New Roman" w:hAnsi="Times New Roman" w:cs="Times New Roman"/>
                <w:sz w:val="24"/>
                <w:szCs w:val="24"/>
              </w:rPr>
              <w:t>u</w:t>
            </w:r>
            <w:r w:rsidRPr="0097311E">
              <w:rPr>
                <w:rFonts w:ascii="Times New Roman" w:eastAsia="Times New Roman" w:hAnsi="Times New Roman" w:cs="Times New Roman"/>
                <w:sz w:val="24"/>
                <w:szCs w:val="24"/>
              </w:rPr>
              <w:t>, izvērtē kā vidēj</w:t>
            </w:r>
            <w:r w:rsidR="00D9468B" w:rsidRPr="0097311E">
              <w:rPr>
                <w:rFonts w:ascii="Times New Roman" w:eastAsia="Times New Roman" w:hAnsi="Times New Roman" w:cs="Times New Roman"/>
                <w:sz w:val="24"/>
                <w:szCs w:val="24"/>
              </w:rPr>
              <w:t>o</w:t>
            </w:r>
            <w:r w:rsidRPr="0097311E">
              <w:rPr>
                <w:rFonts w:ascii="Times New Roman" w:eastAsia="Times New Roman" w:hAnsi="Times New Roman" w:cs="Times New Roman"/>
                <w:sz w:val="24"/>
                <w:szCs w:val="24"/>
              </w:rPr>
              <w:t xml:space="preserve"> rādītāj</w:t>
            </w:r>
            <w:r w:rsidR="00D9468B" w:rsidRPr="0097311E">
              <w:rPr>
                <w:rFonts w:ascii="Times New Roman" w:eastAsia="Times New Roman" w:hAnsi="Times New Roman" w:cs="Times New Roman"/>
                <w:sz w:val="24"/>
                <w:szCs w:val="24"/>
              </w:rPr>
              <w:t>u</w:t>
            </w:r>
            <w:r w:rsidRPr="0097311E">
              <w:rPr>
                <w:rFonts w:ascii="Times New Roman" w:eastAsia="Times New Roman" w:hAnsi="Times New Roman" w:cs="Times New Roman"/>
                <w:sz w:val="24"/>
                <w:szCs w:val="24"/>
              </w:rPr>
              <w:t xml:space="preserve"> vērtību zonā un ņem vērā, nosakot attiecīgā lietošanas mērķa bāzes vērtību.</w:t>
            </w:r>
          </w:p>
          <w:p w14:paraId="252759D6" w14:textId="77777777" w:rsidR="00266ED6" w:rsidRPr="0097311E" w:rsidRDefault="00F35E35" w:rsidP="005F462B">
            <w:pPr>
              <w:spacing w:after="0" w:line="240" w:lineRule="auto"/>
              <w:ind w:firstLine="306"/>
              <w:rPr>
                <w:rFonts w:ascii="Times New Roman" w:eastAsia="Times New Roman" w:hAnsi="Times New Roman" w:cs="Times New Roman"/>
                <w:b/>
                <w:sz w:val="24"/>
                <w:szCs w:val="24"/>
              </w:rPr>
            </w:pPr>
            <w:r w:rsidRPr="0097311E">
              <w:rPr>
                <w:rFonts w:ascii="Times New Roman" w:eastAsia="Times New Roman" w:hAnsi="Times New Roman" w:cs="Times New Roman"/>
                <w:b/>
                <w:sz w:val="24"/>
                <w:szCs w:val="24"/>
              </w:rPr>
              <w:t>Lauku zemes kadastrālo vērtību bāzes izstrāde</w:t>
            </w:r>
          </w:p>
          <w:p w14:paraId="71AE357D" w14:textId="77777777" w:rsidR="00A449AF" w:rsidRPr="0097311E" w:rsidRDefault="00CD0610" w:rsidP="005F462B">
            <w:pPr>
              <w:spacing w:after="0" w:line="240" w:lineRule="auto"/>
              <w:ind w:firstLine="306"/>
              <w:jc w:val="both"/>
              <w:rPr>
                <w:rFonts w:ascii="Times New Roman" w:eastAsia="Times New Roman" w:hAnsi="Times New Roman" w:cs="Times New Roman"/>
                <w:sz w:val="24"/>
                <w:szCs w:val="24"/>
              </w:rPr>
            </w:pPr>
            <w:r w:rsidRPr="0097311E">
              <w:rPr>
                <w:rFonts w:ascii="Times New Roman" w:eastAsia="Times New Roman" w:hAnsi="Times New Roman" w:cs="Times New Roman"/>
                <w:sz w:val="24"/>
                <w:szCs w:val="24"/>
              </w:rPr>
              <w:t xml:space="preserve">Normas attiecībā uz lauksaimniecībā izmantojamās zemes bāzes vērtību izstrādi nav mainījušās. </w:t>
            </w:r>
            <w:r w:rsidR="00A449AF" w:rsidRPr="0097311E">
              <w:rPr>
                <w:rFonts w:ascii="Times New Roman" w:eastAsia="Times New Roman" w:hAnsi="Times New Roman" w:cs="Times New Roman"/>
                <w:sz w:val="24"/>
                <w:szCs w:val="24"/>
              </w:rPr>
              <w:t xml:space="preserve">Precizējumi regulējumā </w:t>
            </w:r>
            <w:r w:rsidRPr="0097311E">
              <w:rPr>
                <w:rFonts w:ascii="Times New Roman" w:eastAsia="Times New Roman" w:hAnsi="Times New Roman" w:cs="Times New Roman"/>
                <w:sz w:val="24"/>
                <w:szCs w:val="24"/>
              </w:rPr>
              <w:t>ir attiecībā uz meža zemes bāzes vērtību izstrādi</w:t>
            </w:r>
            <w:r w:rsidR="00A449AF" w:rsidRPr="0097311E">
              <w:rPr>
                <w:rFonts w:ascii="Times New Roman" w:eastAsia="Times New Roman" w:hAnsi="Times New Roman" w:cs="Times New Roman"/>
                <w:sz w:val="24"/>
                <w:szCs w:val="24"/>
              </w:rPr>
              <w:t>:</w:t>
            </w:r>
          </w:p>
          <w:p w14:paraId="4346F8F1" w14:textId="3B41DA72" w:rsidR="00A449AF" w:rsidRPr="0097311E" w:rsidRDefault="00CD0610" w:rsidP="005F462B">
            <w:pPr>
              <w:spacing w:after="0" w:line="240" w:lineRule="auto"/>
              <w:ind w:firstLine="306"/>
              <w:jc w:val="both"/>
              <w:rPr>
                <w:rFonts w:ascii="Times New Roman" w:eastAsia="Times New Roman" w:hAnsi="Times New Roman" w:cs="Times New Roman"/>
                <w:sz w:val="24"/>
                <w:szCs w:val="24"/>
              </w:rPr>
            </w:pPr>
            <w:r w:rsidRPr="0097311E">
              <w:rPr>
                <w:rFonts w:ascii="Times New Roman" w:eastAsia="Times New Roman" w:hAnsi="Times New Roman" w:cs="Times New Roman"/>
                <w:sz w:val="24"/>
                <w:szCs w:val="24"/>
              </w:rPr>
              <w:t>Noteikum</w:t>
            </w:r>
            <w:r w:rsidR="00D9468B" w:rsidRPr="0097311E">
              <w:rPr>
                <w:rFonts w:ascii="Times New Roman" w:eastAsia="Times New Roman" w:hAnsi="Times New Roman" w:cs="Times New Roman"/>
                <w:sz w:val="24"/>
                <w:szCs w:val="24"/>
              </w:rPr>
              <w:t>u</w:t>
            </w:r>
            <w:r w:rsidRPr="0097311E">
              <w:rPr>
                <w:rFonts w:ascii="Times New Roman" w:eastAsia="Times New Roman" w:hAnsi="Times New Roman" w:cs="Times New Roman"/>
                <w:sz w:val="24"/>
                <w:szCs w:val="24"/>
              </w:rPr>
              <w:t xml:space="preserve"> Nr.</w:t>
            </w:r>
            <w:r w:rsidR="00D9468B" w:rsidRPr="0097311E">
              <w:rPr>
                <w:rFonts w:ascii="Times New Roman" w:eastAsia="Times New Roman" w:hAnsi="Times New Roman" w:cs="Times New Roman"/>
                <w:sz w:val="24"/>
                <w:szCs w:val="24"/>
              </w:rPr>
              <w:t> </w:t>
            </w:r>
            <w:r w:rsidRPr="0097311E">
              <w:rPr>
                <w:rFonts w:ascii="Times New Roman" w:eastAsia="Times New Roman" w:hAnsi="Times New Roman" w:cs="Times New Roman"/>
                <w:sz w:val="24"/>
                <w:szCs w:val="24"/>
              </w:rPr>
              <w:t xml:space="preserve">305 </w:t>
            </w:r>
            <w:r w:rsidR="00CD65CF" w:rsidRPr="0097311E">
              <w:rPr>
                <w:rFonts w:ascii="Times New Roman" w:eastAsia="Times New Roman" w:hAnsi="Times New Roman" w:cs="Times New Roman"/>
                <w:sz w:val="24"/>
                <w:szCs w:val="24"/>
              </w:rPr>
              <w:t>36.</w:t>
            </w:r>
            <w:r w:rsidR="00D9468B" w:rsidRPr="0097311E">
              <w:rPr>
                <w:rFonts w:ascii="Times New Roman" w:eastAsia="Times New Roman" w:hAnsi="Times New Roman" w:cs="Times New Roman"/>
                <w:sz w:val="24"/>
                <w:szCs w:val="24"/>
              </w:rPr>
              <w:t> </w:t>
            </w:r>
            <w:r w:rsidR="00CD65CF" w:rsidRPr="0097311E">
              <w:rPr>
                <w:rFonts w:ascii="Times New Roman" w:eastAsia="Times New Roman" w:hAnsi="Times New Roman" w:cs="Times New Roman"/>
                <w:sz w:val="24"/>
                <w:szCs w:val="24"/>
              </w:rPr>
              <w:t>punkts</w:t>
            </w:r>
            <w:r w:rsidR="00B0443C" w:rsidRPr="0097311E">
              <w:rPr>
                <w:rFonts w:ascii="Times New Roman" w:eastAsia="Times New Roman" w:hAnsi="Times New Roman" w:cs="Times New Roman"/>
                <w:sz w:val="24"/>
                <w:szCs w:val="24"/>
              </w:rPr>
              <w:t xml:space="preserve"> </w:t>
            </w:r>
            <w:r w:rsidR="00FF038E" w:rsidRPr="0097311E">
              <w:rPr>
                <w:rFonts w:ascii="Times New Roman" w:eastAsia="Times New Roman" w:hAnsi="Times New Roman" w:cs="Times New Roman"/>
                <w:sz w:val="24"/>
                <w:szCs w:val="24"/>
              </w:rPr>
              <w:t>n</w:t>
            </w:r>
            <w:r w:rsidR="00CD65CF" w:rsidRPr="0097311E">
              <w:rPr>
                <w:rFonts w:ascii="Times New Roman" w:eastAsia="Times New Roman" w:hAnsi="Times New Roman" w:cs="Times New Roman"/>
                <w:sz w:val="24"/>
                <w:szCs w:val="24"/>
              </w:rPr>
              <w:t>o</w:t>
            </w:r>
            <w:r w:rsidR="00FF038E" w:rsidRPr="0097311E">
              <w:rPr>
                <w:rFonts w:ascii="Times New Roman" w:eastAsia="Times New Roman" w:hAnsi="Times New Roman" w:cs="Times New Roman"/>
                <w:sz w:val="24"/>
                <w:szCs w:val="24"/>
              </w:rPr>
              <w:t>saka</w:t>
            </w:r>
            <w:r w:rsidR="00CD65CF" w:rsidRPr="0097311E">
              <w:rPr>
                <w:rFonts w:ascii="Times New Roman" w:eastAsia="Times New Roman" w:hAnsi="Times New Roman" w:cs="Times New Roman"/>
                <w:sz w:val="24"/>
                <w:szCs w:val="24"/>
              </w:rPr>
              <w:t xml:space="preserve">, ka tīro ienākumu atkarībā no meža augšanas apstākļu tipa nosaka, pamatojoties uz informāciju, kuru sagatavojusi Centrālā statistikas pārvalde sadarbībā ar Zemkopības ministriju. Ņemot vērā, ka kritēriji informācijas uzskaitei </w:t>
            </w:r>
            <w:r w:rsidR="00A449AF" w:rsidRPr="0097311E">
              <w:rPr>
                <w:rFonts w:ascii="Times New Roman" w:eastAsia="Times New Roman" w:hAnsi="Times New Roman" w:cs="Times New Roman"/>
                <w:sz w:val="24"/>
                <w:szCs w:val="24"/>
              </w:rPr>
              <w:t xml:space="preserve">tagad </w:t>
            </w:r>
            <w:r w:rsidR="00CD65CF" w:rsidRPr="0097311E">
              <w:rPr>
                <w:rFonts w:ascii="Times New Roman" w:eastAsia="Times New Roman" w:hAnsi="Times New Roman" w:cs="Times New Roman"/>
                <w:sz w:val="24"/>
                <w:szCs w:val="24"/>
              </w:rPr>
              <w:t xml:space="preserve">ir </w:t>
            </w:r>
            <w:r w:rsidR="00FF038E" w:rsidRPr="0097311E">
              <w:rPr>
                <w:rFonts w:ascii="Times New Roman" w:eastAsia="Times New Roman" w:hAnsi="Times New Roman" w:cs="Times New Roman"/>
                <w:sz w:val="24"/>
                <w:szCs w:val="24"/>
              </w:rPr>
              <w:t>izstrādāti</w:t>
            </w:r>
            <w:r w:rsidR="00CD65CF" w:rsidRPr="0097311E">
              <w:rPr>
                <w:rFonts w:ascii="Times New Roman" w:eastAsia="Times New Roman" w:hAnsi="Times New Roman" w:cs="Times New Roman"/>
                <w:sz w:val="24"/>
                <w:szCs w:val="24"/>
              </w:rPr>
              <w:t xml:space="preserve"> un statistika tiek vākta </w:t>
            </w:r>
            <w:r w:rsidR="00A449AF" w:rsidRPr="0097311E">
              <w:rPr>
                <w:rFonts w:ascii="Times New Roman" w:eastAsia="Times New Roman" w:hAnsi="Times New Roman" w:cs="Times New Roman"/>
                <w:sz w:val="24"/>
                <w:szCs w:val="24"/>
              </w:rPr>
              <w:t xml:space="preserve">jau </w:t>
            </w:r>
            <w:r w:rsidR="00CD65CF" w:rsidRPr="0097311E">
              <w:rPr>
                <w:rFonts w:ascii="Times New Roman" w:eastAsia="Times New Roman" w:hAnsi="Times New Roman" w:cs="Times New Roman"/>
                <w:sz w:val="24"/>
                <w:szCs w:val="24"/>
              </w:rPr>
              <w:t>kopš 2007.</w:t>
            </w:r>
            <w:r w:rsidR="00D9468B" w:rsidRPr="0097311E">
              <w:rPr>
                <w:rFonts w:ascii="Times New Roman" w:eastAsia="Times New Roman" w:hAnsi="Times New Roman" w:cs="Times New Roman"/>
                <w:sz w:val="24"/>
                <w:szCs w:val="24"/>
              </w:rPr>
              <w:t> </w:t>
            </w:r>
            <w:r w:rsidR="00CD65CF" w:rsidRPr="0097311E">
              <w:rPr>
                <w:rFonts w:ascii="Times New Roman" w:eastAsia="Times New Roman" w:hAnsi="Times New Roman" w:cs="Times New Roman"/>
                <w:sz w:val="24"/>
                <w:szCs w:val="24"/>
              </w:rPr>
              <w:t xml:space="preserve">gada, </w:t>
            </w:r>
            <w:r w:rsidR="00A449AF" w:rsidRPr="0097311E">
              <w:rPr>
                <w:rFonts w:ascii="Times New Roman" w:eastAsia="Times New Roman" w:hAnsi="Times New Roman" w:cs="Times New Roman"/>
                <w:sz w:val="24"/>
                <w:szCs w:val="24"/>
              </w:rPr>
              <w:t xml:space="preserve">turpmāk </w:t>
            </w:r>
            <w:r w:rsidR="00CD65CF" w:rsidRPr="0097311E">
              <w:rPr>
                <w:rFonts w:ascii="Times New Roman" w:eastAsia="Times New Roman" w:hAnsi="Times New Roman" w:cs="Times New Roman"/>
                <w:sz w:val="24"/>
                <w:szCs w:val="24"/>
              </w:rPr>
              <w:t xml:space="preserve">nav nepieciešamības </w:t>
            </w:r>
            <w:r w:rsidR="00A449AF" w:rsidRPr="0097311E">
              <w:rPr>
                <w:rFonts w:ascii="Times New Roman" w:eastAsia="Times New Roman" w:hAnsi="Times New Roman" w:cs="Times New Roman"/>
                <w:sz w:val="24"/>
                <w:szCs w:val="24"/>
              </w:rPr>
              <w:t>atsaukties uz Zemkopības ministrija</w:t>
            </w:r>
            <w:r w:rsidR="00F23E42" w:rsidRPr="0097311E">
              <w:rPr>
                <w:rFonts w:ascii="Times New Roman" w:eastAsia="Times New Roman" w:hAnsi="Times New Roman" w:cs="Times New Roman"/>
                <w:sz w:val="24"/>
                <w:szCs w:val="24"/>
              </w:rPr>
              <w:t>s</w:t>
            </w:r>
            <w:r w:rsidR="00A449AF" w:rsidRPr="0097311E">
              <w:rPr>
                <w:rFonts w:ascii="Times New Roman" w:eastAsia="Times New Roman" w:hAnsi="Times New Roman" w:cs="Times New Roman"/>
                <w:sz w:val="24"/>
                <w:szCs w:val="24"/>
              </w:rPr>
              <w:t xml:space="preserve"> sagatavoto informāciju par tīro ienākumu atkarībā no meža augšanas apstākļu tipa</w:t>
            </w:r>
            <w:r w:rsidR="006E0D15" w:rsidRPr="0097311E">
              <w:rPr>
                <w:rFonts w:ascii="Times New Roman" w:eastAsia="Times New Roman" w:hAnsi="Times New Roman" w:cs="Times New Roman"/>
                <w:sz w:val="24"/>
                <w:szCs w:val="24"/>
              </w:rPr>
              <w:t>.</w:t>
            </w:r>
          </w:p>
          <w:p w14:paraId="14C90B32" w14:textId="77777777" w:rsidR="00735916" w:rsidRPr="0097311E" w:rsidRDefault="00BB4EA3" w:rsidP="005F462B">
            <w:pPr>
              <w:spacing w:after="0" w:line="240" w:lineRule="auto"/>
              <w:ind w:firstLine="306"/>
              <w:jc w:val="both"/>
              <w:rPr>
                <w:rFonts w:ascii="Times New Roman" w:eastAsia="Times New Roman" w:hAnsi="Times New Roman" w:cs="Times New Roman"/>
                <w:sz w:val="24"/>
                <w:szCs w:val="24"/>
              </w:rPr>
            </w:pPr>
            <w:r w:rsidRPr="0097311E">
              <w:rPr>
                <w:rFonts w:ascii="Times New Roman" w:eastAsia="Times New Roman" w:hAnsi="Times New Roman" w:cs="Times New Roman"/>
                <w:sz w:val="24"/>
                <w:szCs w:val="24"/>
              </w:rPr>
              <w:t>Mainīts</w:t>
            </w:r>
            <w:r w:rsidR="00FF038E" w:rsidRPr="0097311E">
              <w:rPr>
                <w:rFonts w:ascii="Times New Roman" w:eastAsia="Times New Roman" w:hAnsi="Times New Roman" w:cs="Times New Roman"/>
                <w:sz w:val="24"/>
                <w:szCs w:val="24"/>
              </w:rPr>
              <w:t xml:space="preserve"> statistiskās informācijas izmantošanas period</w:t>
            </w:r>
            <w:r w:rsidRPr="0097311E">
              <w:rPr>
                <w:rFonts w:ascii="Times New Roman" w:eastAsia="Times New Roman" w:hAnsi="Times New Roman" w:cs="Times New Roman"/>
                <w:sz w:val="24"/>
                <w:szCs w:val="24"/>
              </w:rPr>
              <w:t>s</w:t>
            </w:r>
            <w:r w:rsidR="00FF038E" w:rsidRPr="0097311E">
              <w:rPr>
                <w:rFonts w:ascii="Times New Roman" w:eastAsia="Times New Roman" w:hAnsi="Times New Roman" w:cs="Times New Roman"/>
                <w:sz w:val="24"/>
                <w:szCs w:val="24"/>
              </w:rPr>
              <w:t>. L</w:t>
            </w:r>
            <w:r w:rsidR="00CD65CF" w:rsidRPr="0097311E">
              <w:rPr>
                <w:rFonts w:ascii="Times New Roman" w:eastAsia="Times New Roman" w:hAnsi="Times New Roman" w:cs="Times New Roman"/>
                <w:sz w:val="24"/>
                <w:szCs w:val="24"/>
              </w:rPr>
              <w:t xml:space="preserve">ai izslēgtu </w:t>
            </w:r>
            <w:r w:rsidR="001D6900" w:rsidRPr="0097311E">
              <w:rPr>
                <w:rFonts w:ascii="Times New Roman" w:eastAsia="Times New Roman" w:hAnsi="Times New Roman" w:cs="Times New Roman"/>
                <w:sz w:val="24"/>
                <w:szCs w:val="24"/>
              </w:rPr>
              <w:t>īslaicīgu ārējo faktoru ietekmi</w:t>
            </w:r>
            <w:r w:rsidR="00CD65CF" w:rsidRPr="0097311E">
              <w:rPr>
                <w:rFonts w:ascii="Times New Roman" w:eastAsia="Times New Roman" w:hAnsi="Times New Roman" w:cs="Times New Roman"/>
                <w:sz w:val="24"/>
                <w:szCs w:val="24"/>
              </w:rPr>
              <w:t xml:space="preserve"> </w:t>
            </w:r>
            <w:r w:rsidR="001D6900" w:rsidRPr="0097311E">
              <w:rPr>
                <w:rFonts w:ascii="Times New Roman" w:eastAsia="Times New Roman" w:hAnsi="Times New Roman" w:cs="Times New Roman"/>
                <w:sz w:val="24"/>
                <w:szCs w:val="24"/>
              </w:rPr>
              <w:t>uz kadastrālajām vērtībām</w:t>
            </w:r>
            <w:r w:rsidR="00D9468B" w:rsidRPr="0097311E">
              <w:rPr>
                <w:rFonts w:ascii="Times New Roman" w:eastAsia="Times New Roman" w:hAnsi="Times New Roman" w:cs="Times New Roman"/>
                <w:sz w:val="24"/>
                <w:szCs w:val="24"/>
              </w:rPr>
              <w:t>,</w:t>
            </w:r>
            <w:r w:rsidR="001D6900" w:rsidRPr="0097311E">
              <w:rPr>
                <w:rFonts w:ascii="Times New Roman" w:eastAsia="Times New Roman" w:hAnsi="Times New Roman" w:cs="Times New Roman"/>
                <w:sz w:val="24"/>
                <w:szCs w:val="24"/>
              </w:rPr>
              <w:t xml:space="preserve"> </w:t>
            </w:r>
            <w:r w:rsidR="00D9468B" w:rsidRPr="0097311E">
              <w:rPr>
                <w:rFonts w:ascii="Times New Roman" w:eastAsia="Times New Roman" w:hAnsi="Times New Roman" w:cs="Times New Roman"/>
                <w:sz w:val="24"/>
                <w:szCs w:val="24"/>
              </w:rPr>
              <w:t>p</w:t>
            </w:r>
            <w:r w:rsidR="00CD65CF" w:rsidRPr="0097311E">
              <w:rPr>
                <w:rFonts w:ascii="Times New Roman" w:eastAsia="Times New Roman" w:hAnsi="Times New Roman" w:cs="Times New Roman"/>
                <w:sz w:val="24"/>
                <w:szCs w:val="24"/>
              </w:rPr>
              <w:t xml:space="preserve">rojekts paredz </w:t>
            </w:r>
            <w:r w:rsidR="001D6900" w:rsidRPr="0097311E">
              <w:rPr>
                <w:rFonts w:ascii="Times New Roman" w:eastAsia="Times New Roman" w:hAnsi="Times New Roman" w:cs="Times New Roman"/>
                <w:sz w:val="24"/>
                <w:szCs w:val="24"/>
              </w:rPr>
              <w:t>meža zemes vērtību līmeņa</w:t>
            </w:r>
            <w:r w:rsidR="00735916" w:rsidRPr="0097311E">
              <w:rPr>
                <w:rFonts w:ascii="Times New Roman" w:eastAsia="Times New Roman" w:hAnsi="Times New Roman" w:cs="Times New Roman"/>
                <w:sz w:val="24"/>
                <w:szCs w:val="24"/>
              </w:rPr>
              <w:t xml:space="preserve"> aprēķin</w:t>
            </w:r>
            <w:r w:rsidR="001D6900" w:rsidRPr="0097311E">
              <w:rPr>
                <w:rFonts w:ascii="Times New Roman" w:eastAsia="Times New Roman" w:hAnsi="Times New Roman" w:cs="Times New Roman"/>
                <w:sz w:val="24"/>
                <w:szCs w:val="24"/>
              </w:rPr>
              <w:t xml:space="preserve">os izmantot nevis viena, bet gan divu pēdējo gadu </w:t>
            </w:r>
            <w:r w:rsidR="00735916" w:rsidRPr="0097311E">
              <w:rPr>
                <w:rFonts w:ascii="Times New Roman" w:eastAsia="Times New Roman" w:hAnsi="Times New Roman" w:cs="Times New Roman"/>
                <w:sz w:val="24"/>
                <w:szCs w:val="24"/>
              </w:rPr>
              <w:t>Centrālā</w:t>
            </w:r>
            <w:r w:rsidRPr="0097311E">
              <w:rPr>
                <w:rFonts w:ascii="Times New Roman" w:eastAsia="Times New Roman" w:hAnsi="Times New Roman" w:cs="Times New Roman"/>
                <w:sz w:val="24"/>
                <w:szCs w:val="24"/>
              </w:rPr>
              <w:t>s</w:t>
            </w:r>
            <w:r w:rsidR="00735916" w:rsidRPr="0097311E">
              <w:rPr>
                <w:rFonts w:ascii="Times New Roman" w:eastAsia="Times New Roman" w:hAnsi="Times New Roman" w:cs="Times New Roman"/>
                <w:sz w:val="24"/>
                <w:szCs w:val="24"/>
              </w:rPr>
              <w:t xml:space="preserve"> statistikas pārvaldes</w:t>
            </w:r>
            <w:r w:rsidR="001D6900" w:rsidRPr="0097311E">
              <w:rPr>
                <w:rFonts w:ascii="Times New Roman" w:eastAsia="Times New Roman" w:hAnsi="Times New Roman" w:cs="Times New Roman"/>
                <w:b/>
                <w:sz w:val="24"/>
                <w:szCs w:val="24"/>
              </w:rPr>
              <w:t xml:space="preserve"> </w:t>
            </w:r>
            <w:r w:rsidR="001D6900" w:rsidRPr="0097311E">
              <w:rPr>
                <w:rFonts w:ascii="Times New Roman" w:eastAsia="Times New Roman" w:hAnsi="Times New Roman" w:cs="Times New Roman"/>
                <w:sz w:val="24"/>
                <w:szCs w:val="24"/>
              </w:rPr>
              <w:t>datus.</w:t>
            </w:r>
          </w:p>
          <w:p w14:paraId="7FBF483D" w14:textId="77777777" w:rsidR="00D9468B" w:rsidRPr="0097311E" w:rsidRDefault="001D6900" w:rsidP="005F462B">
            <w:pPr>
              <w:spacing w:after="0" w:line="240" w:lineRule="auto"/>
              <w:ind w:firstLine="306"/>
              <w:jc w:val="both"/>
              <w:rPr>
                <w:rFonts w:ascii="Times New Roman" w:eastAsia="Times New Roman" w:hAnsi="Times New Roman" w:cs="Times New Roman"/>
                <w:sz w:val="24"/>
                <w:szCs w:val="24"/>
              </w:rPr>
            </w:pPr>
            <w:r w:rsidRPr="0097311E">
              <w:rPr>
                <w:rFonts w:ascii="Times New Roman" w:eastAsia="Times New Roman" w:hAnsi="Times New Roman" w:cs="Times New Roman"/>
                <w:sz w:val="24"/>
                <w:szCs w:val="24"/>
              </w:rPr>
              <w:t>Lai būtu viennozīmīgi saprotams</w:t>
            </w:r>
            <w:r w:rsidR="00D9468B" w:rsidRPr="0097311E">
              <w:rPr>
                <w:rFonts w:ascii="Times New Roman" w:eastAsia="Times New Roman" w:hAnsi="Times New Roman" w:cs="Times New Roman"/>
                <w:sz w:val="24"/>
                <w:szCs w:val="24"/>
              </w:rPr>
              <w:t>,</w:t>
            </w:r>
            <w:r w:rsidRPr="0097311E">
              <w:rPr>
                <w:rFonts w:ascii="Times New Roman" w:eastAsia="Times New Roman" w:hAnsi="Times New Roman" w:cs="Times New Roman"/>
                <w:sz w:val="24"/>
                <w:szCs w:val="24"/>
              </w:rPr>
              <w:t xml:space="preserve"> kādi darījumi tiek </w:t>
            </w:r>
            <w:r w:rsidR="0099279C" w:rsidRPr="0097311E">
              <w:rPr>
                <w:rFonts w:ascii="Times New Roman" w:eastAsia="Times New Roman" w:hAnsi="Times New Roman" w:cs="Times New Roman"/>
                <w:sz w:val="24"/>
                <w:szCs w:val="24"/>
              </w:rPr>
              <w:t>analizēti saistībā ar mežu vērtēšanu,</w:t>
            </w:r>
            <w:r w:rsidRPr="0097311E">
              <w:rPr>
                <w:rFonts w:ascii="Times New Roman" w:eastAsia="Times New Roman" w:hAnsi="Times New Roman" w:cs="Times New Roman"/>
                <w:sz w:val="24"/>
                <w:szCs w:val="24"/>
              </w:rPr>
              <w:t xml:space="preserve"> </w:t>
            </w:r>
            <w:r w:rsidR="006E0D15" w:rsidRPr="0097311E">
              <w:rPr>
                <w:rFonts w:ascii="Times New Roman" w:eastAsia="Times New Roman" w:hAnsi="Times New Roman" w:cs="Times New Roman"/>
                <w:sz w:val="24"/>
                <w:szCs w:val="24"/>
              </w:rPr>
              <w:t xml:space="preserve">ieviešams </w:t>
            </w:r>
            <w:r w:rsidR="00175E3F" w:rsidRPr="0097311E">
              <w:rPr>
                <w:rFonts w:ascii="Times New Roman" w:eastAsia="Times New Roman" w:hAnsi="Times New Roman" w:cs="Times New Roman"/>
                <w:sz w:val="24"/>
                <w:szCs w:val="24"/>
              </w:rPr>
              <w:t xml:space="preserve">jauns </w:t>
            </w:r>
            <w:r w:rsidR="003B5D2F" w:rsidRPr="0097311E">
              <w:rPr>
                <w:rFonts w:ascii="Times New Roman" w:eastAsia="Times New Roman" w:hAnsi="Times New Roman" w:cs="Times New Roman"/>
                <w:sz w:val="24"/>
                <w:szCs w:val="24"/>
              </w:rPr>
              <w:t xml:space="preserve">papildus </w:t>
            </w:r>
            <w:r w:rsidR="00175E3F" w:rsidRPr="0097311E">
              <w:rPr>
                <w:rFonts w:ascii="Times New Roman" w:eastAsia="Times New Roman" w:hAnsi="Times New Roman" w:cs="Times New Roman"/>
                <w:sz w:val="24"/>
                <w:szCs w:val="24"/>
              </w:rPr>
              <w:t>kritērijs</w:t>
            </w:r>
            <w:r w:rsidR="006773BC" w:rsidRPr="0097311E">
              <w:rPr>
                <w:rFonts w:ascii="Times New Roman" w:eastAsia="Times New Roman" w:hAnsi="Times New Roman" w:cs="Times New Roman"/>
                <w:sz w:val="24"/>
                <w:szCs w:val="24"/>
              </w:rPr>
              <w:t>,</w:t>
            </w:r>
            <w:r w:rsidRPr="0097311E">
              <w:rPr>
                <w:rFonts w:ascii="Times New Roman" w:eastAsia="Times New Roman" w:hAnsi="Times New Roman" w:cs="Times New Roman"/>
                <w:sz w:val="24"/>
                <w:szCs w:val="24"/>
              </w:rPr>
              <w:t xml:space="preserve"> </w:t>
            </w:r>
            <w:r w:rsidR="00175E3F" w:rsidRPr="0097311E">
              <w:rPr>
                <w:rFonts w:ascii="Times New Roman" w:eastAsia="Times New Roman" w:hAnsi="Times New Roman" w:cs="Times New Roman"/>
                <w:sz w:val="24"/>
                <w:szCs w:val="24"/>
              </w:rPr>
              <w:t>pēc kura</w:t>
            </w:r>
            <w:r w:rsidRPr="0097311E">
              <w:rPr>
                <w:rFonts w:ascii="Times New Roman" w:eastAsia="Times New Roman" w:hAnsi="Times New Roman" w:cs="Times New Roman"/>
                <w:sz w:val="24"/>
                <w:szCs w:val="24"/>
              </w:rPr>
              <w:t xml:space="preserve"> darījums </w:t>
            </w:r>
            <w:r w:rsidR="00175E3F" w:rsidRPr="0097311E">
              <w:rPr>
                <w:rFonts w:ascii="Times New Roman" w:eastAsia="Times New Roman" w:hAnsi="Times New Roman" w:cs="Times New Roman"/>
                <w:sz w:val="24"/>
                <w:szCs w:val="24"/>
              </w:rPr>
              <w:t xml:space="preserve">atzīstams </w:t>
            </w:r>
            <w:r w:rsidRPr="0097311E">
              <w:rPr>
                <w:rFonts w:ascii="Times New Roman" w:eastAsia="Times New Roman" w:hAnsi="Times New Roman" w:cs="Times New Roman"/>
                <w:sz w:val="24"/>
                <w:szCs w:val="24"/>
              </w:rPr>
              <w:t xml:space="preserve">kā </w:t>
            </w:r>
            <w:r w:rsidR="00735916" w:rsidRPr="0097311E">
              <w:rPr>
                <w:rFonts w:ascii="Times New Roman" w:eastAsia="Times New Roman" w:hAnsi="Times New Roman" w:cs="Times New Roman"/>
                <w:sz w:val="24"/>
                <w:szCs w:val="24"/>
              </w:rPr>
              <w:t>meža platību pārdošanas darījum</w:t>
            </w:r>
            <w:r w:rsidRPr="0097311E">
              <w:rPr>
                <w:rFonts w:ascii="Times New Roman" w:eastAsia="Times New Roman" w:hAnsi="Times New Roman" w:cs="Times New Roman"/>
                <w:sz w:val="24"/>
                <w:szCs w:val="24"/>
              </w:rPr>
              <w:t xml:space="preserve">s </w:t>
            </w:r>
            <w:r w:rsidR="00D9468B" w:rsidRPr="0097311E">
              <w:rPr>
                <w:rFonts w:ascii="Times New Roman" w:eastAsia="Times New Roman" w:hAnsi="Times New Roman" w:cs="Times New Roman"/>
                <w:sz w:val="24"/>
                <w:szCs w:val="24"/>
              </w:rPr>
              <w:t>–</w:t>
            </w:r>
            <w:r w:rsidRPr="0097311E">
              <w:rPr>
                <w:rFonts w:ascii="Times New Roman" w:eastAsia="Times New Roman" w:hAnsi="Times New Roman" w:cs="Times New Roman"/>
                <w:sz w:val="24"/>
                <w:szCs w:val="24"/>
              </w:rPr>
              <w:t xml:space="preserve"> ta</w:t>
            </w:r>
            <w:r w:rsidR="00175E3F" w:rsidRPr="0097311E">
              <w:rPr>
                <w:rFonts w:ascii="Times New Roman" w:eastAsia="Times New Roman" w:hAnsi="Times New Roman" w:cs="Times New Roman"/>
                <w:sz w:val="24"/>
                <w:szCs w:val="24"/>
              </w:rPr>
              <w:t>d</w:t>
            </w:r>
            <w:r w:rsidR="006773BC" w:rsidRPr="0097311E">
              <w:rPr>
                <w:rFonts w:ascii="Times New Roman" w:eastAsia="Times New Roman" w:hAnsi="Times New Roman" w:cs="Times New Roman"/>
                <w:sz w:val="24"/>
                <w:szCs w:val="24"/>
              </w:rPr>
              <w:t>,</w:t>
            </w:r>
            <w:r w:rsidRPr="0097311E">
              <w:rPr>
                <w:rFonts w:ascii="Times New Roman" w:eastAsia="Times New Roman" w:hAnsi="Times New Roman" w:cs="Times New Roman"/>
                <w:sz w:val="24"/>
                <w:szCs w:val="24"/>
              </w:rPr>
              <w:t xml:space="preserve"> ja </w:t>
            </w:r>
            <w:r w:rsidR="00735916" w:rsidRPr="0097311E">
              <w:rPr>
                <w:rFonts w:ascii="Times New Roman" w:eastAsia="Times New Roman" w:hAnsi="Times New Roman" w:cs="Times New Roman"/>
                <w:sz w:val="24"/>
                <w:szCs w:val="24"/>
              </w:rPr>
              <w:t xml:space="preserve">meža zemes platība </w:t>
            </w:r>
            <w:r w:rsidR="00D9468B" w:rsidRPr="0097311E">
              <w:rPr>
                <w:rFonts w:ascii="Times New Roman" w:eastAsia="Times New Roman" w:hAnsi="Times New Roman" w:cs="Times New Roman"/>
                <w:sz w:val="24"/>
                <w:szCs w:val="24"/>
              </w:rPr>
              <w:t xml:space="preserve">ir </w:t>
            </w:r>
            <w:r w:rsidR="00735916" w:rsidRPr="0097311E">
              <w:rPr>
                <w:rFonts w:ascii="Times New Roman" w:eastAsia="Times New Roman" w:hAnsi="Times New Roman" w:cs="Times New Roman"/>
                <w:sz w:val="24"/>
                <w:szCs w:val="24"/>
              </w:rPr>
              <w:t xml:space="preserve">vismaz trīs </w:t>
            </w:r>
            <w:r w:rsidR="00D9468B" w:rsidRPr="0097311E">
              <w:rPr>
                <w:rFonts w:ascii="Times New Roman" w:eastAsia="Times New Roman" w:hAnsi="Times New Roman" w:cs="Times New Roman"/>
                <w:sz w:val="24"/>
                <w:szCs w:val="24"/>
              </w:rPr>
              <w:t>hektāri</w:t>
            </w:r>
            <w:r w:rsidR="00735916" w:rsidRPr="0097311E">
              <w:rPr>
                <w:rFonts w:ascii="Times New Roman" w:eastAsia="Times New Roman" w:hAnsi="Times New Roman" w:cs="Times New Roman"/>
                <w:sz w:val="24"/>
                <w:szCs w:val="24"/>
              </w:rPr>
              <w:t xml:space="preserve"> un meža zeme aizņem ne mazāk kā 80</w:t>
            </w:r>
            <w:r w:rsidR="00D9468B" w:rsidRPr="0097311E">
              <w:rPr>
                <w:rFonts w:ascii="Times New Roman" w:eastAsia="Times New Roman" w:hAnsi="Times New Roman" w:cs="Times New Roman"/>
                <w:sz w:val="24"/>
                <w:szCs w:val="24"/>
              </w:rPr>
              <w:t> </w:t>
            </w:r>
            <w:r w:rsidR="00735916" w:rsidRPr="0097311E">
              <w:rPr>
                <w:rFonts w:ascii="Times New Roman" w:eastAsia="Times New Roman" w:hAnsi="Times New Roman" w:cs="Times New Roman"/>
                <w:sz w:val="24"/>
                <w:szCs w:val="24"/>
              </w:rPr>
              <w:t>% no zemes vienības kopējās platības</w:t>
            </w:r>
            <w:r w:rsidRPr="0097311E">
              <w:rPr>
                <w:rFonts w:ascii="Times New Roman" w:eastAsia="Times New Roman" w:hAnsi="Times New Roman" w:cs="Times New Roman"/>
                <w:sz w:val="24"/>
                <w:szCs w:val="24"/>
              </w:rPr>
              <w:t>.</w:t>
            </w:r>
          </w:p>
          <w:p w14:paraId="68434C83" w14:textId="77777777" w:rsidR="00735916" w:rsidRPr="0097311E" w:rsidRDefault="0099279C" w:rsidP="006E0D15">
            <w:pPr>
              <w:spacing w:after="120" w:line="240" w:lineRule="auto"/>
              <w:ind w:firstLine="306"/>
              <w:jc w:val="both"/>
              <w:rPr>
                <w:rFonts w:ascii="Times New Roman" w:eastAsia="Times New Roman" w:hAnsi="Times New Roman" w:cs="Times New Roman"/>
                <w:sz w:val="24"/>
                <w:szCs w:val="24"/>
                <w:lang w:eastAsia="lv-LV"/>
              </w:rPr>
            </w:pPr>
            <w:r w:rsidRPr="0097311E">
              <w:rPr>
                <w:rFonts w:ascii="Times New Roman" w:eastAsia="Times New Roman" w:hAnsi="Times New Roman" w:cs="Times New Roman"/>
                <w:sz w:val="24"/>
                <w:szCs w:val="24"/>
                <w:lang w:eastAsia="lv-LV"/>
              </w:rPr>
              <w:t xml:space="preserve">Ņemot vērā, ka meža zemes vērtību bāzes izstrādē tiek izmantota ieņēmumu kapitalizācijas vērtēšanas pieeja, tad </w:t>
            </w:r>
            <w:r w:rsidR="00D9468B" w:rsidRPr="0097311E">
              <w:rPr>
                <w:rFonts w:ascii="Times New Roman" w:eastAsia="Times New Roman" w:hAnsi="Times New Roman" w:cs="Times New Roman"/>
                <w:sz w:val="24"/>
                <w:szCs w:val="24"/>
                <w:lang w:eastAsia="lv-LV"/>
              </w:rPr>
              <w:t>p</w:t>
            </w:r>
            <w:r w:rsidR="00CD0610" w:rsidRPr="0097311E">
              <w:rPr>
                <w:rFonts w:ascii="Times New Roman" w:eastAsia="Times New Roman" w:hAnsi="Times New Roman" w:cs="Times New Roman"/>
                <w:sz w:val="24"/>
                <w:szCs w:val="24"/>
                <w:lang w:eastAsia="lv-LV"/>
              </w:rPr>
              <w:t xml:space="preserve">rojekts papildināts ar jaunu normu, </w:t>
            </w:r>
            <w:r w:rsidR="00330C57" w:rsidRPr="0097311E">
              <w:rPr>
                <w:rFonts w:ascii="Times New Roman" w:eastAsia="Times New Roman" w:hAnsi="Times New Roman" w:cs="Times New Roman"/>
                <w:sz w:val="24"/>
                <w:szCs w:val="24"/>
                <w:lang w:eastAsia="lv-LV"/>
              </w:rPr>
              <w:t xml:space="preserve">atbilstoši kurai </w:t>
            </w:r>
            <w:r w:rsidR="00D9468B" w:rsidRPr="0097311E">
              <w:rPr>
                <w:rFonts w:ascii="Times New Roman" w:eastAsia="Times New Roman" w:hAnsi="Times New Roman" w:cs="Times New Roman"/>
                <w:sz w:val="24"/>
                <w:szCs w:val="24"/>
                <w:lang w:eastAsia="lv-LV"/>
              </w:rPr>
              <w:t>m</w:t>
            </w:r>
            <w:r w:rsidR="00735916" w:rsidRPr="0097311E">
              <w:rPr>
                <w:rFonts w:ascii="Times New Roman" w:eastAsia="Times New Roman" w:hAnsi="Times New Roman" w:cs="Times New Roman"/>
                <w:sz w:val="24"/>
                <w:szCs w:val="24"/>
                <w:lang w:eastAsia="lv-LV"/>
              </w:rPr>
              <w:t>eža zemes vērtību bāzi aktualizē</w:t>
            </w:r>
            <w:r w:rsidR="00330C57" w:rsidRPr="0097311E">
              <w:rPr>
                <w:rFonts w:ascii="Times New Roman" w:eastAsia="Times New Roman" w:hAnsi="Times New Roman" w:cs="Times New Roman"/>
                <w:sz w:val="24"/>
                <w:szCs w:val="24"/>
                <w:lang w:eastAsia="lv-LV"/>
              </w:rPr>
              <w:t>s</w:t>
            </w:r>
            <w:r w:rsidR="003B5D2F" w:rsidRPr="0097311E">
              <w:rPr>
                <w:rFonts w:ascii="Times New Roman" w:eastAsia="Times New Roman" w:hAnsi="Times New Roman" w:cs="Times New Roman"/>
                <w:sz w:val="24"/>
                <w:szCs w:val="24"/>
                <w:lang w:eastAsia="lv-LV"/>
              </w:rPr>
              <w:t xml:space="preserve"> pie nosacījuma</w:t>
            </w:r>
            <w:r w:rsidR="00735916" w:rsidRPr="0097311E">
              <w:rPr>
                <w:rFonts w:ascii="Times New Roman" w:eastAsia="Times New Roman" w:hAnsi="Times New Roman" w:cs="Times New Roman"/>
                <w:sz w:val="24"/>
                <w:szCs w:val="24"/>
                <w:lang w:eastAsia="lv-LV"/>
              </w:rPr>
              <w:t>, ja kokmateriālu iepirkum</w:t>
            </w:r>
            <w:r w:rsidR="00330C57" w:rsidRPr="0097311E">
              <w:rPr>
                <w:rFonts w:ascii="Times New Roman" w:eastAsia="Times New Roman" w:hAnsi="Times New Roman" w:cs="Times New Roman"/>
                <w:sz w:val="24"/>
                <w:szCs w:val="24"/>
                <w:lang w:eastAsia="lv-LV"/>
              </w:rPr>
              <w:t>a</w:t>
            </w:r>
            <w:r w:rsidR="00735916" w:rsidRPr="0097311E">
              <w:rPr>
                <w:rFonts w:ascii="Times New Roman" w:eastAsia="Times New Roman" w:hAnsi="Times New Roman" w:cs="Times New Roman"/>
                <w:sz w:val="24"/>
                <w:szCs w:val="24"/>
                <w:lang w:eastAsia="lv-LV"/>
              </w:rPr>
              <w:t xml:space="preserve"> cenu vai meža atjaunošanas, kopšanas un izstrādes izmaksu izmaiņas kopš pēdējās vērtību bāzes aktualizācijas pārsniedz 15</w:t>
            </w:r>
            <w:r w:rsidR="00D9468B" w:rsidRPr="0097311E">
              <w:rPr>
                <w:rFonts w:ascii="Times New Roman" w:eastAsia="Times New Roman" w:hAnsi="Times New Roman" w:cs="Times New Roman"/>
                <w:sz w:val="24"/>
                <w:szCs w:val="24"/>
                <w:lang w:eastAsia="lv-LV"/>
              </w:rPr>
              <w:t> </w:t>
            </w:r>
            <w:r w:rsidR="00735916" w:rsidRPr="0097311E">
              <w:rPr>
                <w:rFonts w:ascii="Times New Roman" w:eastAsia="Times New Roman" w:hAnsi="Times New Roman" w:cs="Times New Roman"/>
                <w:sz w:val="24"/>
                <w:szCs w:val="24"/>
                <w:lang w:eastAsia="lv-LV"/>
              </w:rPr>
              <w:t>%.</w:t>
            </w:r>
            <w:r w:rsidRPr="0097311E">
              <w:rPr>
                <w:rFonts w:ascii="Times New Roman" w:eastAsia="Times New Roman" w:hAnsi="Times New Roman" w:cs="Times New Roman"/>
                <w:sz w:val="24"/>
                <w:szCs w:val="24"/>
                <w:lang w:eastAsia="lv-LV"/>
              </w:rPr>
              <w:t xml:space="preserve"> Mazāku minēto rādītāju izmaiņu gadījumā gala rezultāta izmaiņas ir nebūtiskas</w:t>
            </w:r>
            <w:r w:rsidR="00330C57" w:rsidRPr="0097311E">
              <w:rPr>
                <w:rFonts w:ascii="Times New Roman" w:eastAsia="Times New Roman" w:hAnsi="Times New Roman" w:cs="Times New Roman"/>
                <w:sz w:val="24"/>
                <w:szCs w:val="24"/>
                <w:lang w:eastAsia="lv-LV"/>
              </w:rPr>
              <w:t xml:space="preserve"> un kadastrāl</w:t>
            </w:r>
            <w:r w:rsidR="003B5D2F" w:rsidRPr="0097311E">
              <w:rPr>
                <w:rFonts w:ascii="Times New Roman" w:eastAsia="Times New Roman" w:hAnsi="Times New Roman" w:cs="Times New Roman"/>
                <w:sz w:val="24"/>
                <w:szCs w:val="24"/>
                <w:lang w:eastAsia="lv-LV"/>
              </w:rPr>
              <w:t>a</w:t>
            </w:r>
            <w:r w:rsidR="00330C57" w:rsidRPr="0097311E">
              <w:rPr>
                <w:rFonts w:ascii="Times New Roman" w:eastAsia="Times New Roman" w:hAnsi="Times New Roman" w:cs="Times New Roman"/>
                <w:sz w:val="24"/>
                <w:szCs w:val="24"/>
                <w:lang w:eastAsia="lv-LV"/>
              </w:rPr>
              <w:t>jā vērtēšanā nav ņemamas vērā</w:t>
            </w:r>
            <w:r w:rsidRPr="0097311E">
              <w:rPr>
                <w:rFonts w:ascii="Times New Roman" w:eastAsia="Times New Roman" w:hAnsi="Times New Roman" w:cs="Times New Roman"/>
                <w:sz w:val="24"/>
                <w:szCs w:val="24"/>
                <w:lang w:eastAsia="lv-LV"/>
              </w:rPr>
              <w:t>.</w:t>
            </w:r>
          </w:p>
          <w:p w14:paraId="78DB1D45" w14:textId="1B94F04F" w:rsidR="00266ED6" w:rsidRPr="0097311E" w:rsidRDefault="0018563E" w:rsidP="005F462B">
            <w:pPr>
              <w:spacing w:after="0" w:line="240" w:lineRule="auto"/>
              <w:ind w:firstLine="306"/>
              <w:jc w:val="both"/>
              <w:rPr>
                <w:rFonts w:ascii="Times New Roman" w:eastAsia="Times New Roman" w:hAnsi="Times New Roman" w:cs="Times New Roman"/>
                <w:b/>
                <w:sz w:val="24"/>
                <w:szCs w:val="24"/>
              </w:rPr>
            </w:pPr>
            <w:r w:rsidRPr="0097311E">
              <w:rPr>
                <w:rFonts w:ascii="Times New Roman" w:eastAsia="Times New Roman" w:hAnsi="Times New Roman" w:cs="Times New Roman"/>
                <w:b/>
                <w:sz w:val="24"/>
                <w:szCs w:val="24"/>
              </w:rPr>
              <w:t>Ēku kadastrālo vērtību bāzes izstrāde</w:t>
            </w:r>
          </w:p>
          <w:p w14:paraId="08FEDE8D" w14:textId="77777777" w:rsidR="00222553" w:rsidRPr="0097311E" w:rsidRDefault="00222553" w:rsidP="00FE3687">
            <w:pPr>
              <w:spacing w:after="0" w:line="240" w:lineRule="auto"/>
              <w:ind w:left="23" w:firstLine="283"/>
              <w:jc w:val="both"/>
              <w:rPr>
                <w:rFonts w:ascii="Times New Roman" w:eastAsia="Times New Roman" w:hAnsi="Times New Roman" w:cs="Times New Roman"/>
                <w:sz w:val="24"/>
                <w:szCs w:val="24"/>
              </w:rPr>
            </w:pPr>
            <w:r w:rsidRPr="0097311E">
              <w:rPr>
                <w:rFonts w:ascii="Times New Roman" w:eastAsia="Times New Roman" w:hAnsi="Times New Roman" w:cs="Times New Roman"/>
                <w:sz w:val="24"/>
                <w:szCs w:val="24"/>
              </w:rPr>
              <w:t xml:space="preserve">Attiecībā uz ēku kadastrālo vērtību bāzes izstrādi </w:t>
            </w:r>
            <w:r w:rsidR="0004456C" w:rsidRPr="0097311E">
              <w:rPr>
                <w:rFonts w:ascii="Times New Roman" w:eastAsia="Times New Roman" w:hAnsi="Times New Roman" w:cs="Times New Roman"/>
                <w:sz w:val="24"/>
                <w:szCs w:val="24"/>
              </w:rPr>
              <w:t>p</w:t>
            </w:r>
            <w:r w:rsidRPr="0097311E">
              <w:rPr>
                <w:rFonts w:ascii="Times New Roman" w:eastAsia="Times New Roman" w:hAnsi="Times New Roman" w:cs="Times New Roman"/>
                <w:sz w:val="24"/>
                <w:szCs w:val="24"/>
              </w:rPr>
              <w:t>rojektā ir vairākas izmaiņas pēc būtības:</w:t>
            </w:r>
          </w:p>
          <w:p w14:paraId="34AC6BB7" w14:textId="1BF68BC0" w:rsidR="00831458" w:rsidRPr="0097311E" w:rsidRDefault="006E0D15" w:rsidP="00FE3687">
            <w:pPr>
              <w:pStyle w:val="ListParagraph"/>
              <w:spacing w:after="0" w:line="240" w:lineRule="auto"/>
              <w:ind w:left="23" w:firstLine="283"/>
              <w:jc w:val="both"/>
              <w:rPr>
                <w:rFonts w:ascii="Times New Roman" w:eastAsia="Times New Roman" w:hAnsi="Times New Roman" w:cs="Times New Roman"/>
                <w:sz w:val="24"/>
                <w:szCs w:val="24"/>
              </w:rPr>
            </w:pPr>
            <w:r w:rsidRPr="0097311E">
              <w:rPr>
                <w:rFonts w:ascii="Times New Roman" w:eastAsia="Times New Roman" w:hAnsi="Times New Roman" w:cs="Times New Roman"/>
                <w:sz w:val="24"/>
                <w:szCs w:val="24"/>
              </w:rPr>
              <w:t>– </w:t>
            </w:r>
            <w:r w:rsidR="005078FD" w:rsidRPr="0097311E">
              <w:rPr>
                <w:rFonts w:ascii="Times New Roman" w:eastAsia="Times New Roman" w:hAnsi="Times New Roman" w:cs="Times New Roman"/>
                <w:sz w:val="24"/>
                <w:szCs w:val="24"/>
              </w:rPr>
              <w:t>m</w:t>
            </w:r>
            <w:r w:rsidR="00831458" w:rsidRPr="0097311E">
              <w:rPr>
                <w:rFonts w:ascii="Times New Roman" w:eastAsia="Times New Roman" w:hAnsi="Times New Roman" w:cs="Times New Roman"/>
                <w:sz w:val="24"/>
                <w:szCs w:val="24"/>
              </w:rPr>
              <w:t xml:space="preserve">ainīta bāzes vērtību noteikšana no ēkas tipa uz ēkas </w:t>
            </w:r>
            <w:r w:rsidR="0038737B">
              <w:rPr>
                <w:rFonts w:ascii="Times New Roman" w:eastAsia="Times New Roman" w:hAnsi="Times New Roman" w:cs="Times New Roman"/>
                <w:sz w:val="24"/>
                <w:szCs w:val="24"/>
              </w:rPr>
              <w:t>apakš</w:t>
            </w:r>
            <w:r w:rsidR="00831458" w:rsidRPr="0097311E">
              <w:rPr>
                <w:rFonts w:ascii="Times New Roman" w:eastAsia="Times New Roman" w:hAnsi="Times New Roman" w:cs="Times New Roman"/>
                <w:sz w:val="24"/>
                <w:szCs w:val="24"/>
              </w:rPr>
              <w:t>grupu;</w:t>
            </w:r>
          </w:p>
          <w:p w14:paraId="55AD1090" w14:textId="1EECD574" w:rsidR="006E0D15" w:rsidRPr="0097311E" w:rsidRDefault="006E0D15" w:rsidP="00FE3687">
            <w:pPr>
              <w:pStyle w:val="ListParagraph"/>
              <w:spacing w:after="0" w:line="240" w:lineRule="auto"/>
              <w:ind w:left="23" w:firstLine="283"/>
              <w:jc w:val="both"/>
              <w:rPr>
                <w:rFonts w:ascii="Times New Roman" w:eastAsia="Times New Roman" w:hAnsi="Times New Roman" w:cs="Times New Roman"/>
                <w:sz w:val="24"/>
                <w:szCs w:val="24"/>
              </w:rPr>
            </w:pPr>
            <w:r w:rsidRPr="0097311E">
              <w:rPr>
                <w:rFonts w:ascii="Times New Roman" w:eastAsia="Times New Roman" w:hAnsi="Times New Roman" w:cs="Times New Roman"/>
                <w:sz w:val="24"/>
                <w:szCs w:val="24"/>
              </w:rPr>
              <w:t>– </w:t>
            </w:r>
            <w:r w:rsidR="00292E94" w:rsidRPr="0097311E">
              <w:rPr>
                <w:rFonts w:ascii="Times New Roman" w:eastAsia="Times New Roman" w:hAnsi="Times New Roman" w:cs="Times New Roman"/>
                <w:sz w:val="24"/>
                <w:szCs w:val="24"/>
              </w:rPr>
              <w:t>daudzfunkcionālās ēkās nevērtēs atšķirīg</w:t>
            </w:r>
            <w:r w:rsidR="00823F98" w:rsidRPr="0097311E">
              <w:rPr>
                <w:rFonts w:ascii="Times New Roman" w:eastAsia="Times New Roman" w:hAnsi="Times New Roman" w:cs="Times New Roman"/>
                <w:sz w:val="24"/>
                <w:szCs w:val="24"/>
              </w:rPr>
              <w:t>os</w:t>
            </w:r>
            <w:r w:rsidR="00292E94" w:rsidRPr="0097311E">
              <w:rPr>
                <w:rFonts w:ascii="Times New Roman" w:eastAsia="Times New Roman" w:hAnsi="Times New Roman" w:cs="Times New Roman"/>
                <w:sz w:val="24"/>
                <w:szCs w:val="24"/>
              </w:rPr>
              <w:t xml:space="preserve"> telpu grup</w:t>
            </w:r>
            <w:r w:rsidR="00823F98" w:rsidRPr="0097311E">
              <w:rPr>
                <w:rFonts w:ascii="Times New Roman" w:eastAsia="Times New Roman" w:hAnsi="Times New Roman" w:cs="Times New Roman"/>
                <w:sz w:val="24"/>
                <w:szCs w:val="24"/>
              </w:rPr>
              <w:t xml:space="preserve">u lietošanas veidus </w:t>
            </w:r>
            <w:r w:rsidRPr="0097311E">
              <w:rPr>
                <w:rFonts w:ascii="Times New Roman" w:eastAsia="Times New Roman" w:hAnsi="Times New Roman" w:cs="Times New Roman"/>
                <w:sz w:val="24"/>
                <w:szCs w:val="24"/>
              </w:rPr>
              <w:t>–</w:t>
            </w:r>
            <w:r w:rsidR="00823F98" w:rsidRPr="0097311E">
              <w:rPr>
                <w:rFonts w:ascii="Times New Roman" w:eastAsia="Times New Roman" w:hAnsi="Times New Roman" w:cs="Times New Roman"/>
                <w:sz w:val="24"/>
                <w:szCs w:val="24"/>
              </w:rPr>
              <w:t xml:space="preserve"> </w:t>
            </w:r>
            <w:r w:rsidRPr="0097311E">
              <w:rPr>
                <w:rFonts w:ascii="Times New Roman" w:eastAsia="Times New Roman" w:hAnsi="Times New Roman" w:cs="Times New Roman"/>
                <w:sz w:val="24"/>
                <w:szCs w:val="24"/>
              </w:rPr>
              <w:t xml:space="preserve">dzīvojamā, </w:t>
            </w:r>
            <w:r w:rsidR="00B2386B">
              <w:rPr>
                <w:rFonts w:ascii="Times New Roman" w:eastAsia="Times New Roman" w:hAnsi="Times New Roman" w:cs="Times New Roman"/>
                <w:sz w:val="24"/>
                <w:szCs w:val="24"/>
              </w:rPr>
              <w:t xml:space="preserve">tirdzniecība </w:t>
            </w:r>
            <w:r w:rsidRPr="0097311E">
              <w:rPr>
                <w:rFonts w:ascii="Times New Roman" w:eastAsia="Times New Roman" w:hAnsi="Times New Roman" w:cs="Times New Roman"/>
                <w:sz w:val="24"/>
                <w:szCs w:val="24"/>
              </w:rPr>
              <w:t>vai biroji;</w:t>
            </w:r>
          </w:p>
          <w:p w14:paraId="6B615048" w14:textId="1F333B92" w:rsidR="00222553" w:rsidRPr="0097311E" w:rsidRDefault="006E0D15" w:rsidP="00FE3687">
            <w:pPr>
              <w:pStyle w:val="ListParagraph"/>
              <w:spacing w:after="0" w:line="240" w:lineRule="auto"/>
              <w:ind w:left="23" w:firstLine="283"/>
              <w:jc w:val="both"/>
              <w:rPr>
                <w:rFonts w:ascii="Times New Roman" w:eastAsia="Times New Roman" w:hAnsi="Times New Roman" w:cs="Times New Roman"/>
                <w:sz w:val="24"/>
                <w:szCs w:val="24"/>
              </w:rPr>
            </w:pPr>
            <w:r w:rsidRPr="0097311E">
              <w:rPr>
                <w:rFonts w:ascii="Times New Roman" w:eastAsia="Times New Roman" w:hAnsi="Times New Roman" w:cs="Times New Roman"/>
                <w:sz w:val="24"/>
                <w:szCs w:val="24"/>
              </w:rPr>
              <w:t>– </w:t>
            </w:r>
            <w:r w:rsidR="0038737B">
              <w:rPr>
                <w:rFonts w:ascii="Times New Roman" w:eastAsia="Times New Roman" w:hAnsi="Times New Roman" w:cs="Times New Roman"/>
                <w:sz w:val="24"/>
                <w:szCs w:val="24"/>
              </w:rPr>
              <w:t xml:space="preserve">ar daudzfunkcionālas ēkas aprēķina modeli </w:t>
            </w:r>
            <w:r w:rsidR="00D36B26" w:rsidRPr="0097311E">
              <w:rPr>
                <w:rFonts w:ascii="Times New Roman" w:eastAsia="Times New Roman" w:hAnsi="Times New Roman" w:cs="Times New Roman"/>
                <w:sz w:val="24"/>
                <w:szCs w:val="24"/>
              </w:rPr>
              <w:t xml:space="preserve">turpmāk </w:t>
            </w:r>
            <w:r w:rsidR="00222553" w:rsidRPr="0097311E">
              <w:rPr>
                <w:rFonts w:ascii="Times New Roman" w:eastAsia="Times New Roman" w:hAnsi="Times New Roman" w:cs="Times New Roman"/>
                <w:sz w:val="24"/>
                <w:szCs w:val="24"/>
              </w:rPr>
              <w:t>vērtē</w:t>
            </w:r>
            <w:r w:rsidR="00D36B26" w:rsidRPr="0097311E">
              <w:rPr>
                <w:rFonts w:ascii="Times New Roman" w:eastAsia="Times New Roman" w:hAnsi="Times New Roman" w:cs="Times New Roman"/>
                <w:sz w:val="24"/>
                <w:szCs w:val="24"/>
              </w:rPr>
              <w:t>s</w:t>
            </w:r>
            <w:r w:rsidR="00222553" w:rsidRPr="0097311E">
              <w:rPr>
                <w:rFonts w:ascii="Times New Roman" w:eastAsia="Times New Roman" w:hAnsi="Times New Roman" w:cs="Times New Roman"/>
                <w:sz w:val="24"/>
                <w:szCs w:val="24"/>
              </w:rPr>
              <w:t xml:space="preserve"> </w:t>
            </w:r>
            <w:r w:rsidR="0038737B">
              <w:rPr>
                <w:rFonts w:ascii="Times New Roman" w:eastAsia="Times New Roman" w:hAnsi="Times New Roman" w:cs="Times New Roman"/>
                <w:sz w:val="24"/>
                <w:szCs w:val="24"/>
              </w:rPr>
              <w:t xml:space="preserve">tikai </w:t>
            </w:r>
            <w:r w:rsidR="00D36B26" w:rsidRPr="0097311E">
              <w:rPr>
                <w:rFonts w:ascii="Times New Roman" w:eastAsia="Times New Roman" w:hAnsi="Times New Roman" w:cs="Times New Roman"/>
                <w:sz w:val="24"/>
                <w:szCs w:val="24"/>
              </w:rPr>
              <w:t xml:space="preserve"> </w:t>
            </w:r>
            <w:r w:rsidR="00222553" w:rsidRPr="0097311E">
              <w:rPr>
                <w:rFonts w:ascii="Times New Roman" w:eastAsia="Times New Roman" w:hAnsi="Times New Roman" w:cs="Times New Roman"/>
                <w:sz w:val="24"/>
                <w:szCs w:val="24"/>
              </w:rPr>
              <w:t>daudz</w:t>
            </w:r>
            <w:r w:rsidR="00823F98" w:rsidRPr="0097311E">
              <w:rPr>
                <w:rFonts w:ascii="Times New Roman" w:eastAsia="Times New Roman" w:hAnsi="Times New Roman" w:cs="Times New Roman"/>
                <w:sz w:val="24"/>
                <w:szCs w:val="24"/>
              </w:rPr>
              <w:t xml:space="preserve">dzīvokļu </w:t>
            </w:r>
            <w:r w:rsidR="0038737B">
              <w:rPr>
                <w:rFonts w:ascii="Times New Roman" w:eastAsia="Times New Roman" w:hAnsi="Times New Roman" w:cs="Times New Roman"/>
                <w:sz w:val="24"/>
                <w:szCs w:val="24"/>
              </w:rPr>
              <w:t>mājas</w:t>
            </w:r>
            <w:r w:rsidR="00222553" w:rsidRPr="0097311E">
              <w:rPr>
                <w:rFonts w:ascii="Times New Roman" w:eastAsia="Times New Roman" w:hAnsi="Times New Roman" w:cs="Times New Roman"/>
                <w:sz w:val="24"/>
                <w:szCs w:val="24"/>
              </w:rPr>
              <w:t>;</w:t>
            </w:r>
          </w:p>
          <w:p w14:paraId="0F51D08C" w14:textId="77777777" w:rsidR="00222553" w:rsidRPr="0097311E" w:rsidRDefault="006E0D15" w:rsidP="00FE3687">
            <w:pPr>
              <w:pStyle w:val="ListParagraph"/>
              <w:spacing w:after="0" w:line="240" w:lineRule="auto"/>
              <w:ind w:left="23" w:firstLine="283"/>
              <w:jc w:val="both"/>
              <w:rPr>
                <w:rFonts w:ascii="Times New Roman" w:eastAsia="Times New Roman" w:hAnsi="Times New Roman" w:cs="Times New Roman"/>
                <w:sz w:val="24"/>
                <w:szCs w:val="24"/>
              </w:rPr>
            </w:pPr>
            <w:r w:rsidRPr="0097311E">
              <w:rPr>
                <w:rFonts w:ascii="Times New Roman" w:eastAsia="Times New Roman" w:hAnsi="Times New Roman" w:cs="Times New Roman"/>
                <w:sz w:val="24"/>
                <w:szCs w:val="24"/>
              </w:rPr>
              <w:t>– </w:t>
            </w:r>
            <w:r w:rsidR="004B4DA9" w:rsidRPr="0097311E">
              <w:rPr>
                <w:rFonts w:ascii="Times New Roman" w:eastAsia="Times New Roman" w:hAnsi="Times New Roman" w:cs="Times New Roman"/>
                <w:sz w:val="24"/>
                <w:szCs w:val="24"/>
              </w:rPr>
              <w:t>m</w:t>
            </w:r>
            <w:r w:rsidR="00222553" w:rsidRPr="0097311E">
              <w:rPr>
                <w:rFonts w:ascii="Times New Roman" w:eastAsia="Times New Roman" w:hAnsi="Times New Roman" w:cs="Times New Roman"/>
                <w:sz w:val="24"/>
                <w:szCs w:val="24"/>
              </w:rPr>
              <w:t>ainīts ēkas nolietojuma ietekmes uz vērtību novērtējums;</w:t>
            </w:r>
          </w:p>
          <w:p w14:paraId="50BA3E09" w14:textId="77777777" w:rsidR="006E0D15" w:rsidRPr="0097311E" w:rsidRDefault="006E0D15" w:rsidP="00FE3687">
            <w:pPr>
              <w:pStyle w:val="ListParagraph"/>
              <w:spacing w:after="0" w:line="240" w:lineRule="auto"/>
              <w:ind w:left="23" w:firstLine="283"/>
              <w:jc w:val="both"/>
              <w:rPr>
                <w:rFonts w:ascii="Times New Roman" w:eastAsia="Times New Roman" w:hAnsi="Times New Roman" w:cs="Times New Roman"/>
                <w:sz w:val="24"/>
                <w:szCs w:val="24"/>
              </w:rPr>
            </w:pPr>
            <w:r w:rsidRPr="0097311E">
              <w:rPr>
                <w:rFonts w:ascii="Times New Roman" w:eastAsia="Times New Roman" w:hAnsi="Times New Roman" w:cs="Times New Roman"/>
                <w:sz w:val="24"/>
                <w:szCs w:val="24"/>
              </w:rPr>
              <w:lastRenderedPageBreak/>
              <w:t>– </w:t>
            </w:r>
            <w:r w:rsidR="00823F98" w:rsidRPr="0097311E">
              <w:rPr>
                <w:rFonts w:ascii="Times New Roman" w:eastAsia="Times New Roman" w:hAnsi="Times New Roman" w:cs="Times New Roman"/>
                <w:sz w:val="24"/>
                <w:szCs w:val="24"/>
              </w:rPr>
              <w:t>ieviesta būvniecības perioda korekcija noteiktām ēku grupām;</w:t>
            </w:r>
          </w:p>
          <w:p w14:paraId="13EABB6F" w14:textId="77777777" w:rsidR="00222553" w:rsidRPr="0097311E" w:rsidRDefault="006E0D15" w:rsidP="00FE3687">
            <w:pPr>
              <w:pStyle w:val="ListParagraph"/>
              <w:spacing w:after="0" w:line="240" w:lineRule="auto"/>
              <w:ind w:left="23" w:firstLine="283"/>
              <w:jc w:val="both"/>
              <w:rPr>
                <w:rFonts w:ascii="Times New Roman" w:eastAsia="Times New Roman" w:hAnsi="Times New Roman" w:cs="Times New Roman"/>
                <w:sz w:val="24"/>
                <w:szCs w:val="24"/>
              </w:rPr>
            </w:pPr>
            <w:r w:rsidRPr="0097311E">
              <w:rPr>
                <w:rFonts w:ascii="Times New Roman" w:eastAsia="Times New Roman" w:hAnsi="Times New Roman" w:cs="Times New Roman"/>
                <w:sz w:val="24"/>
                <w:szCs w:val="24"/>
              </w:rPr>
              <w:t>– </w:t>
            </w:r>
            <w:r w:rsidR="004B4DA9" w:rsidRPr="0097311E">
              <w:rPr>
                <w:rFonts w:ascii="Times New Roman" w:eastAsia="Times New Roman" w:hAnsi="Times New Roman" w:cs="Times New Roman"/>
                <w:sz w:val="24"/>
                <w:szCs w:val="24"/>
              </w:rPr>
              <w:t>p</w:t>
            </w:r>
            <w:r w:rsidR="00222553" w:rsidRPr="0097311E">
              <w:rPr>
                <w:rFonts w:ascii="Times New Roman" w:eastAsia="Times New Roman" w:hAnsi="Times New Roman" w:cs="Times New Roman"/>
                <w:sz w:val="24"/>
                <w:szCs w:val="24"/>
              </w:rPr>
              <w:t>apildināts labiekārtojumu izvērtējums savrupmājām un ar daudz</w:t>
            </w:r>
            <w:r w:rsidR="00823F98" w:rsidRPr="0097311E">
              <w:rPr>
                <w:rFonts w:ascii="Times New Roman" w:eastAsia="Times New Roman" w:hAnsi="Times New Roman" w:cs="Times New Roman"/>
                <w:sz w:val="24"/>
                <w:szCs w:val="24"/>
              </w:rPr>
              <w:t xml:space="preserve">dzīvokļu </w:t>
            </w:r>
            <w:r w:rsidR="00222553" w:rsidRPr="0097311E">
              <w:rPr>
                <w:rFonts w:ascii="Times New Roman" w:eastAsia="Times New Roman" w:hAnsi="Times New Roman" w:cs="Times New Roman"/>
                <w:sz w:val="24"/>
                <w:szCs w:val="24"/>
              </w:rPr>
              <w:t>vērtību aprēķina modeli vērtējamām ēkām;</w:t>
            </w:r>
          </w:p>
          <w:p w14:paraId="2F2554D6" w14:textId="77777777" w:rsidR="002B7C15" w:rsidRPr="0097311E" w:rsidRDefault="006E0D15" w:rsidP="00FE3687">
            <w:pPr>
              <w:pStyle w:val="ListParagraph"/>
              <w:spacing w:after="0" w:line="240" w:lineRule="auto"/>
              <w:ind w:left="23" w:firstLine="283"/>
              <w:jc w:val="both"/>
              <w:rPr>
                <w:rFonts w:ascii="Times New Roman" w:eastAsia="Times New Roman" w:hAnsi="Times New Roman" w:cs="Times New Roman"/>
                <w:sz w:val="24"/>
                <w:szCs w:val="24"/>
              </w:rPr>
            </w:pPr>
            <w:r w:rsidRPr="0097311E">
              <w:rPr>
                <w:rFonts w:ascii="Times New Roman" w:eastAsia="Times New Roman" w:hAnsi="Times New Roman" w:cs="Times New Roman"/>
                <w:sz w:val="24"/>
                <w:szCs w:val="24"/>
              </w:rPr>
              <w:t>– </w:t>
            </w:r>
            <w:r w:rsidR="004B4DA9" w:rsidRPr="0097311E">
              <w:rPr>
                <w:rFonts w:ascii="Times New Roman" w:eastAsia="Times New Roman" w:hAnsi="Times New Roman" w:cs="Times New Roman"/>
                <w:sz w:val="24"/>
                <w:szCs w:val="24"/>
              </w:rPr>
              <w:t>p</w:t>
            </w:r>
            <w:r w:rsidR="002B7C15" w:rsidRPr="0097311E">
              <w:rPr>
                <w:rFonts w:ascii="Times New Roman" w:eastAsia="Times New Roman" w:hAnsi="Times New Roman" w:cs="Times New Roman"/>
                <w:sz w:val="24"/>
                <w:szCs w:val="24"/>
              </w:rPr>
              <w:t xml:space="preserve">aplašināta </w:t>
            </w:r>
            <w:proofErr w:type="spellStart"/>
            <w:r w:rsidR="002B7C15" w:rsidRPr="0097311E">
              <w:rPr>
                <w:rFonts w:ascii="Times New Roman" w:eastAsia="Times New Roman" w:hAnsi="Times New Roman" w:cs="Times New Roman"/>
                <w:sz w:val="24"/>
                <w:szCs w:val="24"/>
              </w:rPr>
              <w:t>ārtelpu</w:t>
            </w:r>
            <w:proofErr w:type="spellEnd"/>
            <w:r w:rsidR="002B7C15" w:rsidRPr="0097311E">
              <w:rPr>
                <w:rFonts w:ascii="Times New Roman" w:eastAsia="Times New Roman" w:hAnsi="Times New Roman" w:cs="Times New Roman"/>
                <w:sz w:val="24"/>
                <w:szCs w:val="24"/>
              </w:rPr>
              <w:t xml:space="preserve"> izvērtēšana </w:t>
            </w:r>
            <w:r w:rsidR="004B4DA9" w:rsidRPr="0097311E">
              <w:rPr>
                <w:rFonts w:ascii="Times New Roman" w:eastAsia="Times New Roman" w:hAnsi="Times New Roman" w:cs="Times New Roman"/>
                <w:sz w:val="24"/>
                <w:szCs w:val="24"/>
              </w:rPr>
              <w:t>"</w:t>
            </w:r>
            <w:r w:rsidR="002B7C15" w:rsidRPr="0097311E">
              <w:rPr>
                <w:rFonts w:ascii="Times New Roman" w:eastAsia="Times New Roman" w:hAnsi="Times New Roman" w:cs="Times New Roman"/>
                <w:sz w:val="24"/>
                <w:szCs w:val="24"/>
              </w:rPr>
              <w:t>citām nedzīvojamām</w:t>
            </w:r>
            <w:r w:rsidR="004B4DA9" w:rsidRPr="0097311E">
              <w:rPr>
                <w:rFonts w:ascii="Times New Roman" w:eastAsia="Times New Roman" w:hAnsi="Times New Roman" w:cs="Times New Roman"/>
                <w:sz w:val="24"/>
                <w:szCs w:val="24"/>
              </w:rPr>
              <w:t>"</w:t>
            </w:r>
            <w:r w:rsidR="002B7C15" w:rsidRPr="0097311E">
              <w:rPr>
                <w:rFonts w:ascii="Times New Roman" w:eastAsia="Times New Roman" w:hAnsi="Times New Roman" w:cs="Times New Roman"/>
                <w:sz w:val="24"/>
                <w:szCs w:val="24"/>
              </w:rPr>
              <w:t xml:space="preserve"> ēkām;</w:t>
            </w:r>
          </w:p>
          <w:p w14:paraId="46346278" w14:textId="306A140C" w:rsidR="004D08DC" w:rsidRPr="0097311E" w:rsidRDefault="006E0D15" w:rsidP="00FE3687">
            <w:pPr>
              <w:pStyle w:val="ListParagraph"/>
              <w:spacing w:after="0" w:line="240" w:lineRule="auto"/>
              <w:ind w:left="23" w:firstLine="283"/>
              <w:jc w:val="both"/>
              <w:rPr>
                <w:rFonts w:ascii="Times New Roman" w:eastAsia="Times New Roman" w:hAnsi="Times New Roman" w:cs="Times New Roman"/>
                <w:sz w:val="24"/>
                <w:szCs w:val="24"/>
              </w:rPr>
            </w:pPr>
            <w:r w:rsidRPr="0097311E">
              <w:rPr>
                <w:rFonts w:ascii="Times New Roman" w:eastAsia="Times New Roman" w:hAnsi="Times New Roman" w:cs="Times New Roman"/>
                <w:sz w:val="24"/>
                <w:szCs w:val="24"/>
              </w:rPr>
              <w:t>– </w:t>
            </w:r>
            <w:r w:rsidR="004B4DA9" w:rsidRPr="0097311E">
              <w:rPr>
                <w:rFonts w:ascii="Times New Roman" w:eastAsia="Times New Roman" w:hAnsi="Times New Roman" w:cs="Times New Roman"/>
                <w:sz w:val="24"/>
                <w:szCs w:val="24"/>
              </w:rPr>
              <w:t>p</w:t>
            </w:r>
            <w:r w:rsidR="003C50C3" w:rsidRPr="0097311E">
              <w:rPr>
                <w:rFonts w:ascii="Times New Roman" w:eastAsia="Times New Roman" w:hAnsi="Times New Roman" w:cs="Times New Roman"/>
                <w:sz w:val="24"/>
                <w:szCs w:val="24"/>
              </w:rPr>
              <w:t xml:space="preserve">ilnveidota metodika ēkas vienas vienības cenas </w:t>
            </w:r>
            <w:r w:rsidRPr="0097311E">
              <w:rPr>
                <w:rFonts w:ascii="Times New Roman" w:eastAsia="Times New Roman" w:hAnsi="Times New Roman" w:cs="Times New Roman"/>
                <w:sz w:val="24"/>
                <w:szCs w:val="24"/>
              </w:rPr>
              <w:t>no</w:t>
            </w:r>
            <w:r w:rsidR="003C50C3" w:rsidRPr="0097311E">
              <w:rPr>
                <w:rFonts w:ascii="Times New Roman" w:eastAsia="Times New Roman" w:hAnsi="Times New Roman" w:cs="Times New Roman"/>
                <w:sz w:val="24"/>
                <w:szCs w:val="24"/>
              </w:rPr>
              <w:t>teikšanai no darījuma kopējās summas.</w:t>
            </w:r>
          </w:p>
          <w:p w14:paraId="62B26F6E" w14:textId="60676F5A" w:rsidR="006E0D15" w:rsidRPr="0097311E" w:rsidRDefault="00201CE8" w:rsidP="005F462B">
            <w:pPr>
              <w:spacing w:after="0" w:line="240" w:lineRule="auto"/>
              <w:ind w:firstLine="306"/>
              <w:jc w:val="both"/>
              <w:rPr>
                <w:rFonts w:ascii="Times New Roman" w:eastAsia="Times New Roman" w:hAnsi="Times New Roman" w:cs="Times New Roman"/>
                <w:sz w:val="24"/>
                <w:szCs w:val="24"/>
              </w:rPr>
            </w:pPr>
            <w:r w:rsidRPr="0097311E">
              <w:rPr>
                <w:rFonts w:ascii="Times New Roman" w:eastAsia="Times New Roman" w:hAnsi="Times New Roman" w:cs="Times New Roman"/>
                <w:sz w:val="24"/>
                <w:szCs w:val="24"/>
              </w:rPr>
              <w:t xml:space="preserve">Projektā redakcionāli precizētas un pārstrukturētas </w:t>
            </w:r>
            <w:r w:rsidR="006E0D15" w:rsidRPr="0097311E">
              <w:rPr>
                <w:rFonts w:ascii="Times New Roman" w:eastAsia="Times New Roman" w:hAnsi="Times New Roman" w:cs="Times New Roman"/>
                <w:sz w:val="24"/>
                <w:szCs w:val="24"/>
              </w:rPr>
              <w:t>n</w:t>
            </w:r>
            <w:r w:rsidRPr="0097311E">
              <w:rPr>
                <w:rFonts w:ascii="Times New Roman" w:eastAsia="Times New Roman" w:hAnsi="Times New Roman" w:cs="Times New Roman"/>
                <w:sz w:val="24"/>
                <w:szCs w:val="24"/>
              </w:rPr>
              <w:t>oteikumu</w:t>
            </w:r>
            <w:r w:rsidR="005F462B" w:rsidRPr="0097311E">
              <w:rPr>
                <w:rFonts w:ascii="Times New Roman" w:eastAsia="Times New Roman" w:hAnsi="Times New Roman" w:cs="Times New Roman"/>
                <w:sz w:val="24"/>
                <w:szCs w:val="24"/>
              </w:rPr>
              <w:t xml:space="preserve"> </w:t>
            </w:r>
            <w:r w:rsidRPr="0097311E">
              <w:rPr>
                <w:rFonts w:ascii="Times New Roman" w:eastAsia="Times New Roman" w:hAnsi="Times New Roman" w:cs="Times New Roman"/>
                <w:sz w:val="24"/>
                <w:szCs w:val="24"/>
              </w:rPr>
              <w:t>Nr.</w:t>
            </w:r>
            <w:r w:rsidR="006E0D15" w:rsidRPr="0097311E">
              <w:rPr>
                <w:rFonts w:ascii="Times New Roman" w:eastAsia="Times New Roman" w:hAnsi="Times New Roman" w:cs="Times New Roman"/>
                <w:sz w:val="24"/>
                <w:szCs w:val="24"/>
              </w:rPr>
              <w:t> </w:t>
            </w:r>
            <w:r w:rsidRPr="0097311E">
              <w:rPr>
                <w:rFonts w:ascii="Times New Roman" w:eastAsia="Times New Roman" w:hAnsi="Times New Roman" w:cs="Times New Roman"/>
                <w:sz w:val="24"/>
                <w:szCs w:val="24"/>
              </w:rPr>
              <w:t>305 normas</w:t>
            </w:r>
            <w:r w:rsidR="005F462B" w:rsidRPr="0097311E">
              <w:rPr>
                <w:rFonts w:ascii="Times New Roman" w:eastAsia="Times New Roman" w:hAnsi="Times New Roman" w:cs="Times New Roman"/>
                <w:sz w:val="24"/>
                <w:szCs w:val="24"/>
              </w:rPr>
              <w:t xml:space="preserve"> </w:t>
            </w:r>
            <w:r w:rsidRPr="0097311E">
              <w:rPr>
                <w:rFonts w:ascii="Times New Roman" w:eastAsia="Times New Roman" w:hAnsi="Times New Roman" w:cs="Times New Roman"/>
                <w:sz w:val="24"/>
                <w:szCs w:val="24"/>
              </w:rPr>
              <w:t>par ēku kadastrālo vērtību bāzes rādītāju uzskaitījumu</w:t>
            </w:r>
            <w:r w:rsidR="005F462B" w:rsidRPr="0097311E">
              <w:rPr>
                <w:rFonts w:ascii="Times New Roman" w:eastAsia="Times New Roman" w:hAnsi="Times New Roman" w:cs="Times New Roman"/>
                <w:sz w:val="24"/>
                <w:szCs w:val="24"/>
              </w:rPr>
              <w:t xml:space="preserve"> </w:t>
            </w:r>
            <w:r w:rsidRPr="0097311E">
              <w:rPr>
                <w:rFonts w:ascii="Times New Roman" w:eastAsia="Times New Roman" w:hAnsi="Times New Roman" w:cs="Times New Roman"/>
                <w:sz w:val="24"/>
                <w:szCs w:val="24"/>
              </w:rPr>
              <w:t>(41.</w:t>
            </w:r>
            <w:r w:rsidR="006E0D15" w:rsidRPr="0097311E">
              <w:rPr>
                <w:rFonts w:ascii="Times New Roman" w:eastAsia="Times New Roman" w:hAnsi="Times New Roman" w:cs="Times New Roman"/>
                <w:sz w:val="24"/>
                <w:szCs w:val="24"/>
              </w:rPr>
              <w:t> </w:t>
            </w:r>
            <w:r w:rsidRPr="0097311E">
              <w:rPr>
                <w:rFonts w:ascii="Times New Roman" w:eastAsia="Times New Roman" w:hAnsi="Times New Roman" w:cs="Times New Roman"/>
                <w:sz w:val="24"/>
                <w:szCs w:val="24"/>
              </w:rPr>
              <w:t>punkts, 46.</w:t>
            </w:r>
            <w:r w:rsidRPr="0097311E">
              <w:rPr>
                <w:rFonts w:ascii="Times New Roman" w:eastAsia="Times New Roman" w:hAnsi="Times New Roman" w:cs="Times New Roman"/>
                <w:sz w:val="24"/>
                <w:szCs w:val="24"/>
                <w:vertAlign w:val="superscript"/>
              </w:rPr>
              <w:t>2</w:t>
            </w:r>
            <w:r w:rsidR="006E0D15" w:rsidRPr="0097311E">
              <w:rPr>
                <w:rFonts w:ascii="Times New Roman" w:eastAsia="Times New Roman" w:hAnsi="Times New Roman" w:cs="Times New Roman"/>
                <w:sz w:val="24"/>
                <w:szCs w:val="24"/>
              </w:rPr>
              <w:t> </w:t>
            </w:r>
            <w:r w:rsidRPr="0097311E">
              <w:rPr>
                <w:rFonts w:ascii="Times New Roman" w:eastAsia="Times New Roman" w:hAnsi="Times New Roman" w:cs="Times New Roman"/>
                <w:sz w:val="24"/>
                <w:szCs w:val="24"/>
              </w:rPr>
              <w:t>punkts)</w:t>
            </w:r>
            <w:r w:rsidR="00FF038E" w:rsidRPr="0097311E">
              <w:rPr>
                <w:rFonts w:ascii="Times New Roman" w:eastAsia="Times New Roman" w:hAnsi="Times New Roman" w:cs="Times New Roman"/>
                <w:sz w:val="24"/>
                <w:szCs w:val="24"/>
              </w:rPr>
              <w:t>,</w:t>
            </w:r>
            <w:r w:rsidR="005F462B" w:rsidRPr="0097311E">
              <w:rPr>
                <w:rFonts w:ascii="Times New Roman" w:eastAsia="Times New Roman" w:hAnsi="Times New Roman" w:cs="Times New Roman"/>
                <w:sz w:val="24"/>
                <w:szCs w:val="24"/>
              </w:rPr>
              <w:t xml:space="preserve"> </w:t>
            </w:r>
            <w:r w:rsidR="00FF038E" w:rsidRPr="0097311E">
              <w:rPr>
                <w:rFonts w:ascii="Times New Roman" w:eastAsia="Times New Roman" w:hAnsi="Times New Roman" w:cs="Times New Roman"/>
                <w:sz w:val="24"/>
                <w:szCs w:val="24"/>
              </w:rPr>
              <w:t>nemainot normas pēc būtības,</w:t>
            </w:r>
            <w:r w:rsidR="0049482A" w:rsidRPr="0097311E">
              <w:rPr>
                <w:rFonts w:ascii="Times New Roman" w:eastAsia="Times New Roman" w:hAnsi="Times New Roman" w:cs="Times New Roman"/>
                <w:sz w:val="24"/>
                <w:szCs w:val="24"/>
              </w:rPr>
              <w:t xml:space="preserve"> </w:t>
            </w:r>
            <w:r w:rsidR="0033102C" w:rsidRPr="0097311E">
              <w:rPr>
                <w:rFonts w:ascii="Times New Roman" w:eastAsia="Times New Roman" w:hAnsi="Times New Roman" w:cs="Times New Roman"/>
                <w:sz w:val="24"/>
                <w:szCs w:val="24"/>
              </w:rPr>
              <w:t>ē</w:t>
            </w:r>
            <w:r w:rsidR="00401392" w:rsidRPr="0097311E">
              <w:rPr>
                <w:rFonts w:ascii="Times New Roman" w:eastAsia="Times New Roman" w:hAnsi="Times New Roman" w:cs="Times New Roman"/>
                <w:sz w:val="24"/>
                <w:szCs w:val="24"/>
              </w:rPr>
              <w:t>ku kadast</w:t>
            </w:r>
            <w:r w:rsidR="0033102C" w:rsidRPr="0097311E">
              <w:rPr>
                <w:rFonts w:ascii="Times New Roman" w:eastAsia="Times New Roman" w:hAnsi="Times New Roman" w:cs="Times New Roman"/>
                <w:sz w:val="24"/>
                <w:szCs w:val="24"/>
              </w:rPr>
              <w:t xml:space="preserve">rālo vērtību bāzes rādītāji </w:t>
            </w:r>
            <w:r w:rsidR="00D36B26" w:rsidRPr="0097311E">
              <w:rPr>
                <w:rFonts w:ascii="Times New Roman" w:eastAsia="Times New Roman" w:hAnsi="Times New Roman" w:cs="Times New Roman"/>
                <w:sz w:val="24"/>
                <w:szCs w:val="24"/>
              </w:rPr>
              <w:t>p</w:t>
            </w:r>
            <w:r w:rsidRPr="0097311E">
              <w:rPr>
                <w:rFonts w:ascii="Times New Roman" w:eastAsia="Times New Roman" w:hAnsi="Times New Roman" w:cs="Times New Roman"/>
                <w:sz w:val="24"/>
                <w:szCs w:val="24"/>
              </w:rPr>
              <w:t>rojektā noteikti vienā punktā.</w:t>
            </w:r>
          </w:p>
          <w:p w14:paraId="7269C6FE" w14:textId="2ADAB6E3" w:rsidR="00F57071" w:rsidRPr="0097311E" w:rsidRDefault="00346113" w:rsidP="005F462B">
            <w:pPr>
              <w:spacing w:after="0" w:line="240" w:lineRule="auto"/>
              <w:ind w:firstLine="306"/>
              <w:jc w:val="both"/>
              <w:rPr>
                <w:rFonts w:ascii="Times New Roman" w:eastAsia="Times New Roman" w:hAnsi="Times New Roman" w:cs="Times New Roman"/>
                <w:sz w:val="24"/>
                <w:szCs w:val="24"/>
              </w:rPr>
            </w:pPr>
            <w:r w:rsidRPr="0097311E">
              <w:rPr>
                <w:rFonts w:ascii="Times New Roman" w:eastAsia="Times New Roman" w:hAnsi="Times New Roman" w:cs="Times New Roman"/>
                <w:sz w:val="24"/>
                <w:szCs w:val="24"/>
              </w:rPr>
              <w:t>Noteikumi Nr.</w:t>
            </w:r>
            <w:r w:rsidR="006E0D15" w:rsidRPr="0097311E">
              <w:rPr>
                <w:rFonts w:ascii="Times New Roman" w:eastAsia="Times New Roman" w:hAnsi="Times New Roman" w:cs="Times New Roman"/>
                <w:sz w:val="24"/>
                <w:szCs w:val="24"/>
              </w:rPr>
              <w:t> </w:t>
            </w:r>
            <w:r w:rsidR="008675A9">
              <w:rPr>
                <w:rFonts w:ascii="Times New Roman" w:eastAsia="Times New Roman" w:hAnsi="Times New Roman" w:cs="Times New Roman"/>
                <w:sz w:val="24"/>
                <w:szCs w:val="24"/>
              </w:rPr>
              <w:t>3</w:t>
            </w:r>
            <w:r w:rsidRPr="0097311E">
              <w:rPr>
                <w:rFonts w:ascii="Times New Roman" w:eastAsia="Times New Roman" w:hAnsi="Times New Roman" w:cs="Times New Roman"/>
                <w:sz w:val="24"/>
                <w:szCs w:val="24"/>
              </w:rPr>
              <w:t>05 (42.</w:t>
            </w:r>
            <w:r w:rsidRPr="0097311E">
              <w:rPr>
                <w:rFonts w:ascii="Times New Roman" w:eastAsia="Times New Roman" w:hAnsi="Times New Roman" w:cs="Times New Roman"/>
                <w:sz w:val="24"/>
                <w:szCs w:val="24"/>
                <w:vertAlign w:val="superscript"/>
              </w:rPr>
              <w:t>1</w:t>
            </w:r>
            <w:r w:rsidR="006E0D15" w:rsidRPr="0097311E">
              <w:rPr>
                <w:rFonts w:ascii="Times New Roman" w:eastAsia="Times New Roman" w:hAnsi="Times New Roman" w:cs="Times New Roman"/>
                <w:sz w:val="24"/>
                <w:szCs w:val="24"/>
              </w:rPr>
              <w:t> </w:t>
            </w:r>
            <w:r w:rsidRPr="0097311E">
              <w:rPr>
                <w:rFonts w:ascii="Times New Roman" w:eastAsia="Times New Roman" w:hAnsi="Times New Roman" w:cs="Times New Roman"/>
                <w:sz w:val="24"/>
                <w:szCs w:val="24"/>
              </w:rPr>
              <w:t xml:space="preserve">punkts) </w:t>
            </w:r>
            <w:r w:rsidR="007E1FDC" w:rsidRPr="0097311E">
              <w:rPr>
                <w:rFonts w:ascii="Times New Roman" w:eastAsia="Times New Roman" w:hAnsi="Times New Roman" w:cs="Times New Roman"/>
                <w:sz w:val="24"/>
                <w:szCs w:val="24"/>
              </w:rPr>
              <w:t>nosaka ēku iedalījumu atbilstoši ēku vērtību ietekmējošo faktoru izvērtēšanas detalizācijas pakāpei ēku grupās (savrupmājas</w:t>
            </w:r>
            <w:r w:rsidR="00332A59" w:rsidRPr="0097311E">
              <w:rPr>
                <w:rFonts w:ascii="Times New Roman" w:eastAsia="Times New Roman" w:hAnsi="Times New Roman" w:cs="Times New Roman"/>
                <w:sz w:val="24"/>
                <w:szCs w:val="24"/>
              </w:rPr>
              <w:t>,</w:t>
            </w:r>
            <w:r w:rsidR="007E1FDC" w:rsidRPr="0097311E">
              <w:rPr>
                <w:rFonts w:ascii="Times New Roman" w:eastAsia="Times New Roman" w:hAnsi="Times New Roman" w:cs="Times New Roman"/>
                <w:sz w:val="24"/>
                <w:szCs w:val="24"/>
              </w:rPr>
              <w:t xml:space="preserve"> daudzfunkcionālās ēkas</w:t>
            </w:r>
            <w:r w:rsidR="00332A59" w:rsidRPr="0097311E">
              <w:rPr>
                <w:rFonts w:ascii="Times New Roman" w:eastAsia="Times New Roman" w:hAnsi="Times New Roman" w:cs="Times New Roman"/>
                <w:sz w:val="24"/>
                <w:szCs w:val="24"/>
              </w:rPr>
              <w:t>,</w:t>
            </w:r>
            <w:r w:rsidR="006E0D15" w:rsidRPr="0097311E">
              <w:rPr>
                <w:rFonts w:ascii="Times New Roman" w:eastAsia="Times New Roman" w:hAnsi="Times New Roman" w:cs="Times New Roman"/>
                <w:sz w:val="24"/>
                <w:szCs w:val="24"/>
              </w:rPr>
              <w:t xml:space="preserve"> citas nedzīvojamās ēkas).</w:t>
            </w:r>
          </w:p>
          <w:p w14:paraId="5F03FE06" w14:textId="721BB858" w:rsidR="009D300C" w:rsidRPr="0097311E" w:rsidRDefault="00C50286" w:rsidP="005F462B">
            <w:pPr>
              <w:spacing w:after="0" w:line="240" w:lineRule="auto"/>
              <w:ind w:firstLine="306"/>
              <w:jc w:val="both"/>
              <w:rPr>
                <w:rFonts w:ascii="Times New Roman" w:eastAsia="Times New Roman" w:hAnsi="Times New Roman" w:cs="Times New Roman"/>
                <w:sz w:val="24"/>
                <w:szCs w:val="24"/>
              </w:rPr>
            </w:pPr>
            <w:r w:rsidRPr="0097311E">
              <w:rPr>
                <w:rFonts w:ascii="Times New Roman" w:eastAsia="Times New Roman" w:hAnsi="Times New Roman" w:cs="Times New Roman"/>
                <w:sz w:val="24"/>
                <w:szCs w:val="24"/>
              </w:rPr>
              <w:t>Ievērojot</w:t>
            </w:r>
            <w:r w:rsidR="00F57071" w:rsidRPr="00FE3687">
              <w:rPr>
                <w:rFonts w:ascii="Times New Roman" w:hAnsi="Times New Roman"/>
                <w:sz w:val="24"/>
              </w:rPr>
              <w:t xml:space="preserve"> </w:t>
            </w:r>
            <w:r w:rsidR="00F57071" w:rsidRPr="0097311E">
              <w:rPr>
                <w:rFonts w:ascii="Times New Roman" w:eastAsia="Times New Roman" w:hAnsi="Times New Roman" w:cs="Times New Roman"/>
                <w:sz w:val="24"/>
                <w:szCs w:val="24"/>
              </w:rPr>
              <w:t xml:space="preserve">Ministru kabineta </w:t>
            </w:r>
            <w:r w:rsidR="00BB18E7" w:rsidRPr="0097311E">
              <w:rPr>
                <w:rFonts w:ascii="Times New Roman" w:eastAsia="Times New Roman" w:hAnsi="Times New Roman" w:cs="Times New Roman"/>
                <w:sz w:val="24"/>
                <w:szCs w:val="24"/>
                <w:lang w:eastAsia="lv-LV"/>
              </w:rPr>
              <w:t>2018.</w:t>
            </w:r>
            <w:r w:rsidR="006E0D15" w:rsidRPr="0097311E">
              <w:rPr>
                <w:rFonts w:ascii="Times New Roman" w:eastAsia="Times New Roman" w:hAnsi="Times New Roman" w:cs="Times New Roman"/>
                <w:sz w:val="24"/>
                <w:szCs w:val="24"/>
                <w:lang w:eastAsia="lv-LV"/>
              </w:rPr>
              <w:t> </w:t>
            </w:r>
            <w:r w:rsidR="00BB18E7" w:rsidRPr="0097311E">
              <w:rPr>
                <w:rFonts w:ascii="Times New Roman" w:eastAsia="Times New Roman" w:hAnsi="Times New Roman" w:cs="Times New Roman"/>
                <w:sz w:val="24"/>
                <w:szCs w:val="24"/>
                <w:lang w:eastAsia="lv-LV"/>
              </w:rPr>
              <w:t>gada 12.</w:t>
            </w:r>
            <w:r w:rsidR="006E0D15" w:rsidRPr="0097311E">
              <w:rPr>
                <w:rFonts w:ascii="Times New Roman" w:eastAsia="Times New Roman" w:hAnsi="Times New Roman" w:cs="Times New Roman"/>
                <w:sz w:val="24"/>
                <w:szCs w:val="24"/>
                <w:lang w:eastAsia="lv-LV"/>
              </w:rPr>
              <w:t> </w:t>
            </w:r>
            <w:r w:rsidR="00BB18E7" w:rsidRPr="0097311E">
              <w:rPr>
                <w:rFonts w:ascii="Times New Roman" w:eastAsia="Times New Roman" w:hAnsi="Times New Roman" w:cs="Times New Roman"/>
                <w:sz w:val="24"/>
                <w:szCs w:val="24"/>
                <w:lang w:eastAsia="lv-LV"/>
              </w:rPr>
              <w:t>jūnija protokollēmuma uzdevumu kadastrālās vērtēšanas metodikā neizmantot būvju klasifikāciju, izveidots ēku grupējums</w:t>
            </w:r>
            <w:r w:rsidR="00BB18E7" w:rsidRPr="0097311E">
              <w:rPr>
                <w:rFonts w:ascii="Times New Roman" w:eastAsia="Times New Roman" w:hAnsi="Times New Roman" w:cs="Times New Roman"/>
                <w:sz w:val="24"/>
                <w:szCs w:val="24"/>
              </w:rPr>
              <w:t xml:space="preserve"> (projekta 2.</w:t>
            </w:r>
            <w:r w:rsidR="006E0D15" w:rsidRPr="0097311E">
              <w:rPr>
                <w:rFonts w:ascii="Times New Roman" w:eastAsia="Times New Roman" w:hAnsi="Times New Roman" w:cs="Times New Roman"/>
                <w:sz w:val="24"/>
                <w:szCs w:val="24"/>
              </w:rPr>
              <w:t> </w:t>
            </w:r>
            <w:r w:rsidR="00BB18E7" w:rsidRPr="0097311E">
              <w:rPr>
                <w:rFonts w:ascii="Times New Roman" w:eastAsia="Times New Roman" w:hAnsi="Times New Roman" w:cs="Times New Roman"/>
                <w:sz w:val="24"/>
                <w:szCs w:val="24"/>
              </w:rPr>
              <w:t>pielikums) bāzes vērtību noteikšanai. P</w:t>
            </w:r>
            <w:r w:rsidR="00F57071" w:rsidRPr="0097311E">
              <w:rPr>
                <w:rFonts w:ascii="Times New Roman" w:eastAsia="Times New Roman" w:hAnsi="Times New Roman" w:cs="Times New Roman"/>
                <w:sz w:val="24"/>
                <w:szCs w:val="24"/>
              </w:rPr>
              <w:t>rojektā iekļauta</w:t>
            </w:r>
            <w:r w:rsidR="00BB18E7" w:rsidRPr="0097311E">
              <w:rPr>
                <w:rFonts w:ascii="Times New Roman" w:eastAsia="Times New Roman" w:hAnsi="Times New Roman" w:cs="Times New Roman"/>
                <w:sz w:val="24"/>
                <w:szCs w:val="24"/>
              </w:rPr>
              <w:t>s</w:t>
            </w:r>
            <w:r w:rsidR="00F57071" w:rsidRPr="0097311E">
              <w:rPr>
                <w:rFonts w:ascii="Times New Roman" w:eastAsia="Times New Roman" w:hAnsi="Times New Roman" w:cs="Times New Roman"/>
                <w:sz w:val="24"/>
                <w:szCs w:val="24"/>
              </w:rPr>
              <w:t xml:space="preserve"> </w:t>
            </w:r>
            <w:r w:rsidR="00D92635" w:rsidRPr="0097311E">
              <w:rPr>
                <w:rFonts w:ascii="Times New Roman" w:eastAsia="Times New Roman" w:hAnsi="Times New Roman" w:cs="Times New Roman"/>
                <w:sz w:val="24"/>
                <w:szCs w:val="24"/>
              </w:rPr>
              <w:t>norma</w:t>
            </w:r>
            <w:r w:rsidR="00E0694F" w:rsidRPr="0097311E">
              <w:rPr>
                <w:rFonts w:ascii="Times New Roman" w:eastAsia="Times New Roman" w:hAnsi="Times New Roman" w:cs="Times New Roman"/>
                <w:sz w:val="24"/>
                <w:szCs w:val="24"/>
              </w:rPr>
              <w:t>s</w:t>
            </w:r>
            <w:r w:rsidR="00CF6BC6">
              <w:rPr>
                <w:rFonts w:ascii="Times New Roman" w:eastAsia="Times New Roman" w:hAnsi="Times New Roman" w:cs="Times New Roman"/>
                <w:sz w:val="24"/>
                <w:szCs w:val="24"/>
              </w:rPr>
              <w:t xml:space="preserve">, kas nosaka objektu uz kādu nosakāma </w:t>
            </w:r>
            <w:r w:rsidR="00E0694F" w:rsidRPr="00FE3687">
              <w:rPr>
                <w:rFonts w:ascii="Times New Roman" w:hAnsi="Times New Roman"/>
                <w:sz w:val="24"/>
              </w:rPr>
              <w:t>bāzes vērtība</w:t>
            </w:r>
            <w:r w:rsidR="00CF6BC6">
              <w:rPr>
                <w:rFonts w:ascii="Times New Roman" w:hAnsi="Times New Roman"/>
                <w:sz w:val="24"/>
              </w:rPr>
              <w:t>.</w:t>
            </w:r>
            <w:r w:rsidR="00BA5DD8">
              <w:rPr>
                <w:rFonts w:ascii="Times New Roman" w:hAnsi="Times New Roman"/>
                <w:sz w:val="24"/>
              </w:rPr>
              <w:t xml:space="preserve"> </w:t>
            </w:r>
            <w:r w:rsidR="00CF6BC6">
              <w:rPr>
                <w:rFonts w:ascii="Times New Roman" w:hAnsi="Times New Roman"/>
                <w:sz w:val="24"/>
              </w:rPr>
              <w:t xml:space="preserve">Piemēram, </w:t>
            </w:r>
            <w:r w:rsidR="00E0694F" w:rsidRPr="00FE3687">
              <w:rPr>
                <w:rFonts w:ascii="Times New Roman" w:hAnsi="Times New Roman"/>
                <w:sz w:val="24"/>
              </w:rPr>
              <w:t xml:space="preserve">savrupmāju </w:t>
            </w:r>
            <w:r w:rsidR="00CF6BC6">
              <w:rPr>
                <w:rFonts w:ascii="Times New Roman" w:hAnsi="Times New Roman"/>
                <w:sz w:val="24"/>
              </w:rPr>
              <w:t xml:space="preserve">bāzes vērtību nosaka kā viena kvadrātmetra vērtību attiecināmu uz dzīvojamām iekštelpām, mūra ēkā, ar labiekārtojumiem (ir elektroapgāde, apkure un ūdens/kanalizācija) un ir bez apgrūtinājumiem. </w:t>
            </w:r>
            <w:r w:rsidR="00E0694F" w:rsidRPr="00FE3687">
              <w:rPr>
                <w:rFonts w:ascii="Times New Roman" w:hAnsi="Times New Roman"/>
                <w:sz w:val="24"/>
              </w:rPr>
              <w:t xml:space="preserve">Tādējādi </w:t>
            </w:r>
            <w:r w:rsidR="00A34B41" w:rsidRPr="00FE3687">
              <w:rPr>
                <w:rFonts w:ascii="Times New Roman" w:hAnsi="Times New Roman"/>
                <w:sz w:val="24"/>
              </w:rPr>
              <w:t xml:space="preserve">sabiedrībai </w:t>
            </w:r>
            <w:r w:rsidR="00E0694F" w:rsidRPr="00FE3687">
              <w:rPr>
                <w:rFonts w:ascii="Times New Roman" w:hAnsi="Times New Roman"/>
                <w:sz w:val="24"/>
              </w:rPr>
              <w:t>būs labāk saprotams, kādam objektam tiek noteikta bāzes vērtība</w:t>
            </w:r>
            <w:r w:rsidR="00E0694F" w:rsidRPr="0097311E">
              <w:rPr>
                <w:rFonts w:ascii="Times New Roman" w:hAnsi="Times New Roman" w:cs="Times New Roman"/>
                <w:sz w:val="24"/>
                <w:szCs w:val="24"/>
              </w:rPr>
              <w:t>.</w:t>
            </w:r>
          </w:p>
          <w:p w14:paraId="0C39D131" w14:textId="509D7981" w:rsidR="00101B76" w:rsidRPr="0097311E" w:rsidRDefault="00FE0130" w:rsidP="005F462B">
            <w:pPr>
              <w:spacing w:after="0" w:line="240" w:lineRule="auto"/>
              <w:ind w:firstLine="306"/>
              <w:jc w:val="both"/>
              <w:rPr>
                <w:rFonts w:ascii="Times New Roman" w:eastAsia="Times New Roman" w:hAnsi="Times New Roman" w:cs="Times New Roman"/>
                <w:sz w:val="24"/>
                <w:szCs w:val="24"/>
              </w:rPr>
            </w:pPr>
            <w:r w:rsidRPr="0097311E">
              <w:rPr>
                <w:rFonts w:ascii="Times New Roman" w:eastAsia="Times New Roman" w:hAnsi="Times New Roman" w:cs="Times New Roman"/>
                <w:sz w:val="24"/>
                <w:szCs w:val="24"/>
              </w:rPr>
              <w:t>Noteikumu</w:t>
            </w:r>
            <w:r w:rsidR="0022325C" w:rsidRPr="0097311E">
              <w:rPr>
                <w:rFonts w:ascii="Times New Roman" w:eastAsia="Times New Roman" w:hAnsi="Times New Roman" w:cs="Times New Roman"/>
                <w:sz w:val="24"/>
                <w:szCs w:val="24"/>
              </w:rPr>
              <w:t xml:space="preserve"> </w:t>
            </w:r>
            <w:r w:rsidRPr="0097311E">
              <w:rPr>
                <w:rFonts w:ascii="Times New Roman" w:eastAsia="Times New Roman" w:hAnsi="Times New Roman" w:cs="Times New Roman"/>
                <w:sz w:val="24"/>
                <w:szCs w:val="24"/>
              </w:rPr>
              <w:t>Nr.</w:t>
            </w:r>
            <w:r w:rsidR="006E0D15" w:rsidRPr="0097311E">
              <w:rPr>
                <w:rFonts w:ascii="Times New Roman" w:eastAsia="Times New Roman" w:hAnsi="Times New Roman" w:cs="Times New Roman"/>
                <w:sz w:val="24"/>
                <w:szCs w:val="24"/>
              </w:rPr>
              <w:t> </w:t>
            </w:r>
            <w:r w:rsidRPr="0097311E">
              <w:rPr>
                <w:rFonts w:ascii="Times New Roman" w:eastAsia="Times New Roman" w:hAnsi="Times New Roman" w:cs="Times New Roman"/>
                <w:sz w:val="24"/>
                <w:szCs w:val="24"/>
              </w:rPr>
              <w:t>305</w:t>
            </w:r>
            <w:r w:rsidR="0022325C" w:rsidRPr="0097311E">
              <w:rPr>
                <w:rFonts w:ascii="Times New Roman" w:eastAsia="Times New Roman" w:hAnsi="Times New Roman" w:cs="Times New Roman"/>
                <w:sz w:val="24"/>
                <w:szCs w:val="24"/>
              </w:rPr>
              <w:t xml:space="preserve"> 19.</w:t>
            </w:r>
            <w:r w:rsidR="006E0D15" w:rsidRPr="0097311E">
              <w:rPr>
                <w:rFonts w:ascii="Times New Roman" w:eastAsia="Times New Roman" w:hAnsi="Times New Roman" w:cs="Times New Roman"/>
                <w:sz w:val="24"/>
                <w:szCs w:val="24"/>
              </w:rPr>
              <w:t> </w:t>
            </w:r>
            <w:r w:rsidR="0022325C" w:rsidRPr="0097311E">
              <w:rPr>
                <w:rFonts w:ascii="Times New Roman" w:eastAsia="Times New Roman" w:hAnsi="Times New Roman" w:cs="Times New Roman"/>
                <w:sz w:val="24"/>
                <w:szCs w:val="24"/>
              </w:rPr>
              <w:t xml:space="preserve">pielikumā </w:t>
            </w:r>
            <w:r w:rsidRPr="0097311E">
              <w:rPr>
                <w:rFonts w:ascii="Times New Roman" w:eastAsia="Times New Roman" w:hAnsi="Times New Roman" w:cs="Times New Roman"/>
                <w:sz w:val="24"/>
                <w:szCs w:val="24"/>
              </w:rPr>
              <w:t xml:space="preserve">daudzfunkcionālas ēkas </w:t>
            </w:r>
            <w:r w:rsidR="0022325C" w:rsidRPr="0097311E">
              <w:rPr>
                <w:rFonts w:ascii="Times New Roman" w:eastAsia="Times New Roman" w:hAnsi="Times New Roman" w:cs="Times New Roman"/>
                <w:sz w:val="24"/>
                <w:szCs w:val="24"/>
              </w:rPr>
              <w:t xml:space="preserve">aprēķins </w:t>
            </w:r>
            <w:r w:rsidRPr="0097311E">
              <w:rPr>
                <w:rFonts w:ascii="Times New Roman" w:eastAsia="Times New Roman" w:hAnsi="Times New Roman" w:cs="Times New Roman"/>
                <w:sz w:val="24"/>
                <w:szCs w:val="24"/>
              </w:rPr>
              <w:t xml:space="preserve">noteikts </w:t>
            </w:r>
            <w:r w:rsidR="00D92635" w:rsidRPr="0097311E">
              <w:rPr>
                <w:rFonts w:ascii="Times New Roman" w:eastAsia="Times New Roman" w:hAnsi="Times New Roman" w:cs="Times New Roman"/>
                <w:sz w:val="24"/>
                <w:szCs w:val="24"/>
              </w:rPr>
              <w:t>visām daudzdzīvokļu mājām</w:t>
            </w:r>
            <w:r w:rsidRPr="0097311E">
              <w:rPr>
                <w:rFonts w:ascii="Times New Roman" w:eastAsia="Times New Roman" w:hAnsi="Times New Roman" w:cs="Times New Roman"/>
                <w:sz w:val="24"/>
                <w:szCs w:val="24"/>
              </w:rPr>
              <w:t xml:space="preserve">, </w:t>
            </w:r>
            <w:r w:rsidR="006E0D15" w:rsidRPr="0097311E">
              <w:rPr>
                <w:rFonts w:ascii="Times New Roman" w:eastAsia="Times New Roman" w:hAnsi="Times New Roman" w:cs="Times New Roman"/>
                <w:sz w:val="24"/>
                <w:szCs w:val="24"/>
              </w:rPr>
              <w:t>b</w:t>
            </w:r>
            <w:r w:rsidRPr="0097311E">
              <w:rPr>
                <w:rFonts w:ascii="Times New Roman" w:eastAsia="Times New Roman" w:hAnsi="Times New Roman" w:cs="Times New Roman"/>
                <w:sz w:val="24"/>
                <w:szCs w:val="24"/>
              </w:rPr>
              <w:t xml:space="preserve">iroju ēkām un </w:t>
            </w:r>
            <w:r w:rsidR="006E0D15" w:rsidRPr="0097311E">
              <w:rPr>
                <w:rFonts w:ascii="Times New Roman" w:eastAsia="Times New Roman" w:hAnsi="Times New Roman" w:cs="Times New Roman"/>
                <w:sz w:val="24"/>
                <w:szCs w:val="24"/>
              </w:rPr>
              <w:t>t</w:t>
            </w:r>
            <w:r w:rsidRPr="0097311E">
              <w:rPr>
                <w:rFonts w:ascii="Times New Roman" w:eastAsia="Times New Roman" w:hAnsi="Times New Roman" w:cs="Times New Roman"/>
                <w:sz w:val="24"/>
                <w:szCs w:val="24"/>
              </w:rPr>
              <w:t>irdzniecības ēkām, ja tajās ir vismaz viena dzīvojamā telpu grupa, kā arī citā</w:t>
            </w:r>
            <w:r w:rsidR="006E0D15" w:rsidRPr="0097311E">
              <w:rPr>
                <w:rFonts w:ascii="Times New Roman" w:eastAsia="Times New Roman" w:hAnsi="Times New Roman" w:cs="Times New Roman"/>
                <w:sz w:val="24"/>
                <w:szCs w:val="24"/>
              </w:rPr>
              <w:t>m</w:t>
            </w:r>
            <w:r w:rsidRPr="0097311E">
              <w:rPr>
                <w:rFonts w:ascii="Times New Roman" w:eastAsia="Times New Roman" w:hAnsi="Times New Roman" w:cs="Times New Roman"/>
                <w:sz w:val="24"/>
                <w:szCs w:val="24"/>
              </w:rPr>
              <w:t xml:space="preserve"> nedzīvojamā</w:t>
            </w:r>
            <w:r w:rsidR="006E0D15" w:rsidRPr="0097311E">
              <w:rPr>
                <w:rFonts w:ascii="Times New Roman" w:eastAsia="Times New Roman" w:hAnsi="Times New Roman" w:cs="Times New Roman"/>
                <w:sz w:val="24"/>
                <w:szCs w:val="24"/>
              </w:rPr>
              <w:t>m</w:t>
            </w:r>
            <w:r w:rsidRPr="0097311E">
              <w:rPr>
                <w:rFonts w:ascii="Times New Roman" w:eastAsia="Times New Roman" w:hAnsi="Times New Roman" w:cs="Times New Roman"/>
                <w:sz w:val="24"/>
                <w:szCs w:val="24"/>
              </w:rPr>
              <w:t xml:space="preserve"> ēkā</w:t>
            </w:r>
            <w:r w:rsidR="006E0D15" w:rsidRPr="0097311E">
              <w:rPr>
                <w:rFonts w:ascii="Times New Roman" w:eastAsia="Times New Roman" w:hAnsi="Times New Roman" w:cs="Times New Roman"/>
                <w:sz w:val="24"/>
                <w:szCs w:val="24"/>
              </w:rPr>
              <w:t>m</w:t>
            </w:r>
            <w:r w:rsidRPr="0097311E">
              <w:rPr>
                <w:rFonts w:ascii="Times New Roman" w:eastAsia="Times New Roman" w:hAnsi="Times New Roman" w:cs="Times New Roman"/>
                <w:sz w:val="24"/>
                <w:szCs w:val="24"/>
              </w:rPr>
              <w:t>, ja dzīvojamo telpu grupu aizņemtā kopējā platība ir lielāka par telpu grupu, kuru lietošanas veids sakrīt ar ēkas galveno lietošanas veidu, kopējo platību.</w:t>
            </w:r>
            <w:r w:rsidR="00CF6BC6">
              <w:rPr>
                <w:rFonts w:ascii="Times New Roman" w:eastAsia="Times New Roman" w:hAnsi="Times New Roman" w:cs="Times New Roman"/>
                <w:sz w:val="24"/>
                <w:szCs w:val="24"/>
              </w:rPr>
              <w:t xml:space="preserve"> </w:t>
            </w:r>
            <w:r w:rsidRPr="0097311E">
              <w:rPr>
                <w:rFonts w:ascii="Times New Roman" w:eastAsia="Times New Roman" w:hAnsi="Times New Roman" w:cs="Times New Roman"/>
                <w:sz w:val="24"/>
                <w:szCs w:val="24"/>
              </w:rPr>
              <w:t>Projekts paredz daudzfunkcionāl</w:t>
            </w:r>
            <w:r w:rsidR="008C03BF" w:rsidRPr="0097311E">
              <w:rPr>
                <w:rFonts w:ascii="Times New Roman" w:eastAsia="Times New Roman" w:hAnsi="Times New Roman" w:cs="Times New Roman"/>
                <w:sz w:val="24"/>
                <w:szCs w:val="24"/>
              </w:rPr>
              <w:t>o</w:t>
            </w:r>
            <w:r w:rsidRPr="0097311E">
              <w:rPr>
                <w:rFonts w:ascii="Times New Roman" w:eastAsia="Times New Roman" w:hAnsi="Times New Roman" w:cs="Times New Roman"/>
                <w:sz w:val="24"/>
                <w:szCs w:val="24"/>
              </w:rPr>
              <w:t xml:space="preserve"> ēk</w:t>
            </w:r>
            <w:r w:rsidR="008C03BF" w:rsidRPr="0097311E">
              <w:rPr>
                <w:rFonts w:ascii="Times New Roman" w:eastAsia="Times New Roman" w:hAnsi="Times New Roman" w:cs="Times New Roman"/>
                <w:sz w:val="24"/>
                <w:szCs w:val="24"/>
              </w:rPr>
              <w:t>u</w:t>
            </w:r>
            <w:r w:rsidRPr="0097311E">
              <w:rPr>
                <w:rFonts w:ascii="Times New Roman" w:eastAsia="Times New Roman" w:hAnsi="Times New Roman" w:cs="Times New Roman"/>
                <w:sz w:val="24"/>
                <w:szCs w:val="24"/>
              </w:rPr>
              <w:t xml:space="preserve"> vērtību aprēķina modeli </w:t>
            </w:r>
            <w:r w:rsidR="009D300C" w:rsidRPr="0097311E">
              <w:rPr>
                <w:rFonts w:ascii="Times New Roman" w:eastAsia="Times New Roman" w:hAnsi="Times New Roman" w:cs="Times New Roman"/>
                <w:sz w:val="24"/>
                <w:szCs w:val="24"/>
              </w:rPr>
              <w:t>piemērot tikai daudzdzīvokļu ēkām, jo bāzes vērtību noteiks tikai dzīvojamām telpu grupām un piemēros visām ēkā esošajām arī citas izmantošanas telpu grupām. Šāda norma nepieciešama, lai telpu grupu lietošanas veida maiņa neietekmētu telpu grupas kadastrālo vērtību.</w:t>
            </w:r>
            <w:r w:rsidR="00A4262A" w:rsidRPr="0097311E">
              <w:rPr>
                <w:rFonts w:ascii="Times New Roman" w:eastAsia="Times New Roman" w:hAnsi="Times New Roman" w:cs="Times New Roman"/>
                <w:sz w:val="24"/>
                <w:szCs w:val="24"/>
              </w:rPr>
              <w:t xml:space="preserve"> Līdz ar to projektā tiek mainīts daudzfunkcionālo ēku vērtību aprēķina modelis uz daudzdzīvokļu ēku vērtību aprēķina modeli</w:t>
            </w:r>
            <w:r w:rsidR="00C0692A" w:rsidRPr="0097311E">
              <w:rPr>
                <w:rFonts w:ascii="Times New Roman" w:eastAsia="Times New Roman" w:hAnsi="Times New Roman" w:cs="Times New Roman"/>
                <w:sz w:val="24"/>
                <w:szCs w:val="24"/>
              </w:rPr>
              <w:t xml:space="preserve"> un to piemēros tikai daudzdzīvokļu ēkām</w:t>
            </w:r>
            <w:r w:rsidR="00A4262A" w:rsidRPr="0097311E">
              <w:rPr>
                <w:rFonts w:ascii="Times New Roman" w:eastAsia="Times New Roman" w:hAnsi="Times New Roman" w:cs="Times New Roman"/>
                <w:sz w:val="24"/>
                <w:szCs w:val="24"/>
              </w:rPr>
              <w:t>.</w:t>
            </w:r>
          </w:p>
          <w:p w14:paraId="081769E2" w14:textId="7949B005" w:rsidR="00B30699" w:rsidRDefault="005678EE" w:rsidP="005F462B">
            <w:pPr>
              <w:spacing w:after="0" w:line="240" w:lineRule="auto"/>
              <w:ind w:firstLine="306"/>
              <w:jc w:val="both"/>
              <w:rPr>
                <w:rFonts w:ascii="Times New Roman" w:eastAsia="Times New Roman" w:hAnsi="Times New Roman" w:cs="Times New Roman"/>
                <w:sz w:val="24"/>
                <w:szCs w:val="24"/>
              </w:rPr>
            </w:pPr>
            <w:r w:rsidRPr="0097311E">
              <w:rPr>
                <w:rFonts w:ascii="Times New Roman" w:eastAsia="Times New Roman" w:hAnsi="Times New Roman" w:cs="Times New Roman"/>
                <w:sz w:val="24"/>
                <w:szCs w:val="24"/>
              </w:rPr>
              <w:t>Noteikum</w:t>
            </w:r>
            <w:r w:rsidR="00CE6411" w:rsidRPr="0097311E">
              <w:rPr>
                <w:rFonts w:ascii="Times New Roman" w:eastAsia="Times New Roman" w:hAnsi="Times New Roman" w:cs="Times New Roman"/>
                <w:sz w:val="24"/>
                <w:szCs w:val="24"/>
              </w:rPr>
              <w:t>u</w:t>
            </w:r>
            <w:r w:rsidRPr="0097311E">
              <w:rPr>
                <w:rFonts w:ascii="Times New Roman" w:eastAsia="Times New Roman" w:hAnsi="Times New Roman" w:cs="Times New Roman"/>
                <w:sz w:val="24"/>
                <w:szCs w:val="24"/>
              </w:rPr>
              <w:t xml:space="preserve"> Nr.</w:t>
            </w:r>
            <w:r w:rsidR="00A876B8" w:rsidRPr="0097311E">
              <w:rPr>
                <w:rFonts w:ascii="Times New Roman" w:eastAsia="Times New Roman" w:hAnsi="Times New Roman" w:cs="Times New Roman"/>
                <w:sz w:val="24"/>
                <w:szCs w:val="24"/>
              </w:rPr>
              <w:t> </w:t>
            </w:r>
            <w:r w:rsidRPr="0097311E">
              <w:rPr>
                <w:rFonts w:ascii="Times New Roman" w:eastAsia="Times New Roman" w:hAnsi="Times New Roman" w:cs="Times New Roman"/>
                <w:sz w:val="24"/>
                <w:szCs w:val="24"/>
              </w:rPr>
              <w:t>305 46.</w:t>
            </w:r>
            <w:r w:rsidRPr="0097311E">
              <w:rPr>
                <w:rFonts w:ascii="Times New Roman" w:eastAsia="Times New Roman" w:hAnsi="Times New Roman" w:cs="Times New Roman"/>
                <w:sz w:val="24"/>
                <w:szCs w:val="24"/>
                <w:vertAlign w:val="superscript"/>
              </w:rPr>
              <w:t>3</w:t>
            </w:r>
            <w:r w:rsidR="00A876B8" w:rsidRPr="0097311E">
              <w:rPr>
                <w:rFonts w:ascii="Times New Roman" w:eastAsia="Times New Roman" w:hAnsi="Times New Roman" w:cs="Times New Roman"/>
                <w:sz w:val="24"/>
                <w:szCs w:val="24"/>
              </w:rPr>
              <w:t> </w:t>
            </w:r>
            <w:r w:rsidRPr="0097311E">
              <w:rPr>
                <w:rFonts w:ascii="Times New Roman" w:eastAsia="Times New Roman" w:hAnsi="Times New Roman" w:cs="Times New Roman"/>
                <w:sz w:val="24"/>
                <w:szCs w:val="24"/>
              </w:rPr>
              <w:t>punkt</w:t>
            </w:r>
            <w:r w:rsidR="00CE6411" w:rsidRPr="0097311E">
              <w:rPr>
                <w:rFonts w:ascii="Times New Roman" w:eastAsia="Times New Roman" w:hAnsi="Times New Roman" w:cs="Times New Roman"/>
                <w:sz w:val="24"/>
                <w:szCs w:val="24"/>
              </w:rPr>
              <w:t>ā</w:t>
            </w:r>
            <w:r w:rsidRPr="0097311E">
              <w:rPr>
                <w:rFonts w:ascii="Times New Roman" w:eastAsia="Times New Roman" w:hAnsi="Times New Roman" w:cs="Times New Roman"/>
                <w:sz w:val="24"/>
                <w:szCs w:val="24"/>
              </w:rPr>
              <w:t xml:space="preserve"> </w:t>
            </w:r>
            <w:r w:rsidR="00CE6411" w:rsidRPr="0097311E">
              <w:rPr>
                <w:rFonts w:ascii="Times New Roman" w:eastAsia="Times New Roman" w:hAnsi="Times New Roman" w:cs="Times New Roman"/>
                <w:sz w:val="24"/>
                <w:szCs w:val="24"/>
              </w:rPr>
              <w:t xml:space="preserve">ir </w:t>
            </w:r>
            <w:r w:rsidRPr="0097311E">
              <w:rPr>
                <w:rFonts w:ascii="Times New Roman" w:eastAsia="Times New Roman" w:hAnsi="Times New Roman" w:cs="Times New Roman"/>
                <w:sz w:val="24"/>
                <w:szCs w:val="24"/>
              </w:rPr>
              <w:t xml:space="preserve">noteikts, ka </w:t>
            </w:r>
            <w:r w:rsidR="00F5652F" w:rsidRPr="0097311E">
              <w:rPr>
                <w:rFonts w:ascii="Times New Roman" w:eastAsia="Times New Roman" w:hAnsi="Times New Roman" w:cs="Times New Roman"/>
                <w:sz w:val="24"/>
                <w:szCs w:val="24"/>
              </w:rPr>
              <w:t xml:space="preserve">savrupmājai bāzes vērtību </w:t>
            </w:r>
            <w:r w:rsidRPr="0097311E">
              <w:rPr>
                <w:rFonts w:ascii="Times New Roman" w:eastAsia="Times New Roman" w:hAnsi="Times New Roman" w:cs="Times New Roman"/>
                <w:sz w:val="24"/>
                <w:szCs w:val="24"/>
              </w:rPr>
              <w:t xml:space="preserve">nosaka </w:t>
            </w:r>
            <w:r w:rsidR="00D002FB" w:rsidRPr="0097311E">
              <w:rPr>
                <w:rFonts w:ascii="Times New Roman" w:eastAsia="Times New Roman" w:hAnsi="Times New Roman" w:cs="Times New Roman"/>
                <w:sz w:val="24"/>
                <w:szCs w:val="24"/>
              </w:rPr>
              <w:t xml:space="preserve">kā </w:t>
            </w:r>
            <w:r w:rsidRPr="0097311E">
              <w:rPr>
                <w:rFonts w:ascii="Times New Roman" w:eastAsia="Times New Roman" w:hAnsi="Times New Roman" w:cs="Times New Roman"/>
                <w:sz w:val="24"/>
                <w:szCs w:val="24"/>
              </w:rPr>
              <w:t>ēk</w:t>
            </w:r>
            <w:r w:rsidR="00D002FB" w:rsidRPr="0097311E">
              <w:rPr>
                <w:rFonts w:ascii="Times New Roman" w:eastAsia="Times New Roman" w:hAnsi="Times New Roman" w:cs="Times New Roman"/>
                <w:sz w:val="24"/>
                <w:szCs w:val="24"/>
              </w:rPr>
              <w:t>ai,</w:t>
            </w:r>
            <w:r w:rsidRPr="0097311E">
              <w:rPr>
                <w:rFonts w:ascii="Times New Roman" w:eastAsia="Times New Roman" w:hAnsi="Times New Roman" w:cs="Times New Roman"/>
                <w:sz w:val="24"/>
                <w:szCs w:val="24"/>
              </w:rPr>
              <w:t xml:space="preserve"> kurai ir elektrība un kanalizācija. </w:t>
            </w:r>
            <w:r w:rsidR="00B13235" w:rsidRPr="0097311E">
              <w:rPr>
                <w:rFonts w:ascii="Times New Roman" w:eastAsia="Times New Roman" w:hAnsi="Times New Roman" w:cs="Times New Roman"/>
                <w:sz w:val="24"/>
                <w:szCs w:val="24"/>
              </w:rPr>
              <w:t>Lai nodrošinātu vērtību atšķirības vienas vērtību zonas ietvaro</w:t>
            </w:r>
            <w:r w:rsidRPr="0097311E">
              <w:rPr>
                <w:rFonts w:ascii="Times New Roman" w:eastAsia="Times New Roman" w:hAnsi="Times New Roman" w:cs="Times New Roman"/>
                <w:sz w:val="24"/>
                <w:szCs w:val="24"/>
              </w:rPr>
              <w:t>s</w:t>
            </w:r>
            <w:r w:rsidR="00D002FB" w:rsidRPr="0097311E">
              <w:rPr>
                <w:rFonts w:ascii="Times New Roman" w:eastAsia="Times New Roman" w:hAnsi="Times New Roman" w:cs="Times New Roman"/>
                <w:sz w:val="24"/>
                <w:szCs w:val="24"/>
              </w:rPr>
              <w:t>,</w:t>
            </w:r>
            <w:r w:rsidRPr="0097311E">
              <w:rPr>
                <w:rFonts w:ascii="Times New Roman" w:eastAsia="Times New Roman" w:hAnsi="Times New Roman" w:cs="Times New Roman"/>
                <w:sz w:val="24"/>
                <w:szCs w:val="24"/>
              </w:rPr>
              <w:t xml:space="preserve"> savrupmājām papildus paredzēts zemāk novērtēt tās ēkas</w:t>
            </w:r>
            <w:r w:rsidR="00D002FB" w:rsidRPr="0097311E">
              <w:rPr>
                <w:rFonts w:ascii="Times New Roman" w:eastAsia="Times New Roman" w:hAnsi="Times New Roman" w:cs="Times New Roman"/>
                <w:sz w:val="24"/>
                <w:szCs w:val="24"/>
              </w:rPr>
              <w:t>,</w:t>
            </w:r>
            <w:r w:rsidR="005F462B" w:rsidRPr="0097311E">
              <w:rPr>
                <w:rFonts w:ascii="Times New Roman" w:eastAsia="Times New Roman" w:hAnsi="Times New Roman" w:cs="Times New Roman"/>
                <w:sz w:val="24"/>
                <w:szCs w:val="24"/>
              </w:rPr>
              <w:t xml:space="preserve"> </w:t>
            </w:r>
            <w:r w:rsidRPr="0097311E">
              <w:rPr>
                <w:rFonts w:ascii="Times New Roman" w:eastAsia="Times New Roman" w:hAnsi="Times New Roman" w:cs="Times New Roman"/>
                <w:sz w:val="24"/>
                <w:szCs w:val="24"/>
              </w:rPr>
              <w:t xml:space="preserve">kurām ir tikai krāsns apkure </w:t>
            </w:r>
            <w:r w:rsidR="00B30699" w:rsidRPr="0097311E">
              <w:rPr>
                <w:rFonts w:ascii="Times New Roman" w:eastAsia="Times New Roman" w:hAnsi="Times New Roman" w:cs="Times New Roman"/>
                <w:sz w:val="24"/>
                <w:szCs w:val="24"/>
              </w:rPr>
              <w:t xml:space="preserve">(pieņemot, ka </w:t>
            </w:r>
            <w:r w:rsidR="00D002FB" w:rsidRPr="0097311E">
              <w:rPr>
                <w:rFonts w:ascii="Times New Roman" w:eastAsia="Times New Roman" w:hAnsi="Times New Roman" w:cs="Times New Roman"/>
                <w:sz w:val="24"/>
                <w:szCs w:val="24"/>
              </w:rPr>
              <w:t xml:space="preserve">kritērijs </w:t>
            </w:r>
            <w:r w:rsidR="00DC0C3C" w:rsidRPr="0097311E">
              <w:rPr>
                <w:rFonts w:ascii="Times New Roman" w:eastAsia="Times New Roman" w:hAnsi="Times New Roman" w:cs="Times New Roman"/>
                <w:sz w:val="24"/>
                <w:szCs w:val="24"/>
              </w:rPr>
              <w:t>"</w:t>
            </w:r>
            <w:r w:rsidR="00B30699" w:rsidRPr="0097311E">
              <w:rPr>
                <w:rFonts w:ascii="Times New Roman" w:eastAsia="Times New Roman" w:hAnsi="Times New Roman" w:cs="Times New Roman"/>
                <w:sz w:val="24"/>
                <w:szCs w:val="24"/>
              </w:rPr>
              <w:t>apkure ir</w:t>
            </w:r>
            <w:r w:rsidR="00DC0C3C" w:rsidRPr="0097311E">
              <w:rPr>
                <w:rFonts w:ascii="Times New Roman" w:eastAsia="Times New Roman" w:hAnsi="Times New Roman" w:cs="Times New Roman"/>
                <w:sz w:val="24"/>
                <w:szCs w:val="24"/>
              </w:rPr>
              <w:t>"</w:t>
            </w:r>
            <w:r w:rsidR="00B30699" w:rsidRPr="0097311E">
              <w:rPr>
                <w:rFonts w:ascii="Times New Roman" w:eastAsia="Times New Roman" w:hAnsi="Times New Roman" w:cs="Times New Roman"/>
                <w:sz w:val="24"/>
                <w:szCs w:val="24"/>
              </w:rPr>
              <w:t xml:space="preserve"> </w:t>
            </w:r>
            <w:r w:rsidR="00D002FB" w:rsidRPr="0097311E">
              <w:rPr>
                <w:rFonts w:ascii="Times New Roman" w:eastAsia="Times New Roman" w:hAnsi="Times New Roman" w:cs="Times New Roman"/>
                <w:sz w:val="24"/>
                <w:szCs w:val="24"/>
              </w:rPr>
              <w:t xml:space="preserve">ir reģistrējams Kadastra informācijas sistēmā vienīgi </w:t>
            </w:r>
            <w:r w:rsidR="00B30699" w:rsidRPr="0097311E">
              <w:rPr>
                <w:rFonts w:ascii="Times New Roman" w:eastAsia="Times New Roman" w:hAnsi="Times New Roman" w:cs="Times New Roman"/>
                <w:sz w:val="24"/>
                <w:szCs w:val="24"/>
              </w:rPr>
              <w:t>gadījumā, ja ēkai ir centrālā vai centralizētā apkure)</w:t>
            </w:r>
            <w:r w:rsidRPr="0097311E">
              <w:rPr>
                <w:rFonts w:ascii="Times New Roman" w:eastAsia="Times New Roman" w:hAnsi="Times New Roman" w:cs="Times New Roman"/>
                <w:sz w:val="24"/>
                <w:szCs w:val="24"/>
              </w:rPr>
              <w:t xml:space="preserve">. </w:t>
            </w:r>
            <w:r w:rsidR="00B13235" w:rsidRPr="0097311E">
              <w:rPr>
                <w:rFonts w:ascii="Times New Roman" w:eastAsia="Times New Roman" w:hAnsi="Times New Roman" w:cs="Times New Roman"/>
                <w:sz w:val="24"/>
                <w:szCs w:val="24"/>
              </w:rPr>
              <w:t>Īpaši svarīg</w:t>
            </w:r>
            <w:r w:rsidRPr="0097311E">
              <w:rPr>
                <w:rFonts w:ascii="Times New Roman" w:eastAsia="Times New Roman" w:hAnsi="Times New Roman" w:cs="Times New Roman"/>
                <w:sz w:val="24"/>
                <w:szCs w:val="24"/>
              </w:rPr>
              <w:t xml:space="preserve">i tas ir laukos un mazpilsētās, kur blakusesošu ēku labiekārtojuma līmeņi būtiski atšķiras. Līdz ar to </w:t>
            </w:r>
            <w:r w:rsidR="00D002FB" w:rsidRPr="0097311E">
              <w:rPr>
                <w:rFonts w:ascii="Times New Roman" w:eastAsia="Times New Roman" w:hAnsi="Times New Roman" w:cs="Times New Roman"/>
                <w:sz w:val="24"/>
                <w:szCs w:val="24"/>
              </w:rPr>
              <w:t>p</w:t>
            </w:r>
            <w:r w:rsidRPr="0097311E">
              <w:rPr>
                <w:rFonts w:ascii="Times New Roman" w:eastAsia="Times New Roman" w:hAnsi="Times New Roman" w:cs="Times New Roman"/>
                <w:sz w:val="24"/>
                <w:szCs w:val="24"/>
              </w:rPr>
              <w:t>rojekts paredz, ka bāzes vērtība savrupmājai nosakāma kā ēkai</w:t>
            </w:r>
            <w:r w:rsidR="003B364C" w:rsidRPr="0097311E">
              <w:rPr>
                <w:rFonts w:ascii="Times New Roman" w:eastAsia="Times New Roman" w:hAnsi="Times New Roman" w:cs="Times New Roman"/>
                <w:sz w:val="24"/>
                <w:szCs w:val="24"/>
              </w:rPr>
              <w:t>,</w:t>
            </w:r>
            <w:r w:rsidRPr="0097311E">
              <w:rPr>
                <w:rFonts w:ascii="Times New Roman" w:eastAsia="Times New Roman" w:hAnsi="Times New Roman" w:cs="Times New Roman"/>
                <w:sz w:val="24"/>
                <w:szCs w:val="24"/>
              </w:rPr>
              <w:t xml:space="preserve"> kurai ir elektroapgāde, ūdens</w:t>
            </w:r>
            <w:r w:rsidR="00A876B8" w:rsidRPr="0097311E">
              <w:rPr>
                <w:rFonts w:ascii="Times New Roman" w:eastAsia="Times New Roman" w:hAnsi="Times New Roman" w:cs="Times New Roman"/>
                <w:sz w:val="24"/>
                <w:szCs w:val="24"/>
              </w:rPr>
              <w:t>/</w:t>
            </w:r>
            <w:r w:rsidRPr="0097311E">
              <w:rPr>
                <w:rFonts w:ascii="Times New Roman" w:eastAsia="Times New Roman" w:hAnsi="Times New Roman" w:cs="Times New Roman"/>
                <w:sz w:val="24"/>
                <w:szCs w:val="24"/>
              </w:rPr>
              <w:t>kanalizācija un apkure.</w:t>
            </w:r>
            <w:r w:rsidR="00B30699" w:rsidRPr="0097311E">
              <w:rPr>
                <w:rFonts w:ascii="Times New Roman" w:eastAsia="Times New Roman" w:hAnsi="Times New Roman" w:cs="Times New Roman"/>
                <w:sz w:val="24"/>
                <w:szCs w:val="24"/>
              </w:rPr>
              <w:t xml:space="preserve"> Arī dzīvojamām telpu grupām, nosakot bāzes vērtību</w:t>
            </w:r>
            <w:r w:rsidR="00A876B8" w:rsidRPr="0097311E">
              <w:rPr>
                <w:rFonts w:ascii="Times New Roman" w:eastAsia="Times New Roman" w:hAnsi="Times New Roman" w:cs="Times New Roman"/>
                <w:sz w:val="24"/>
                <w:szCs w:val="24"/>
              </w:rPr>
              <w:t>,</w:t>
            </w:r>
            <w:r w:rsidR="00B30699" w:rsidRPr="0097311E">
              <w:rPr>
                <w:rFonts w:ascii="Times New Roman" w:eastAsia="Times New Roman" w:hAnsi="Times New Roman" w:cs="Times New Roman"/>
                <w:sz w:val="24"/>
                <w:szCs w:val="24"/>
              </w:rPr>
              <w:t xml:space="preserve"> turpmāk noteikts, ka bāzes vērtība nosakāma </w:t>
            </w:r>
            <w:r w:rsidR="00B13235" w:rsidRPr="0097311E">
              <w:rPr>
                <w:rFonts w:ascii="Times New Roman" w:eastAsia="Times New Roman" w:hAnsi="Times New Roman" w:cs="Times New Roman"/>
                <w:sz w:val="24"/>
                <w:szCs w:val="24"/>
              </w:rPr>
              <w:t xml:space="preserve">kā telpu grupai, ar labiekārtojumiem </w:t>
            </w:r>
            <w:r w:rsidR="00A876B8" w:rsidRPr="0097311E">
              <w:rPr>
                <w:rFonts w:ascii="Times New Roman" w:eastAsia="Times New Roman" w:hAnsi="Times New Roman" w:cs="Times New Roman"/>
                <w:sz w:val="24"/>
                <w:szCs w:val="24"/>
              </w:rPr>
              <w:t>–</w:t>
            </w:r>
            <w:r w:rsidR="00B13235" w:rsidRPr="0097311E">
              <w:rPr>
                <w:rFonts w:ascii="Times New Roman" w:eastAsia="Times New Roman" w:hAnsi="Times New Roman" w:cs="Times New Roman"/>
                <w:sz w:val="24"/>
                <w:szCs w:val="24"/>
              </w:rPr>
              <w:t xml:space="preserve"> ūdens/kanalizāc</w:t>
            </w:r>
            <w:r w:rsidR="00B30699" w:rsidRPr="0097311E">
              <w:rPr>
                <w:rFonts w:ascii="Times New Roman" w:eastAsia="Times New Roman" w:hAnsi="Times New Roman" w:cs="Times New Roman"/>
                <w:sz w:val="24"/>
                <w:szCs w:val="24"/>
              </w:rPr>
              <w:t>ija, sanitārais mezgls un apkure</w:t>
            </w:r>
            <w:r w:rsidR="00F5652F" w:rsidRPr="0097311E">
              <w:rPr>
                <w:rFonts w:ascii="Times New Roman" w:eastAsia="Times New Roman" w:hAnsi="Times New Roman" w:cs="Times New Roman"/>
                <w:sz w:val="24"/>
                <w:szCs w:val="24"/>
              </w:rPr>
              <w:t>.</w:t>
            </w:r>
            <w:r w:rsidR="005F462B" w:rsidRPr="0097311E">
              <w:rPr>
                <w:rFonts w:ascii="Times New Roman" w:eastAsia="Times New Roman" w:hAnsi="Times New Roman" w:cs="Times New Roman"/>
                <w:sz w:val="24"/>
                <w:szCs w:val="24"/>
              </w:rPr>
              <w:t xml:space="preserve"> </w:t>
            </w:r>
            <w:r w:rsidR="00F5652F" w:rsidRPr="0097311E">
              <w:rPr>
                <w:rFonts w:ascii="Times New Roman" w:eastAsia="Times New Roman" w:hAnsi="Times New Roman" w:cs="Times New Roman"/>
                <w:sz w:val="24"/>
                <w:szCs w:val="24"/>
              </w:rPr>
              <w:t>Dzīvojamām telpu grupām papildus norādīts, ka bāzes vērtība attiecināma uz dzīvokli,</w:t>
            </w:r>
            <w:r w:rsidR="00B13235" w:rsidRPr="0097311E">
              <w:rPr>
                <w:rFonts w:ascii="Times New Roman" w:eastAsia="Times New Roman" w:hAnsi="Times New Roman" w:cs="Times New Roman"/>
                <w:sz w:val="24"/>
                <w:szCs w:val="24"/>
              </w:rPr>
              <w:t xml:space="preserve"> kas atrodas mūra mājā augstāk par </w:t>
            </w:r>
            <w:r w:rsidR="00387DFB" w:rsidRPr="0097311E">
              <w:rPr>
                <w:rFonts w:ascii="Times New Roman" w:eastAsia="Times New Roman" w:hAnsi="Times New Roman" w:cs="Times New Roman"/>
                <w:sz w:val="24"/>
                <w:szCs w:val="24"/>
              </w:rPr>
              <w:t>1.</w:t>
            </w:r>
            <w:r w:rsidR="00A876B8" w:rsidRPr="0097311E">
              <w:rPr>
                <w:rFonts w:ascii="Times New Roman" w:eastAsia="Times New Roman" w:hAnsi="Times New Roman" w:cs="Times New Roman"/>
                <w:sz w:val="24"/>
                <w:szCs w:val="24"/>
              </w:rPr>
              <w:t> </w:t>
            </w:r>
            <w:r w:rsidR="00F5652F" w:rsidRPr="0097311E">
              <w:rPr>
                <w:rFonts w:ascii="Times New Roman" w:eastAsia="Times New Roman" w:hAnsi="Times New Roman" w:cs="Times New Roman"/>
                <w:sz w:val="24"/>
                <w:szCs w:val="24"/>
              </w:rPr>
              <w:t>stāvu – parametri tiek izvērtēti arī spēkā esošajā aprēķina formulā, bet nebija uzskaitīti kā bāze</w:t>
            </w:r>
            <w:r w:rsidR="00A876B8" w:rsidRPr="0097311E">
              <w:rPr>
                <w:rFonts w:ascii="Times New Roman" w:eastAsia="Times New Roman" w:hAnsi="Times New Roman" w:cs="Times New Roman"/>
                <w:sz w:val="24"/>
                <w:szCs w:val="24"/>
              </w:rPr>
              <w:t>s vērtību raksturojoši lielumi.</w:t>
            </w:r>
          </w:p>
          <w:p w14:paraId="2F271C1D" w14:textId="33AB9FDE" w:rsidR="007A035C" w:rsidRPr="007A035C" w:rsidRDefault="004214C6" w:rsidP="007A035C">
            <w:pPr>
              <w:spacing w:after="0" w:line="240" w:lineRule="auto"/>
              <w:ind w:firstLine="3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Detalizēta labiekārtojumu izvērtēšana ir būtiska dzīvojamiem </w:t>
            </w:r>
            <w:r>
              <w:rPr>
                <w:rFonts w:ascii="Times New Roman" w:eastAsia="Times New Roman" w:hAnsi="Times New Roman" w:cs="Times New Roman"/>
                <w:sz w:val="24"/>
                <w:szCs w:val="24"/>
              </w:rPr>
              <w:lastRenderedPageBreak/>
              <w:t>īpašumiem, jo nekustamā īpašuma tirgū cena dzīvojamai ēkai ar vai bez labiekārtojumiem ievērojami atšķiras. Nedzīvojam</w:t>
            </w:r>
            <w:r w:rsidR="00462812">
              <w:rPr>
                <w:rFonts w:ascii="Times New Roman" w:eastAsia="Times New Roman" w:hAnsi="Times New Roman" w:cs="Times New Roman"/>
                <w:sz w:val="24"/>
                <w:szCs w:val="24"/>
              </w:rPr>
              <w:t>ām</w:t>
            </w:r>
            <w:r>
              <w:rPr>
                <w:rFonts w:ascii="Times New Roman" w:eastAsia="Times New Roman" w:hAnsi="Times New Roman" w:cs="Times New Roman"/>
                <w:sz w:val="24"/>
                <w:szCs w:val="24"/>
              </w:rPr>
              <w:t xml:space="preserve"> ēk</w:t>
            </w:r>
            <w:r w:rsidR="00462812">
              <w:rPr>
                <w:rFonts w:ascii="Times New Roman" w:eastAsia="Times New Roman" w:hAnsi="Times New Roman" w:cs="Times New Roman"/>
                <w:sz w:val="24"/>
                <w:szCs w:val="24"/>
              </w:rPr>
              <w:t>ām (</w:t>
            </w:r>
            <w:r>
              <w:rPr>
                <w:rFonts w:ascii="Times New Roman" w:eastAsia="Times New Roman" w:hAnsi="Times New Roman" w:cs="Times New Roman"/>
                <w:sz w:val="24"/>
                <w:szCs w:val="24"/>
              </w:rPr>
              <w:t>piemēram</w:t>
            </w:r>
            <w:r w:rsidR="000369A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publisk</w:t>
            </w:r>
            <w:r w:rsidR="00462812">
              <w:rPr>
                <w:rFonts w:ascii="Times New Roman" w:eastAsia="Times New Roman" w:hAnsi="Times New Roman" w:cs="Times New Roman"/>
                <w:sz w:val="24"/>
                <w:szCs w:val="24"/>
              </w:rPr>
              <w:t>ās</w:t>
            </w:r>
            <w:r>
              <w:rPr>
                <w:rFonts w:ascii="Times New Roman" w:eastAsia="Times New Roman" w:hAnsi="Times New Roman" w:cs="Times New Roman"/>
                <w:sz w:val="24"/>
                <w:szCs w:val="24"/>
              </w:rPr>
              <w:t xml:space="preserve"> ēk</w:t>
            </w:r>
            <w:r w:rsidR="00462812">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w:t>
            </w:r>
            <w:proofErr w:type="spellStart"/>
            <w:r w:rsidR="00462812">
              <w:rPr>
                <w:rFonts w:ascii="Times New Roman" w:eastAsia="Times New Roman" w:hAnsi="Times New Roman" w:cs="Times New Roman"/>
                <w:sz w:val="24"/>
                <w:szCs w:val="24"/>
              </w:rPr>
              <w:t>komercēkas</w:t>
            </w:r>
            <w:proofErr w:type="spellEnd"/>
            <w:r w:rsidR="00462812">
              <w:rPr>
                <w:rFonts w:ascii="Times New Roman" w:eastAsia="Times New Roman" w:hAnsi="Times New Roman" w:cs="Times New Roman"/>
                <w:sz w:val="24"/>
                <w:szCs w:val="24"/>
              </w:rPr>
              <w:t>) ekspluatācija bez labiekārtojumiem pamatā nav iespējama, tāpēc labiekārtojumu esamīb</w:t>
            </w:r>
            <w:r w:rsidR="00702A3D">
              <w:rPr>
                <w:rFonts w:ascii="Times New Roman" w:eastAsia="Times New Roman" w:hAnsi="Times New Roman" w:cs="Times New Roman"/>
                <w:sz w:val="24"/>
                <w:szCs w:val="24"/>
              </w:rPr>
              <w:t>u</w:t>
            </w:r>
            <w:r w:rsidR="00462812">
              <w:rPr>
                <w:rFonts w:ascii="Times New Roman" w:eastAsia="Times New Roman" w:hAnsi="Times New Roman" w:cs="Times New Roman"/>
                <w:sz w:val="24"/>
                <w:szCs w:val="24"/>
              </w:rPr>
              <w:t xml:space="preserve"> </w:t>
            </w:r>
            <w:r w:rsidR="00702A3D">
              <w:rPr>
                <w:rFonts w:ascii="Times New Roman" w:eastAsia="Times New Roman" w:hAnsi="Times New Roman" w:cs="Times New Roman"/>
                <w:sz w:val="24"/>
                <w:szCs w:val="24"/>
              </w:rPr>
              <w:t>izvērtē nosakot</w:t>
            </w:r>
            <w:r w:rsidR="0035668D">
              <w:rPr>
                <w:rFonts w:ascii="Times New Roman" w:eastAsia="Times New Roman" w:hAnsi="Times New Roman" w:cs="Times New Roman"/>
                <w:sz w:val="24"/>
                <w:szCs w:val="24"/>
              </w:rPr>
              <w:t xml:space="preserve"> ēkas bāzes vērtību </w:t>
            </w:r>
            <w:r w:rsidR="00702A3D">
              <w:rPr>
                <w:rFonts w:ascii="Times New Roman" w:eastAsia="Times New Roman" w:hAnsi="Times New Roman" w:cs="Times New Roman"/>
                <w:sz w:val="24"/>
                <w:szCs w:val="24"/>
              </w:rPr>
              <w:t xml:space="preserve"> atbilstoš</w:t>
            </w:r>
            <w:r w:rsidR="0035668D">
              <w:rPr>
                <w:rFonts w:ascii="Times New Roman" w:eastAsia="Times New Roman" w:hAnsi="Times New Roman" w:cs="Times New Roman"/>
                <w:sz w:val="24"/>
                <w:szCs w:val="24"/>
              </w:rPr>
              <w:t xml:space="preserve">ajai grupai. Attiecībā uz palīgēkām, tās nodrošina </w:t>
            </w:r>
            <w:proofErr w:type="spellStart"/>
            <w:r w:rsidR="0035668D">
              <w:rPr>
                <w:rFonts w:ascii="Times New Roman" w:eastAsia="Times New Roman" w:hAnsi="Times New Roman" w:cs="Times New Roman"/>
                <w:sz w:val="24"/>
                <w:szCs w:val="24"/>
              </w:rPr>
              <w:t>pamatēkas</w:t>
            </w:r>
            <w:proofErr w:type="spellEnd"/>
            <w:r w:rsidR="0035668D">
              <w:rPr>
                <w:rFonts w:ascii="Times New Roman" w:eastAsia="Times New Roman" w:hAnsi="Times New Roman" w:cs="Times New Roman"/>
                <w:sz w:val="24"/>
                <w:szCs w:val="24"/>
              </w:rPr>
              <w:t xml:space="preserve"> pilnvērtīgu funkcionēšanu. Līdz ar to pēc būtības nav nepieciešams </w:t>
            </w:r>
            <w:proofErr w:type="spellStart"/>
            <w:r w:rsidR="0035668D" w:rsidRPr="0035668D">
              <w:rPr>
                <w:rFonts w:ascii="Times New Roman" w:eastAsia="Times New Roman" w:hAnsi="Times New Roman" w:cs="Times New Roman"/>
                <w:sz w:val="24"/>
                <w:szCs w:val="24"/>
              </w:rPr>
              <w:t>pamatēku</w:t>
            </w:r>
            <w:proofErr w:type="spellEnd"/>
            <w:r w:rsidR="0035668D" w:rsidRPr="0035668D">
              <w:rPr>
                <w:rFonts w:ascii="Times New Roman" w:eastAsia="Times New Roman" w:hAnsi="Times New Roman" w:cs="Times New Roman"/>
                <w:sz w:val="24"/>
                <w:szCs w:val="24"/>
              </w:rPr>
              <w:t xml:space="preserve"> raksturojoš</w:t>
            </w:r>
            <w:r w:rsidR="0035668D">
              <w:rPr>
                <w:rFonts w:ascii="Times New Roman" w:eastAsia="Times New Roman" w:hAnsi="Times New Roman" w:cs="Times New Roman"/>
                <w:sz w:val="24"/>
                <w:szCs w:val="24"/>
              </w:rPr>
              <w:t>o</w:t>
            </w:r>
            <w:r w:rsidR="0035668D" w:rsidRPr="0035668D">
              <w:rPr>
                <w:rFonts w:ascii="Times New Roman" w:eastAsia="Times New Roman" w:hAnsi="Times New Roman" w:cs="Times New Roman"/>
                <w:sz w:val="24"/>
                <w:szCs w:val="24"/>
              </w:rPr>
              <w:t xml:space="preserve"> labiekārtojum</w:t>
            </w:r>
            <w:r w:rsidR="0035668D">
              <w:rPr>
                <w:rFonts w:ascii="Times New Roman" w:eastAsia="Times New Roman" w:hAnsi="Times New Roman" w:cs="Times New Roman"/>
                <w:sz w:val="24"/>
                <w:szCs w:val="24"/>
              </w:rPr>
              <w:t xml:space="preserve">u izvērtējums. </w:t>
            </w:r>
            <w:r w:rsidR="007A035C" w:rsidRPr="007A035C">
              <w:rPr>
                <w:rFonts w:ascii="Times New Roman" w:eastAsia="Times New Roman" w:hAnsi="Times New Roman" w:cs="Times New Roman"/>
                <w:sz w:val="24"/>
                <w:szCs w:val="24"/>
              </w:rPr>
              <w:t xml:space="preserve">Projekts nerisina problēmu ar palīgēkām, kuras izmanto kā dzīvojamās mājas teritorijās, kur apbūves noteikumi neatļauj divu dzīvojamo māju būvniecību uz vienas zemes vienības (piemēram, Rīgā, Jūrmalā). Ar esošajiem </w:t>
            </w:r>
            <w:r w:rsidR="007A035C">
              <w:rPr>
                <w:rFonts w:ascii="Times New Roman" w:eastAsia="Times New Roman" w:hAnsi="Times New Roman" w:cs="Times New Roman"/>
                <w:sz w:val="24"/>
                <w:szCs w:val="24"/>
              </w:rPr>
              <w:t>Kadastrā</w:t>
            </w:r>
            <w:r w:rsidR="007A035C" w:rsidRPr="007A035C">
              <w:rPr>
                <w:rFonts w:ascii="Times New Roman" w:eastAsia="Times New Roman" w:hAnsi="Times New Roman" w:cs="Times New Roman"/>
                <w:sz w:val="24"/>
                <w:szCs w:val="24"/>
              </w:rPr>
              <w:t xml:space="preserve"> reģistrētajiem datiem šādas ēkas identificēt nav iespējams, kā arī nav tādu specifisku būvniecības elementu pazīmju kopuma, pēc kurām šādas ēkas varētu masveidā atpazīt. </w:t>
            </w:r>
            <w:r w:rsidR="007A035C">
              <w:rPr>
                <w:rFonts w:ascii="Times New Roman" w:eastAsia="Times New Roman" w:hAnsi="Times New Roman" w:cs="Times New Roman"/>
                <w:sz w:val="24"/>
                <w:szCs w:val="24"/>
              </w:rPr>
              <w:t>P</w:t>
            </w:r>
            <w:r w:rsidR="007A035C" w:rsidRPr="007A035C">
              <w:rPr>
                <w:rFonts w:ascii="Times New Roman" w:eastAsia="Times New Roman" w:hAnsi="Times New Roman" w:cs="Times New Roman"/>
                <w:sz w:val="24"/>
                <w:szCs w:val="24"/>
              </w:rPr>
              <w:t>alīgēkas, kuras pēc to faktiskās izmantošanas ir  dzīvojamās mājas, varētu novērtēt</w:t>
            </w:r>
            <w:r w:rsidR="007A035C">
              <w:rPr>
                <w:rFonts w:ascii="Times New Roman" w:eastAsia="Times New Roman" w:hAnsi="Times New Roman" w:cs="Times New Roman"/>
                <w:sz w:val="24"/>
                <w:szCs w:val="24"/>
              </w:rPr>
              <w:t xml:space="preserve">, ja tās </w:t>
            </w:r>
            <w:r w:rsidR="007A035C" w:rsidRPr="007A035C">
              <w:rPr>
                <w:rFonts w:ascii="Times New Roman" w:eastAsia="Times New Roman" w:hAnsi="Times New Roman" w:cs="Times New Roman"/>
                <w:sz w:val="24"/>
                <w:szCs w:val="24"/>
              </w:rPr>
              <w:t xml:space="preserve">atbilstoši normatīvajiem </w:t>
            </w:r>
            <w:r w:rsidR="007A035C">
              <w:rPr>
                <w:rFonts w:ascii="Times New Roman" w:eastAsia="Times New Roman" w:hAnsi="Times New Roman" w:cs="Times New Roman"/>
                <w:sz w:val="24"/>
                <w:szCs w:val="24"/>
              </w:rPr>
              <w:t>aktiem klasificētu kā dzīvojamās mājas.</w:t>
            </w:r>
          </w:p>
          <w:p w14:paraId="2C5A201B" w14:textId="569B1D27" w:rsidR="0022135B" w:rsidRPr="0097311E" w:rsidRDefault="00C50286" w:rsidP="005F462B">
            <w:pPr>
              <w:spacing w:after="0" w:line="240" w:lineRule="auto"/>
              <w:ind w:firstLine="306"/>
              <w:jc w:val="both"/>
              <w:rPr>
                <w:rFonts w:ascii="Times New Roman" w:eastAsia="Times New Roman" w:hAnsi="Times New Roman" w:cs="Times New Roman"/>
                <w:sz w:val="24"/>
                <w:szCs w:val="24"/>
              </w:rPr>
            </w:pPr>
            <w:r w:rsidRPr="0097311E">
              <w:rPr>
                <w:rFonts w:ascii="Times New Roman" w:eastAsia="Times New Roman" w:hAnsi="Times New Roman" w:cs="Times New Roman"/>
                <w:sz w:val="24"/>
                <w:szCs w:val="24"/>
              </w:rPr>
              <w:t xml:space="preserve">Ievērojot </w:t>
            </w:r>
            <w:r w:rsidR="00F57071" w:rsidRPr="0097311E">
              <w:rPr>
                <w:rFonts w:ascii="Times New Roman" w:eastAsia="Times New Roman" w:hAnsi="Times New Roman" w:cs="Times New Roman"/>
                <w:sz w:val="24"/>
                <w:szCs w:val="24"/>
              </w:rPr>
              <w:t xml:space="preserve">Ministru kabineta protokollēmuma </w:t>
            </w:r>
            <w:r w:rsidR="00FF038E" w:rsidRPr="0097311E">
              <w:rPr>
                <w:rFonts w:ascii="Times New Roman" w:eastAsia="Times New Roman" w:hAnsi="Times New Roman" w:cs="Times New Roman"/>
                <w:sz w:val="24"/>
                <w:szCs w:val="24"/>
              </w:rPr>
              <w:t>uzdevumu</w:t>
            </w:r>
            <w:r w:rsidR="00724DA4" w:rsidRPr="0097311E">
              <w:rPr>
                <w:rFonts w:ascii="Times New Roman" w:eastAsia="Times New Roman" w:hAnsi="Times New Roman" w:cs="Times New Roman"/>
                <w:sz w:val="24"/>
                <w:szCs w:val="24"/>
              </w:rPr>
              <w:t>,</w:t>
            </w:r>
            <w:r w:rsidRPr="0097311E">
              <w:rPr>
                <w:rFonts w:ascii="Times New Roman" w:eastAsia="Times New Roman" w:hAnsi="Times New Roman" w:cs="Times New Roman"/>
                <w:sz w:val="24"/>
                <w:szCs w:val="24"/>
              </w:rPr>
              <w:t xml:space="preserve"> atkārtoti izvērtēt</w:t>
            </w:r>
            <w:r w:rsidR="00FF038E" w:rsidRPr="0097311E">
              <w:rPr>
                <w:rFonts w:ascii="Times New Roman" w:eastAsia="Times New Roman" w:hAnsi="Times New Roman" w:cs="Times New Roman"/>
                <w:sz w:val="24"/>
                <w:szCs w:val="24"/>
              </w:rPr>
              <w:t>s</w:t>
            </w:r>
            <w:r w:rsidRPr="0097311E">
              <w:rPr>
                <w:rFonts w:ascii="Times New Roman" w:eastAsia="Times New Roman" w:hAnsi="Times New Roman" w:cs="Times New Roman"/>
                <w:sz w:val="24"/>
                <w:szCs w:val="24"/>
              </w:rPr>
              <w:t xml:space="preserve"> zemes un ēkas vērtību sa</w:t>
            </w:r>
            <w:r w:rsidR="00926A58" w:rsidRPr="0097311E">
              <w:rPr>
                <w:rFonts w:ascii="Times New Roman" w:eastAsia="Times New Roman" w:hAnsi="Times New Roman" w:cs="Times New Roman"/>
                <w:sz w:val="24"/>
                <w:szCs w:val="24"/>
              </w:rPr>
              <w:t>d</w:t>
            </w:r>
            <w:r w:rsidR="00FF038E" w:rsidRPr="0097311E">
              <w:rPr>
                <w:rFonts w:ascii="Times New Roman" w:eastAsia="Times New Roman" w:hAnsi="Times New Roman" w:cs="Times New Roman"/>
                <w:sz w:val="24"/>
                <w:szCs w:val="24"/>
              </w:rPr>
              <w:t xml:space="preserve">alījums kopējā īpašuma vērtībā. </w:t>
            </w:r>
            <w:r w:rsidR="009466D6" w:rsidRPr="0097311E">
              <w:rPr>
                <w:rFonts w:ascii="Times New Roman" w:eastAsia="Times New Roman" w:hAnsi="Times New Roman" w:cs="Times New Roman"/>
                <w:sz w:val="24"/>
                <w:szCs w:val="24"/>
              </w:rPr>
              <w:t>Noteikum</w:t>
            </w:r>
            <w:r w:rsidR="00D67B15" w:rsidRPr="0097311E">
              <w:rPr>
                <w:rFonts w:ascii="Times New Roman" w:eastAsia="Times New Roman" w:hAnsi="Times New Roman" w:cs="Times New Roman"/>
                <w:sz w:val="24"/>
                <w:szCs w:val="24"/>
              </w:rPr>
              <w:t>u</w:t>
            </w:r>
            <w:r w:rsidR="009466D6" w:rsidRPr="0097311E">
              <w:rPr>
                <w:rFonts w:ascii="Times New Roman" w:eastAsia="Times New Roman" w:hAnsi="Times New Roman" w:cs="Times New Roman"/>
                <w:sz w:val="24"/>
                <w:szCs w:val="24"/>
              </w:rPr>
              <w:t xml:space="preserve"> Nr.</w:t>
            </w:r>
            <w:r w:rsidR="00A876B8" w:rsidRPr="0097311E">
              <w:rPr>
                <w:rFonts w:ascii="Times New Roman" w:eastAsia="Times New Roman" w:hAnsi="Times New Roman" w:cs="Times New Roman"/>
                <w:sz w:val="24"/>
                <w:szCs w:val="24"/>
              </w:rPr>
              <w:t> </w:t>
            </w:r>
            <w:r w:rsidR="009466D6" w:rsidRPr="0097311E">
              <w:rPr>
                <w:rFonts w:ascii="Times New Roman" w:eastAsia="Times New Roman" w:hAnsi="Times New Roman" w:cs="Times New Roman"/>
                <w:sz w:val="24"/>
                <w:szCs w:val="24"/>
              </w:rPr>
              <w:t>305</w:t>
            </w:r>
            <w:r w:rsidR="005F462B" w:rsidRPr="0097311E">
              <w:rPr>
                <w:rFonts w:ascii="Times New Roman" w:eastAsia="Times New Roman" w:hAnsi="Times New Roman" w:cs="Times New Roman"/>
                <w:sz w:val="24"/>
                <w:szCs w:val="24"/>
              </w:rPr>
              <w:t xml:space="preserve"> </w:t>
            </w:r>
            <w:r w:rsidR="009466D6" w:rsidRPr="0097311E">
              <w:rPr>
                <w:rFonts w:ascii="Times New Roman" w:eastAsia="Times New Roman" w:hAnsi="Times New Roman" w:cs="Times New Roman"/>
                <w:sz w:val="24"/>
                <w:szCs w:val="24"/>
              </w:rPr>
              <w:t>44.</w:t>
            </w:r>
            <w:r w:rsidR="00A876B8" w:rsidRPr="0097311E">
              <w:rPr>
                <w:rFonts w:ascii="Times New Roman" w:eastAsia="Times New Roman" w:hAnsi="Times New Roman" w:cs="Times New Roman"/>
                <w:sz w:val="24"/>
                <w:szCs w:val="24"/>
              </w:rPr>
              <w:t> </w:t>
            </w:r>
            <w:r w:rsidR="009466D6" w:rsidRPr="0097311E">
              <w:rPr>
                <w:rFonts w:ascii="Times New Roman" w:eastAsia="Times New Roman" w:hAnsi="Times New Roman" w:cs="Times New Roman"/>
                <w:sz w:val="24"/>
                <w:szCs w:val="24"/>
              </w:rPr>
              <w:t>punkt</w:t>
            </w:r>
            <w:r w:rsidR="00D67B15" w:rsidRPr="0097311E">
              <w:rPr>
                <w:rFonts w:ascii="Times New Roman" w:eastAsia="Times New Roman" w:hAnsi="Times New Roman" w:cs="Times New Roman"/>
                <w:sz w:val="24"/>
                <w:szCs w:val="24"/>
              </w:rPr>
              <w:t>ā</w:t>
            </w:r>
            <w:r w:rsidR="009466D6" w:rsidRPr="0097311E">
              <w:rPr>
                <w:rFonts w:ascii="Times New Roman" w:eastAsia="Times New Roman" w:hAnsi="Times New Roman" w:cs="Times New Roman"/>
                <w:sz w:val="24"/>
                <w:szCs w:val="24"/>
              </w:rPr>
              <w:t xml:space="preserve"> </w:t>
            </w:r>
            <w:r w:rsidR="00D67B15" w:rsidRPr="0097311E">
              <w:rPr>
                <w:rFonts w:ascii="Times New Roman" w:eastAsia="Times New Roman" w:hAnsi="Times New Roman" w:cs="Times New Roman"/>
                <w:sz w:val="24"/>
                <w:szCs w:val="24"/>
              </w:rPr>
              <w:t xml:space="preserve">ir </w:t>
            </w:r>
            <w:r w:rsidR="009466D6" w:rsidRPr="0097311E">
              <w:rPr>
                <w:rFonts w:ascii="Times New Roman" w:eastAsia="Times New Roman" w:hAnsi="Times New Roman" w:cs="Times New Roman"/>
                <w:sz w:val="24"/>
                <w:szCs w:val="24"/>
              </w:rPr>
              <w:t>noteikts pamatprincips</w:t>
            </w:r>
            <w:r w:rsidR="00D67B15" w:rsidRPr="0097311E">
              <w:rPr>
                <w:rFonts w:ascii="Times New Roman" w:eastAsia="Times New Roman" w:hAnsi="Times New Roman" w:cs="Times New Roman"/>
                <w:sz w:val="24"/>
                <w:szCs w:val="24"/>
              </w:rPr>
              <w:t>,</w:t>
            </w:r>
            <w:r w:rsidR="009466D6" w:rsidRPr="0097311E">
              <w:rPr>
                <w:rFonts w:ascii="Times New Roman" w:eastAsia="Times New Roman" w:hAnsi="Times New Roman" w:cs="Times New Roman"/>
                <w:sz w:val="24"/>
                <w:szCs w:val="24"/>
              </w:rPr>
              <w:t xml:space="preserve"> kā no darījuma kopējās summas izsaka ēkas vienas vienības vērtību.</w:t>
            </w:r>
            <w:r w:rsidR="009466D6" w:rsidRPr="00FE3687">
              <w:rPr>
                <w:rFonts w:ascii="Times New Roman" w:hAnsi="Times New Roman"/>
                <w:sz w:val="24"/>
              </w:rPr>
              <w:t xml:space="preserve"> N</w:t>
            </w:r>
            <w:r w:rsidR="009466D6" w:rsidRPr="0097311E">
              <w:rPr>
                <w:rFonts w:ascii="Times New Roman" w:eastAsia="Times New Roman" w:hAnsi="Times New Roman" w:cs="Times New Roman"/>
                <w:sz w:val="24"/>
                <w:szCs w:val="24"/>
              </w:rPr>
              <w:t>ekustamā īpašuma darījuma objekta sastāvā esošas ēkas vienas vienības tirgus cenu aprēķina</w:t>
            </w:r>
            <w:r w:rsidR="0058504F" w:rsidRPr="0097311E">
              <w:rPr>
                <w:rFonts w:ascii="Times New Roman" w:eastAsia="Times New Roman" w:hAnsi="Times New Roman" w:cs="Times New Roman"/>
                <w:sz w:val="24"/>
                <w:szCs w:val="24"/>
              </w:rPr>
              <w:t>,</w:t>
            </w:r>
            <w:r w:rsidR="009466D6" w:rsidRPr="0097311E">
              <w:rPr>
                <w:rFonts w:ascii="Times New Roman" w:eastAsia="Times New Roman" w:hAnsi="Times New Roman" w:cs="Times New Roman"/>
                <w:sz w:val="24"/>
                <w:szCs w:val="24"/>
              </w:rPr>
              <w:t xml:space="preserve"> no darījuma kopējās summas atņemot zemes kadastrālo vērtību un pārējo sadalot starp darījumā esošām ēkām tieši proporcionāl</w:t>
            </w:r>
            <w:r w:rsidR="00A876B8" w:rsidRPr="0097311E">
              <w:rPr>
                <w:rFonts w:ascii="Times New Roman" w:eastAsia="Times New Roman" w:hAnsi="Times New Roman" w:cs="Times New Roman"/>
                <w:sz w:val="24"/>
                <w:szCs w:val="24"/>
              </w:rPr>
              <w:t>i</w:t>
            </w:r>
            <w:r w:rsidR="009466D6" w:rsidRPr="0097311E">
              <w:rPr>
                <w:rFonts w:ascii="Times New Roman" w:eastAsia="Times New Roman" w:hAnsi="Times New Roman" w:cs="Times New Roman"/>
                <w:sz w:val="24"/>
                <w:szCs w:val="24"/>
              </w:rPr>
              <w:t xml:space="preserve"> ēku kadastrālo vērtību attiecībām un tad vienas ēkas tirgus cenu dalot ar ēkas tipam atbilstošo apjoma rādītāju</w:t>
            </w:r>
            <w:r w:rsidR="005F462B" w:rsidRPr="0097311E">
              <w:rPr>
                <w:rFonts w:ascii="Times New Roman" w:eastAsia="Times New Roman" w:hAnsi="Times New Roman" w:cs="Times New Roman"/>
                <w:sz w:val="24"/>
                <w:szCs w:val="24"/>
              </w:rPr>
              <w:t xml:space="preserve"> </w:t>
            </w:r>
            <w:r w:rsidR="009466D6" w:rsidRPr="0097311E">
              <w:rPr>
                <w:rFonts w:ascii="Times New Roman" w:eastAsia="Times New Roman" w:hAnsi="Times New Roman" w:cs="Times New Roman"/>
                <w:sz w:val="24"/>
                <w:szCs w:val="24"/>
              </w:rPr>
              <w:t xml:space="preserve">un būves fiziskā stāvokļa korekcijas koeficientu. </w:t>
            </w:r>
            <w:r w:rsidR="009C0BAC" w:rsidRPr="0097311E">
              <w:rPr>
                <w:rFonts w:ascii="Times New Roman" w:eastAsia="Times New Roman" w:hAnsi="Times New Roman" w:cs="Times New Roman"/>
                <w:sz w:val="24"/>
                <w:szCs w:val="24"/>
              </w:rPr>
              <w:t xml:space="preserve">Veicot nekustamā īpašuma tirgus analīzi, konstatēts, ka objektīvāku sadalījumu starp darījuma </w:t>
            </w:r>
            <w:r w:rsidR="005E2C4F" w:rsidRPr="0097311E">
              <w:rPr>
                <w:rFonts w:ascii="Times New Roman" w:eastAsia="Times New Roman" w:hAnsi="Times New Roman" w:cs="Times New Roman"/>
                <w:sz w:val="24"/>
                <w:szCs w:val="24"/>
              </w:rPr>
              <w:t xml:space="preserve">sastāvā esošajiem </w:t>
            </w:r>
            <w:r w:rsidR="009C0BAC" w:rsidRPr="0097311E">
              <w:rPr>
                <w:rFonts w:ascii="Times New Roman" w:eastAsia="Times New Roman" w:hAnsi="Times New Roman" w:cs="Times New Roman"/>
                <w:sz w:val="24"/>
                <w:szCs w:val="24"/>
              </w:rPr>
              <w:t>objektiem</w:t>
            </w:r>
            <w:r w:rsidR="005E2C4F" w:rsidRPr="0097311E">
              <w:rPr>
                <w:rFonts w:ascii="Times New Roman" w:eastAsia="Times New Roman" w:hAnsi="Times New Roman" w:cs="Times New Roman"/>
                <w:sz w:val="24"/>
                <w:szCs w:val="24"/>
              </w:rPr>
              <w:t xml:space="preserve"> (zeme, ēka, palīgēkas)</w:t>
            </w:r>
            <w:r w:rsidR="009C0BAC" w:rsidRPr="0097311E">
              <w:rPr>
                <w:rFonts w:ascii="Times New Roman" w:eastAsia="Times New Roman" w:hAnsi="Times New Roman" w:cs="Times New Roman"/>
                <w:sz w:val="24"/>
                <w:szCs w:val="24"/>
              </w:rPr>
              <w:t xml:space="preserve"> iegūst</w:t>
            </w:r>
            <w:r w:rsidR="0058504F" w:rsidRPr="0097311E">
              <w:rPr>
                <w:rFonts w:ascii="Times New Roman" w:eastAsia="Times New Roman" w:hAnsi="Times New Roman" w:cs="Times New Roman"/>
                <w:sz w:val="24"/>
                <w:szCs w:val="24"/>
              </w:rPr>
              <w:t>,</w:t>
            </w:r>
            <w:r w:rsidR="009C0BAC" w:rsidRPr="0097311E">
              <w:rPr>
                <w:rFonts w:ascii="Times New Roman" w:eastAsia="Times New Roman" w:hAnsi="Times New Roman" w:cs="Times New Roman"/>
                <w:sz w:val="24"/>
                <w:szCs w:val="24"/>
              </w:rPr>
              <w:t xml:space="preserve"> uzreiz piemērojot proporciju starp visiem darījuma sastāvā esošajiem objektiem. </w:t>
            </w:r>
            <w:r w:rsidR="009466D6" w:rsidRPr="0097311E">
              <w:rPr>
                <w:rFonts w:ascii="Times New Roman" w:eastAsia="Times New Roman" w:hAnsi="Times New Roman" w:cs="Times New Roman"/>
                <w:sz w:val="24"/>
                <w:szCs w:val="24"/>
              </w:rPr>
              <w:t xml:space="preserve">Projektā </w:t>
            </w:r>
            <w:r w:rsidR="009C0BAC" w:rsidRPr="0097311E">
              <w:rPr>
                <w:rFonts w:ascii="Times New Roman" w:eastAsia="Times New Roman" w:hAnsi="Times New Roman" w:cs="Times New Roman"/>
                <w:sz w:val="24"/>
                <w:szCs w:val="24"/>
              </w:rPr>
              <w:t>noteikts, ka n</w:t>
            </w:r>
            <w:r w:rsidR="004236F3" w:rsidRPr="0097311E">
              <w:rPr>
                <w:rFonts w:ascii="Times New Roman" w:eastAsia="Times New Roman" w:hAnsi="Times New Roman" w:cs="Times New Roman"/>
                <w:sz w:val="24"/>
                <w:szCs w:val="24"/>
              </w:rPr>
              <w:t>ekustamā īpašuma darījuma objekta sastāvā esošas ēkas viena</w:t>
            </w:r>
            <w:r w:rsidR="009C0BAC" w:rsidRPr="0097311E">
              <w:rPr>
                <w:rFonts w:ascii="Times New Roman" w:eastAsia="Times New Roman" w:hAnsi="Times New Roman" w:cs="Times New Roman"/>
                <w:sz w:val="24"/>
                <w:szCs w:val="24"/>
              </w:rPr>
              <w:t>s vienības tirgus cenu aprēķina</w:t>
            </w:r>
            <w:r w:rsidR="00A876B8" w:rsidRPr="0097311E">
              <w:rPr>
                <w:rFonts w:ascii="Times New Roman" w:eastAsia="Times New Roman" w:hAnsi="Times New Roman" w:cs="Times New Roman"/>
                <w:sz w:val="24"/>
                <w:szCs w:val="24"/>
              </w:rPr>
              <w:t>,</w:t>
            </w:r>
            <w:r w:rsidR="009C0BAC" w:rsidRPr="0097311E">
              <w:rPr>
                <w:rFonts w:ascii="Times New Roman" w:eastAsia="Times New Roman" w:hAnsi="Times New Roman" w:cs="Times New Roman"/>
                <w:sz w:val="24"/>
                <w:szCs w:val="24"/>
              </w:rPr>
              <w:t xml:space="preserve"> </w:t>
            </w:r>
            <w:r w:rsidR="004236F3" w:rsidRPr="0097311E">
              <w:rPr>
                <w:rFonts w:ascii="Times New Roman" w:eastAsia="Times New Roman" w:hAnsi="Times New Roman" w:cs="Times New Roman"/>
                <w:sz w:val="24"/>
                <w:szCs w:val="24"/>
              </w:rPr>
              <w:t xml:space="preserve">darījuma kopējo summu sadalot tieši proporcionāli zemes un ēku kadastrālo vērtību </w:t>
            </w:r>
            <w:r w:rsidR="009C0BAC" w:rsidRPr="0097311E">
              <w:rPr>
                <w:rFonts w:ascii="Times New Roman" w:eastAsia="Times New Roman" w:hAnsi="Times New Roman" w:cs="Times New Roman"/>
                <w:sz w:val="24"/>
                <w:szCs w:val="24"/>
              </w:rPr>
              <w:t>attiecībām un izdalot ar katra objekta apjoma rādītāju.</w:t>
            </w:r>
            <w:r w:rsidR="00AE4A30" w:rsidRPr="0097311E">
              <w:rPr>
                <w:rFonts w:ascii="Times New Roman" w:eastAsia="Times New Roman" w:hAnsi="Times New Roman" w:cs="Times New Roman"/>
                <w:sz w:val="24"/>
                <w:szCs w:val="24"/>
              </w:rPr>
              <w:t xml:space="preserve"> </w:t>
            </w:r>
            <w:r w:rsidR="00374D94" w:rsidRPr="0097311E">
              <w:rPr>
                <w:rFonts w:ascii="Times New Roman" w:eastAsia="Times New Roman" w:hAnsi="Times New Roman" w:cs="Times New Roman"/>
                <w:sz w:val="24"/>
                <w:szCs w:val="24"/>
              </w:rPr>
              <w:t>Iz</w:t>
            </w:r>
            <w:r w:rsidR="00AE4A30" w:rsidRPr="0097311E">
              <w:rPr>
                <w:rFonts w:ascii="Times New Roman" w:eastAsia="Times New Roman" w:hAnsi="Times New Roman" w:cs="Times New Roman"/>
                <w:sz w:val="24"/>
                <w:szCs w:val="24"/>
              </w:rPr>
              <w:t xml:space="preserve">dalīt </w:t>
            </w:r>
            <w:r w:rsidR="00374D94" w:rsidRPr="0097311E">
              <w:rPr>
                <w:rFonts w:ascii="Times New Roman" w:eastAsia="Times New Roman" w:hAnsi="Times New Roman" w:cs="Times New Roman"/>
                <w:sz w:val="24"/>
                <w:szCs w:val="24"/>
              </w:rPr>
              <w:t>z</w:t>
            </w:r>
            <w:r w:rsidR="00AE4A30" w:rsidRPr="0097311E">
              <w:rPr>
                <w:rFonts w:ascii="Times New Roman" w:eastAsia="Times New Roman" w:hAnsi="Times New Roman" w:cs="Times New Roman"/>
                <w:sz w:val="24"/>
                <w:szCs w:val="24"/>
              </w:rPr>
              <w:t>emes vērtīb</w:t>
            </w:r>
            <w:r w:rsidR="00374D94" w:rsidRPr="0097311E">
              <w:rPr>
                <w:rFonts w:ascii="Times New Roman" w:eastAsia="Times New Roman" w:hAnsi="Times New Roman" w:cs="Times New Roman"/>
                <w:sz w:val="24"/>
                <w:szCs w:val="24"/>
              </w:rPr>
              <w:t>u no darījuma kopējās summas ar noteiktu procentu nevar, jo tas ir mainīgs lielums atkarībā no atrašanās vietas (piemēram</w:t>
            </w:r>
            <w:r w:rsidR="00A876B8" w:rsidRPr="0097311E">
              <w:rPr>
                <w:rFonts w:ascii="Times New Roman" w:eastAsia="Times New Roman" w:hAnsi="Times New Roman" w:cs="Times New Roman"/>
                <w:sz w:val="24"/>
                <w:szCs w:val="24"/>
              </w:rPr>
              <w:t>,</w:t>
            </w:r>
            <w:r w:rsidR="00374D94" w:rsidRPr="0097311E">
              <w:rPr>
                <w:rFonts w:ascii="Times New Roman" w:eastAsia="Times New Roman" w:hAnsi="Times New Roman" w:cs="Times New Roman"/>
                <w:sz w:val="24"/>
                <w:szCs w:val="24"/>
              </w:rPr>
              <w:t xml:space="preserve"> lauku ciemats 5-10</w:t>
            </w:r>
            <w:r w:rsidR="00A876B8" w:rsidRPr="0097311E">
              <w:rPr>
                <w:rFonts w:ascii="Times New Roman" w:eastAsia="Times New Roman" w:hAnsi="Times New Roman" w:cs="Times New Roman"/>
                <w:sz w:val="24"/>
                <w:szCs w:val="24"/>
              </w:rPr>
              <w:t> </w:t>
            </w:r>
            <w:r w:rsidR="00374D94" w:rsidRPr="0097311E">
              <w:rPr>
                <w:rFonts w:ascii="Times New Roman" w:eastAsia="Times New Roman" w:hAnsi="Times New Roman" w:cs="Times New Roman"/>
                <w:sz w:val="24"/>
                <w:szCs w:val="24"/>
              </w:rPr>
              <w:t>%</w:t>
            </w:r>
            <w:r w:rsidR="006D7A0F">
              <w:rPr>
                <w:rFonts w:ascii="Times New Roman" w:eastAsia="Times New Roman" w:hAnsi="Times New Roman" w:cs="Times New Roman"/>
                <w:sz w:val="24"/>
                <w:szCs w:val="24"/>
              </w:rPr>
              <w:t xml:space="preserve"> zeme</w:t>
            </w:r>
            <w:r w:rsidR="00551ED2">
              <w:rPr>
                <w:rFonts w:ascii="Times New Roman" w:eastAsia="Times New Roman" w:hAnsi="Times New Roman" w:cs="Times New Roman"/>
                <w:sz w:val="24"/>
                <w:szCs w:val="24"/>
              </w:rPr>
              <w:t>i</w:t>
            </w:r>
            <w:r w:rsidR="006D7A0F">
              <w:rPr>
                <w:rFonts w:ascii="Times New Roman" w:eastAsia="Times New Roman" w:hAnsi="Times New Roman" w:cs="Times New Roman"/>
                <w:sz w:val="24"/>
                <w:szCs w:val="24"/>
              </w:rPr>
              <w:t xml:space="preserve"> un attiecīgi 9</w:t>
            </w:r>
            <w:r w:rsidR="00551ED2">
              <w:rPr>
                <w:rFonts w:ascii="Times New Roman" w:eastAsia="Times New Roman" w:hAnsi="Times New Roman" w:cs="Times New Roman"/>
                <w:sz w:val="24"/>
                <w:szCs w:val="24"/>
              </w:rPr>
              <w:t>0</w:t>
            </w:r>
            <w:r w:rsidR="006D7A0F">
              <w:rPr>
                <w:rFonts w:ascii="Times New Roman" w:eastAsia="Times New Roman" w:hAnsi="Times New Roman" w:cs="Times New Roman"/>
                <w:sz w:val="24"/>
                <w:szCs w:val="24"/>
              </w:rPr>
              <w:t>-9</w:t>
            </w:r>
            <w:r w:rsidR="00551ED2">
              <w:rPr>
                <w:rFonts w:ascii="Times New Roman" w:eastAsia="Times New Roman" w:hAnsi="Times New Roman" w:cs="Times New Roman"/>
                <w:sz w:val="24"/>
                <w:szCs w:val="24"/>
              </w:rPr>
              <w:t>5</w:t>
            </w:r>
            <w:r w:rsidR="006D7A0F">
              <w:rPr>
                <w:rFonts w:ascii="Times New Roman" w:eastAsia="Times New Roman" w:hAnsi="Times New Roman" w:cs="Times New Roman"/>
                <w:sz w:val="24"/>
                <w:szCs w:val="24"/>
              </w:rPr>
              <w:t xml:space="preserve">% </w:t>
            </w:r>
            <w:r w:rsidR="00551ED2">
              <w:rPr>
                <w:rFonts w:ascii="Times New Roman" w:eastAsia="Times New Roman" w:hAnsi="Times New Roman" w:cs="Times New Roman"/>
                <w:sz w:val="24"/>
                <w:szCs w:val="24"/>
              </w:rPr>
              <w:t xml:space="preserve">būs </w:t>
            </w:r>
            <w:r w:rsidR="006D7A0F">
              <w:rPr>
                <w:rFonts w:ascii="Times New Roman" w:eastAsia="Times New Roman" w:hAnsi="Times New Roman" w:cs="Times New Roman"/>
                <w:sz w:val="24"/>
                <w:szCs w:val="24"/>
              </w:rPr>
              <w:t>ēk</w:t>
            </w:r>
            <w:r w:rsidR="00551ED2">
              <w:rPr>
                <w:rFonts w:ascii="Times New Roman" w:eastAsia="Times New Roman" w:hAnsi="Times New Roman" w:cs="Times New Roman"/>
                <w:sz w:val="24"/>
                <w:szCs w:val="24"/>
              </w:rPr>
              <w:t>ām</w:t>
            </w:r>
            <w:r w:rsidR="00374D94" w:rsidRPr="0097311E">
              <w:rPr>
                <w:rFonts w:ascii="Times New Roman" w:eastAsia="Times New Roman" w:hAnsi="Times New Roman" w:cs="Times New Roman"/>
                <w:sz w:val="24"/>
                <w:szCs w:val="24"/>
              </w:rPr>
              <w:t>, mazpilsētas 10-15</w:t>
            </w:r>
            <w:r w:rsidR="00A876B8" w:rsidRPr="0097311E">
              <w:rPr>
                <w:rFonts w:ascii="Times New Roman" w:eastAsia="Times New Roman" w:hAnsi="Times New Roman" w:cs="Times New Roman"/>
                <w:sz w:val="24"/>
                <w:szCs w:val="24"/>
              </w:rPr>
              <w:t> </w:t>
            </w:r>
            <w:r w:rsidR="00374D94" w:rsidRPr="0097311E">
              <w:rPr>
                <w:rFonts w:ascii="Times New Roman" w:eastAsia="Times New Roman" w:hAnsi="Times New Roman" w:cs="Times New Roman"/>
                <w:sz w:val="24"/>
                <w:szCs w:val="24"/>
              </w:rPr>
              <w:t>%</w:t>
            </w:r>
            <w:r w:rsidR="006D7A0F">
              <w:rPr>
                <w:rFonts w:ascii="Times New Roman" w:eastAsia="Times New Roman" w:hAnsi="Times New Roman" w:cs="Times New Roman"/>
                <w:sz w:val="24"/>
                <w:szCs w:val="24"/>
              </w:rPr>
              <w:t xml:space="preserve"> zeme</w:t>
            </w:r>
            <w:r w:rsidR="00551ED2">
              <w:rPr>
                <w:rFonts w:ascii="Times New Roman" w:eastAsia="Times New Roman" w:hAnsi="Times New Roman" w:cs="Times New Roman"/>
                <w:sz w:val="24"/>
                <w:szCs w:val="24"/>
              </w:rPr>
              <w:t>i</w:t>
            </w:r>
            <w:r w:rsidR="006D7A0F">
              <w:rPr>
                <w:rFonts w:ascii="Times New Roman" w:eastAsia="Times New Roman" w:hAnsi="Times New Roman" w:cs="Times New Roman"/>
                <w:sz w:val="24"/>
                <w:szCs w:val="24"/>
              </w:rPr>
              <w:t xml:space="preserve"> un attiecīgi </w:t>
            </w:r>
            <w:r w:rsidR="00551ED2">
              <w:rPr>
                <w:rFonts w:ascii="Times New Roman" w:eastAsia="Times New Roman" w:hAnsi="Times New Roman" w:cs="Times New Roman"/>
                <w:sz w:val="24"/>
                <w:szCs w:val="24"/>
              </w:rPr>
              <w:t>85</w:t>
            </w:r>
            <w:r w:rsidR="006D7A0F">
              <w:rPr>
                <w:rFonts w:ascii="Times New Roman" w:eastAsia="Times New Roman" w:hAnsi="Times New Roman" w:cs="Times New Roman"/>
                <w:sz w:val="24"/>
                <w:szCs w:val="24"/>
              </w:rPr>
              <w:t>-</w:t>
            </w:r>
            <w:r w:rsidR="00551ED2">
              <w:rPr>
                <w:rFonts w:ascii="Times New Roman" w:eastAsia="Times New Roman" w:hAnsi="Times New Roman" w:cs="Times New Roman"/>
                <w:sz w:val="24"/>
                <w:szCs w:val="24"/>
              </w:rPr>
              <w:t>90</w:t>
            </w:r>
            <w:r w:rsidR="006D7A0F">
              <w:rPr>
                <w:rFonts w:ascii="Times New Roman" w:eastAsia="Times New Roman" w:hAnsi="Times New Roman" w:cs="Times New Roman"/>
                <w:sz w:val="24"/>
                <w:szCs w:val="24"/>
              </w:rPr>
              <w:t xml:space="preserve">% </w:t>
            </w:r>
            <w:r w:rsidR="00551ED2">
              <w:rPr>
                <w:rFonts w:ascii="Times New Roman" w:eastAsia="Times New Roman" w:hAnsi="Times New Roman" w:cs="Times New Roman"/>
                <w:sz w:val="24"/>
                <w:szCs w:val="24"/>
              </w:rPr>
              <w:t>būs ēkām</w:t>
            </w:r>
            <w:r w:rsidR="006D7A0F">
              <w:rPr>
                <w:rFonts w:ascii="Times New Roman" w:eastAsia="Times New Roman" w:hAnsi="Times New Roman" w:cs="Times New Roman"/>
                <w:sz w:val="24"/>
                <w:szCs w:val="24"/>
              </w:rPr>
              <w:t xml:space="preserve"> </w:t>
            </w:r>
            <w:r w:rsidR="00374D94" w:rsidRPr="0097311E">
              <w:rPr>
                <w:rFonts w:ascii="Times New Roman" w:eastAsia="Times New Roman" w:hAnsi="Times New Roman" w:cs="Times New Roman"/>
                <w:sz w:val="24"/>
                <w:szCs w:val="24"/>
              </w:rPr>
              <w:t>, reģionālās nozīmes pilsētas 10-20</w:t>
            </w:r>
            <w:r w:rsidR="00A876B8" w:rsidRPr="0097311E">
              <w:rPr>
                <w:rFonts w:ascii="Times New Roman" w:eastAsia="Times New Roman" w:hAnsi="Times New Roman" w:cs="Times New Roman"/>
                <w:sz w:val="24"/>
                <w:szCs w:val="24"/>
              </w:rPr>
              <w:t> </w:t>
            </w:r>
            <w:r w:rsidR="00374D94" w:rsidRPr="0097311E">
              <w:rPr>
                <w:rFonts w:ascii="Times New Roman" w:eastAsia="Times New Roman" w:hAnsi="Times New Roman" w:cs="Times New Roman"/>
                <w:sz w:val="24"/>
                <w:szCs w:val="24"/>
              </w:rPr>
              <w:t>%,</w:t>
            </w:r>
            <w:r w:rsidR="006D7A0F">
              <w:rPr>
                <w:rFonts w:ascii="Times New Roman" w:eastAsia="Times New Roman" w:hAnsi="Times New Roman" w:cs="Times New Roman"/>
                <w:sz w:val="24"/>
                <w:szCs w:val="24"/>
              </w:rPr>
              <w:t xml:space="preserve"> zeme</w:t>
            </w:r>
            <w:r w:rsidR="00551ED2">
              <w:rPr>
                <w:rFonts w:ascii="Times New Roman" w:eastAsia="Times New Roman" w:hAnsi="Times New Roman" w:cs="Times New Roman"/>
                <w:sz w:val="24"/>
                <w:szCs w:val="24"/>
              </w:rPr>
              <w:t>i</w:t>
            </w:r>
            <w:r w:rsidR="006D7A0F">
              <w:rPr>
                <w:rFonts w:ascii="Times New Roman" w:eastAsia="Times New Roman" w:hAnsi="Times New Roman" w:cs="Times New Roman"/>
                <w:sz w:val="24"/>
                <w:szCs w:val="24"/>
              </w:rPr>
              <w:t xml:space="preserve"> un attiecīgi </w:t>
            </w:r>
            <w:r w:rsidR="00551ED2">
              <w:rPr>
                <w:rFonts w:ascii="Times New Roman" w:eastAsia="Times New Roman" w:hAnsi="Times New Roman" w:cs="Times New Roman"/>
                <w:sz w:val="24"/>
                <w:szCs w:val="24"/>
              </w:rPr>
              <w:t>80</w:t>
            </w:r>
            <w:r w:rsidR="006D7A0F">
              <w:rPr>
                <w:rFonts w:ascii="Times New Roman" w:eastAsia="Times New Roman" w:hAnsi="Times New Roman" w:cs="Times New Roman"/>
                <w:sz w:val="24"/>
                <w:szCs w:val="24"/>
              </w:rPr>
              <w:t>-</w:t>
            </w:r>
            <w:r w:rsidR="00551ED2">
              <w:rPr>
                <w:rFonts w:ascii="Times New Roman" w:eastAsia="Times New Roman" w:hAnsi="Times New Roman" w:cs="Times New Roman"/>
                <w:sz w:val="24"/>
                <w:szCs w:val="24"/>
              </w:rPr>
              <w:t>9</w:t>
            </w:r>
            <w:r w:rsidR="006D7A0F">
              <w:rPr>
                <w:rFonts w:ascii="Times New Roman" w:eastAsia="Times New Roman" w:hAnsi="Times New Roman" w:cs="Times New Roman"/>
                <w:sz w:val="24"/>
                <w:szCs w:val="24"/>
              </w:rPr>
              <w:t xml:space="preserve">0% </w:t>
            </w:r>
            <w:r w:rsidR="00551ED2">
              <w:rPr>
                <w:rFonts w:ascii="Times New Roman" w:eastAsia="Times New Roman" w:hAnsi="Times New Roman" w:cs="Times New Roman"/>
                <w:sz w:val="24"/>
                <w:szCs w:val="24"/>
              </w:rPr>
              <w:t>būs ēkām</w:t>
            </w:r>
            <w:r w:rsidR="006D7A0F">
              <w:rPr>
                <w:rFonts w:ascii="Times New Roman" w:eastAsia="Times New Roman" w:hAnsi="Times New Roman" w:cs="Times New Roman"/>
                <w:sz w:val="24"/>
                <w:szCs w:val="24"/>
              </w:rPr>
              <w:t xml:space="preserve">, </w:t>
            </w:r>
            <w:r w:rsidR="00374D94" w:rsidRPr="0097311E">
              <w:rPr>
                <w:rFonts w:ascii="Times New Roman" w:eastAsia="Times New Roman" w:hAnsi="Times New Roman" w:cs="Times New Roman"/>
                <w:sz w:val="24"/>
                <w:szCs w:val="24"/>
              </w:rPr>
              <w:t xml:space="preserve"> nacionālās nozīmes pilsētas 10-40</w:t>
            </w:r>
            <w:r w:rsidR="00A876B8" w:rsidRPr="0097311E">
              <w:rPr>
                <w:rFonts w:ascii="Times New Roman" w:eastAsia="Times New Roman" w:hAnsi="Times New Roman" w:cs="Times New Roman"/>
                <w:sz w:val="24"/>
                <w:szCs w:val="24"/>
              </w:rPr>
              <w:t> </w:t>
            </w:r>
            <w:r w:rsidR="00374D94" w:rsidRPr="0097311E">
              <w:rPr>
                <w:rFonts w:ascii="Times New Roman" w:eastAsia="Times New Roman" w:hAnsi="Times New Roman" w:cs="Times New Roman"/>
                <w:sz w:val="24"/>
                <w:szCs w:val="24"/>
              </w:rPr>
              <w:t>%</w:t>
            </w:r>
            <w:r w:rsidR="006D7A0F">
              <w:rPr>
                <w:rFonts w:ascii="Times New Roman" w:eastAsia="Times New Roman" w:hAnsi="Times New Roman" w:cs="Times New Roman"/>
                <w:sz w:val="24"/>
                <w:szCs w:val="24"/>
              </w:rPr>
              <w:t xml:space="preserve"> zeme</w:t>
            </w:r>
            <w:r w:rsidR="00551ED2">
              <w:rPr>
                <w:rFonts w:ascii="Times New Roman" w:eastAsia="Times New Roman" w:hAnsi="Times New Roman" w:cs="Times New Roman"/>
                <w:sz w:val="24"/>
                <w:szCs w:val="24"/>
              </w:rPr>
              <w:t>i</w:t>
            </w:r>
            <w:r w:rsidR="006D7A0F">
              <w:rPr>
                <w:rFonts w:ascii="Times New Roman" w:eastAsia="Times New Roman" w:hAnsi="Times New Roman" w:cs="Times New Roman"/>
                <w:sz w:val="24"/>
                <w:szCs w:val="24"/>
              </w:rPr>
              <w:t xml:space="preserve"> un attiecīgi </w:t>
            </w:r>
            <w:r w:rsidR="00551ED2">
              <w:rPr>
                <w:rFonts w:ascii="Times New Roman" w:eastAsia="Times New Roman" w:hAnsi="Times New Roman" w:cs="Times New Roman"/>
                <w:sz w:val="24"/>
                <w:szCs w:val="24"/>
              </w:rPr>
              <w:t>60</w:t>
            </w:r>
            <w:r w:rsidR="006D7A0F">
              <w:rPr>
                <w:rFonts w:ascii="Times New Roman" w:eastAsia="Times New Roman" w:hAnsi="Times New Roman" w:cs="Times New Roman"/>
                <w:sz w:val="24"/>
                <w:szCs w:val="24"/>
              </w:rPr>
              <w:t>-</w:t>
            </w:r>
            <w:r w:rsidR="00551ED2">
              <w:rPr>
                <w:rFonts w:ascii="Times New Roman" w:eastAsia="Times New Roman" w:hAnsi="Times New Roman" w:cs="Times New Roman"/>
                <w:sz w:val="24"/>
                <w:szCs w:val="24"/>
              </w:rPr>
              <w:t>9</w:t>
            </w:r>
            <w:r w:rsidR="006D7A0F">
              <w:rPr>
                <w:rFonts w:ascii="Times New Roman" w:eastAsia="Times New Roman" w:hAnsi="Times New Roman" w:cs="Times New Roman"/>
                <w:sz w:val="24"/>
                <w:szCs w:val="24"/>
              </w:rPr>
              <w:t xml:space="preserve">0% </w:t>
            </w:r>
            <w:r w:rsidR="00551ED2">
              <w:rPr>
                <w:rFonts w:ascii="Times New Roman" w:eastAsia="Times New Roman" w:hAnsi="Times New Roman" w:cs="Times New Roman"/>
                <w:sz w:val="24"/>
                <w:szCs w:val="24"/>
              </w:rPr>
              <w:t xml:space="preserve">būs </w:t>
            </w:r>
            <w:r w:rsidR="006D7A0F">
              <w:rPr>
                <w:rFonts w:ascii="Times New Roman" w:eastAsia="Times New Roman" w:hAnsi="Times New Roman" w:cs="Times New Roman"/>
                <w:sz w:val="24"/>
                <w:szCs w:val="24"/>
              </w:rPr>
              <w:t>ēk</w:t>
            </w:r>
            <w:r w:rsidR="00551ED2">
              <w:rPr>
                <w:rFonts w:ascii="Times New Roman" w:eastAsia="Times New Roman" w:hAnsi="Times New Roman" w:cs="Times New Roman"/>
                <w:sz w:val="24"/>
                <w:szCs w:val="24"/>
              </w:rPr>
              <w:t>ām</w:t>
            </w:r>
            <w:r w:rsidR="00374D94" w:rsidRPr="0097311E">
              <w:rPr>
                <w:rFonts w:ascii="Times New Roman" w:eastAsia="Times New Roman" w:hAnsi="Times New Roman" w:cs="Times New Roman"/>
                <w:sz w:val="24"/>
                <w:szCs w:val="24"/>
              </w:rPr>
              <w:t>)</w:t>
            </w:r>
            <w:r w:rsidR="0022135B">
              <w:rPr>
                <w:rFonts w:ascii="Times New Roman" w:eastAsia="Times New Roman" w:hAnsi="Times New Roman" w:cs="Times New Roman"/>
                <w:sz w:val="24"/>
                <w:szCs w:val="24"/>
              </w:rPr>
              <w:t>, kā arī no īpašuma sastāva un kvalitātes. Katrs nekusta</w:t>
            </w:r>
            <w:r w:rsidR="0022135B" w:rsidRPr="0022135B">
              <w:rPr>
                <w:rFonts w:ascii="Times New Roman" w:eastAsia="Times New Roman" w:hAnsi="Times New Roman" w:cs="Times New Roman"/>
                <w:sz w:val="24"/>
                <w:szCs w:val="24"/>
              </w:rPr>
              <w:t xml:space="preserve">mais īpašums ir individuāls pēc saviem raksturojumiem. Vienā teritorijā, vienā vērtību zonā var būt </w:t>
            </w:r>
            <w:r w:rsidR="0022135B">
              <w:rPr>
                <w:rFonts w:ascii="Times New Roman" w:eastAsia="Times New Roman" w:hAnsi="Times New Roman" w:cs="Times New Roman"/>
                <w:sz w:val="24"/>
                <w:szCs w:val="24"/>
              </w:rPr>
              <w:t>pārdoti</w:t>
            </w:r>
            <w:r w:rsidR="0022135B" w:rsidRPr="0022135B">
              <w:rPr>
                <w:rFonts w:ascii="Times New Roman" w:eastAsia="Times New Roman" w:hAnsi="Times New Roman" w:cs="Times New Roman"/>
                <w:sz w:val="24"/>
                <w:szCs w:val="24"/>
              </w:rPr>
              <w:t xml:space="preserve"> vienādas platības un izmantošanas zemes gabali, piemēr</w:t>
            </w:r>
            <w:r w:rsidR="0022135B">
              <w:rPr>
                <w:rFonts w:ascii="Times New Roman" w:eastAsia="Times New Roman" w:hAnsi="Times New Roman" w:cs="Times New Roman"/>
                <w:sz w:val="24"/>
                <w:szCs w:val="24"/>
              </w:rPr>
              <w:t>a</w:t>
            </w:r>
            <w:r w:rsidR="0022135B" w:rsidRPr="0022135B">
              <w:rPr>
                <w:rFonts w:ascii="Times New Roman" w:eastAsia="Times New Roman" w:hAnsi="Times New Roman" w:cs="Times New Roman"/>
                <w:sz w:val="24"/>
                <w:szCs w:val="24"/>
              </w:rPr>
              <w:t>m, viens ar vec</w:t>
            </w:r>
            <w:r w:rsidR="0022135B">
              <w:rPr>
                <w:rFonts w:ascii="Times New Roman" w:eastAsia="Times New Roman" w:hAnsi="Times New Roman" w:cs="Times New Roman"/>
                <w:sz w:val="24"/>
                <w:szCs w:val="24"/>
              </w:rPr>
              <w:t>u</w:t>
            </w:r>
            <w:r w:rsidR="0022135B" w:rsidRPr="0022135B">
              <w:rPr>
                <w:rFonts w:ascii="Times New Roman" w:eastAsia="Times New Roman" w:hAnsi="Times New Roman" w:cs="Times New Roman"/>
                <w:sz w:val="24"/>
                <w:szCs w:val="24"/>
              </w:rPr>
              <w:t xml:space="preserve"> māju (graustu) par nosacītiem 30</w:t>
            </w:r>
            <w:r w:rsidR="00AD68CD">
              <w:rPr>
                <w:rFonts w:ascii="Times New Roman" w:eastAsia="Times New Roman" w:hAnsi="Times New Roman" w:cs="Times New Roman"/>
                <w:sz w:val="24"/>
                <w:szCs w:val="24"/>
              </w:rPr>
              <w:t> </w:t>
            </w:r>
            <w:r w:rsidR="0022135B" w:rsidRPr="0022135B">
              <w:rPr>
                <w:rFonts w:ascii="Times New Roman" w:eastAsia="Times New Roman" w:hAnsi="Times New Roman" w:cs="Times New Roman"/>
                <w:sz w:val="24"/>
                <w:szCs w:val="24"/>
              </w:rPr>
              <w:t>000</w:t>
            </w:r>
            <w:r w:rsidR="00AD68CD">
              <w:rPr>
                <w:rFonts w:ascii="Times New Roman" w:eastAsia="Times New Roman" w:hAnsi="Times New Roman" w:cs="Times New Roman"/>
                <w:sz w:val="24"/>
                <w:szCs w:val="24"/>
              </w:rPr>
              <w:t xml:space="preserve"> </w:t>
            </w:r>
            <w:r w:rsidR="0022135B" w:rsidRPr="0022135B">
              <w:rPr>
                <w:rFonts w:ascii="Times New Roman" w:eastAsia="Times New Roman" w:hAnsi="Times New Roman" w:cs="Times New Roman"/>
                <w:sz w:val="24"/>
                <w:szCs w:val="24"/>
              </w:rPr>
              <w:t>EUR</w:t>
            </w:r>
            <w:r w:rsidR="000369A5">
              <w:rPr>
                <w:rFonts w:ascii="Times New Roman" w:eastAsia="Times New Roman" w:hAnsi="Times New Roman" w:cs="Times New Roman"/>
                <w:sz w:val="24"/>
                <w:szCs w:val="24"/>
              </w:rPr>
              <w:t xml:space="preserve"> </w:t>
            </w:r>
            <w:r w:rsidR="0022135B" w:rsidRPr="0022135B">
              <w:rPr>
                <w:rFonts w:ascii="Times New Roman" w:eastAsia="Times New Roman" w:hAnsi="Times New Roman" w:cs="Times New Roman"/>
                <w:sz w:val="24"/>
                <w:szCs w:val="24"/>
              </w:rPr>
              <w:t>(faktiski, tiek pirkta tikai zeme un ēka ir apgrūtinājums ar vērtību 0</w:t>
            </w:r>
            <w:r w:rsidR="00AD68CD">
              <w:rPr>
                <w:rFonts w:ascii="Times New Roman" w:eastAsia="Times New Roman" w:hAnsi="Times New Roman" w:cs="Times New Roman"/>
                <w:sz w:val="24"/>
                <w:szCs w:val="24"/>
              </w:rPr>
              <w:t xml:space="preserve"> </w:t>
            </w:r>
            <w:r w:rsidR="0022135B" w:rsidRPr="0022135B">
              <w:rPr>
                <w:rFonts w:ascii="Times New Roman" w:eastAsia="Times New Roman" w:hAnsi="Times New Roman" w:cs="Times New Roman"/>
                <w:sz w:val="24"/>
                <w:szCs w:val="24"/>
              </w:rPr>
              <w:t>EUR) un otrs ar jaun</w:t>
            </w:r>
            <w:r w:rsidR="0022135B">
              <w:rPr>
                <w:rFonts w:ascii="Times New Roman" w:eastAsia="Times New Roman" w:hAnsi="Times New Roman" w:cs="Times New Roman"/>
                <w:sz w:val="24"/>
                <w:szCs w:val="24"/>
              </w:rPr>
              <w:t>u</w:t>
            </w:r>
            <w:r w:rsidR="0022135B" w:rsidRPr="0022135B">
              <w:rPr>
                <w:rFonts w:ascii="Times New Roman" w:eastAsia="Times New Roman" w:hAnsi="Times New Roman" w:cs="Times New Roman"/>
                <w:sz w:val="24"/>
                <w:szCs w:val="24"/>
              </w:rPr>
              <w:t xml:space="preserve"> savrupmāju par nosacītiem 150 000 EUR (ēka ir uzlabojums ar liel</w:t>
            </w:r>
            <w:r w:rsidR="0022135B">
              <w:rPr>
                <w:rFonts w:ascii="Times New Roman" w:eastAsia="Times New Roman" w:hAnsi="Times New Roman" w:cs="Times New Roman"/>
                <w:sz w:val="24"/>
                <w:szCs w:val="24"/>
              </w:rPr>
              <w:t>u</w:t>
            </w:r>
            <w:r w:rsidR="0022135B" w:rsidRPr="0022135B">
              <w:rPr>
                <w:rFonts w:ascii="Times New Roman" w:eastAsia="Times New Roman" w:hAnsi="Times New Roman" w:cs="Times New Roman"/>
                <w:sz w:val="24"/>
                <w:szCs w:val="24"/>
              </w:rPr>
              <w:t xml:space="preserve"> pievienoto vērtību). Ja zemes proporcija būtu vienāda</w:t>
            </w:r>
            <w:r w:rsidR="0022135B">
              <w:rPr>
                <w:rFonts w:ascii="Times New Roman" w:eastAsia="Times New Roman" w:hAnsi="Times New Roman" w:cs="Times New Roman"/>
                <w:sz w:val="24"/>
                <w:szCs w:val="24"/>
              </w:rPr>
              <w:t xml:space="preserve"> - piemēram 20%</w:t>
            </w:r>
            <w:r w:rsidR="0022135B" w:rsidRPr="0022135B">
              <w:rPr>
                <w:rFonts w:ascii="Times New Roman" w:eastAsia="Times New Roman" w:hAnsi="Times New Roman" w:cs="Times New Roman"/>
                <w:sz w:val="24"/>
                <w:szCs w:val="24"/>
              </w:rPr>
              <w:t>, tad pirmajā gadījumā zemes daļas vērtība būtu 6000 EUR (ēkai 24</w:t>
            </w:r>
            <w:r w:rsidR="00AD68CD">
              <w:rPr>
                <w:rFonts w:ascii="Times New Roman" w:eastAsia="Times New Roman" w:hAnsi="Times New Roman" w:cs="Times New Roman"/>
                <w:sz w:val="24"/>
                <w:szCs w:val="24"/>
              </w:rPr>
              <w:t> </w:t>
            </w:r>
            <w:r w:rsidR="0022135B" w:rsidRPr="0022135B">
              <w:rPr>
                <w:rFonts w:ascii="Times New Roman" w:eastAsia="Times New Roman" w:hAnsi="Times New Roman" w:cs="Times New Roman"/>
                <w:sz w:val="24"/>
                <w:szCs w:val="24"/>
              </w:rPr>
              <w:t>000</w:t>
            </w:r>
            <w:r w:rsidR="00AD68CD">
              <w:rPr>
                <w:rFonts w:ascii="Times New Roman" w:eastAsia="Times New Roman" w:hAnsi="Times New Roman" w:cs="Times New Roman"/>
                <w:sz w:val="24"/>
                <w:szCs w:val="24"/>
              </w:rPr>
              <w:t xml:space="preserve"> </w:t>
            </w:r>
            <w:r w:rsidR="0022135B" w:rsidRPr="0022135B">
              <w:rPr>
                <w:rFonts w:ascii="Times New Roman" w:eastAsia="Times New Roman" w:hAnsi="Times New Roman" w:cs="Times New Roman"/>
                <w:sz w:val="24"/>
                <w:szCs w:val="24"/>
              </w:rPr>
              <w:t>EUR) un otrajā gadījumā 30</w:t>
            </w:r>
            <w:r w:rsidR="00AD68CD">
              <w:rPr>
                <w:rFonts w:ascii="Times New Roman" w:eastAsia="Times New Roman" w:hAnsi="Times New Roman" w:cs="Times New Roman"/>
                <w:sz w:val="24"/>
                <w:szCs w:val="24"/>
              </w:rPr>
              <w:t> </w:t>
            </w:r>
            <w:r w:rsidR="0022135B" w:rsidRPr="0022135B">
              <w:rPr>
                <w:rFonts w:ascii="Times New Roman" w:eastAsia="Times New Roman" w:hAnsi="Times New Roman" w:cs="Times New Roman"/>
                <w:sz w:val="24"/>
                <w:szCs w:val="24"/>
              </w:rPr>
              <w:t>000</w:t>
            </w:r>
            <w:r w:rsidR="00AD68CD">
              <w:rPr>
                <w:rFonts w:ascii="Times New Roman" w:eastAsia="Times New Roman" w:hAnsi="Times New Roman" w:cs="Times New Roman"/>
                <w:sz w:val="24"/>
                <w:szCs w:val="24"/>
              </w:rPr>
              <w:t xml:space="preserve"> </w:t>
            </w:r>
            <w:r w:rsidR="0022135B" w:rsidRPr="0022135B">
              <w:rPr>
                <w:rFonts w:ascii="Times New Roman" w:eastAsia="Times New Roman" w:hAnsi="Times New Roman" w:cs="Times New Roman"/>
                <w:sz w:val="24"/>
                <w:szCs w:val="24"/>
              </w:rPr>
              <w:t>EUR (ēkai 120</w:t>
            </w:r>
            <w:r w:rsidR="00AD68CD">
              <w:rPr>
                <w:rFonts w:ascii="Times New Roman" w:eastAsia="Times New Roman" w:hAnsi="Times New Roman" w:cs="Times New Roman"/>
                <w:sz w:val="24"/>
                <w:szCs w:val="24"/>
              </w:rPr>
              <w:t> </w:t>
            </w:r>
            <w:r w:rsidR="0022135B" w:rsidRPr="0022135B">
              <w:rPr>
                <w:rFonts w:ascii="Times New Roman" w:eastAsia="Times New Roman" w:hAnsi="Times New Roman" w:cs="Times New Roman"/>
                <w:sz w:val="24"/>
                <w:szCs w:val="24"/>
              </w:rPr>
              <w:t>000</w:t>
            </w:r>
            <w:r w:rsidR="00AD68CD">
              <w:rPr>
                <w:rFonts w:ascii="Times New Roman" w:eastAsia="Times New Roman" w:hAnsi="Times New Roman" w:cs="Times New Roman"/>
                <w:sz w:val="24"/>
                <w:szCs w:val="24"/>
              </w:rPr>
              <w:t xml:space="preserve"> </w:t>
            </w:r>
            <w:r w:rsidR="0022135B" w:rsidRPr="0022135B">
              <w:rPr>
                <w:rFonts w:ascii="Times New Roman" w:eastAsia="Times New Roman" w:hAnsi="Times New Roman" w:cs="Times New Roman"/>
                <w:sz w:val="24"/>
                <w:szCs w:val="24"/>
              </w:rPr>
              <w:t>EUR), kaut cenu atšķirību ietekmē tikai ēkas kvalitāte. Lieliem ražošanas objektiem ar blīvi apbūvēt</w:t>
            </w:r>
            <w:r w:rsidR="008A38B0">
              <w:rPr>
                <w:rFonts w:ascii="Times New Roman" w:eastAsia="Times New Roman" w:hAnsi="Times New Roman" w:cs="Times New Roman"/>
                <w:sz w:val="24"/>
                <w:szCs w:val="24"/>
              </w:rPr>
              <w:t>u</w:t>
            </w:r>
            <w:r w:rsidR="0022135B" w:rsidRPr="0022135B">
              <w:rPr>
                <w:rFonts w:ascii="Times New Roman" w:eastAsia="Times New Roman" w:hAnsi="Times New Roman" w:cs="Times New Roman"/>
                <w:sz w:val="24"/>
                <w:szCs w:val="24"/>
              </w:rPr>
              <w:t xml:space="preserve"> zemes gabalu (ar lielu ēku skaitu)  un individuālajai dzīvojamai mājai zemes proporcija no darījuma summas arī būtiski atšķir</w:t>
            </w:r>
            <w:r w:rsidR="008A38B0">
              <w:rPr>
                <w:rFonts w:ascii="Times New Roman" w:eastAsia="Times New Roman" w:hAnsi="Times New Roman" w:cs="Times New Roman"/>
                <w:sz w:val="24"/>
                <w:szCs w:val="24"/>
              </w:rPr>
              <w:t>as</w:t>
            </w:r>
            <w:r w:rsidR="0022135B" w:rsidRPr="0022135B">
              <w:rPr>
                <w:rFonts w:ascii="Times New Roman" w:eastAsia="Times New Roman" w:hAnsi="Times New Roman" w:cs="Times New Roman"/>
                <w:sz w:val="24"/>
                <w:szCs w:val="24"/>
              </w:rPr>
              <w:t xml:space="preserve">. </w:t>
            </w:r>
          </w:p>
          <w:p w14:paraId="60826607" w14:textId="0F679428" w:rsidR="00401392" w:rsidRPr="0097311E" w:rsidRDefault="00C3202F" w:rsidP="00FE3687">
            <w:pPr>
              <w:spacing w:after="120" w:line="240" w:lineRule="auto"/>
              <w:ind w:firstLine="306"/>
              <w:jc w:val="both"/>
              <w:rPr>
                <w:rFonts w:ascii="Times New Roman" w:eastAsia="Times New Roman" w:hAnsi="Times New Roman" w:cs="Times New Roman"/>
                <w:sz w:val="24"/>
                <w:szCs w:val="24"/>
              </w:rPr>
            </w:pPr>
            <w:r w:rsidRPr="0097311E">
              <w:rPr>
                <w:rFonts w:ascii="Times New Roman" w:eastAsia="Times New Roman" w:hAnsi="Times New Roman" w:cs="Times New Roman"/>
                <w:sz w:val="24"/>
                <w:szCs w:val="24"/>
              </w:rPr>
              <w:t>Vien</w:t>
            </w:r>
            <w:r w:rsidR="003E0270" w:rsidRPr="0097311E">
              <w:rPr>
                <w:rFonts w:ascii="Times New Roman" w:eastAsia="Times New Roman" w:hAnsi="Times New Roman" w:cs="Times New Roman"/>
                <w:sz w:val="24"/>
                <w:szCs w:val="24"/>
              </w:rPr>
              <w:t>ā</w:t>
            </w:r>
            <w:r w:rsidRPr="0097311E">
              <w:rPr>
                <w:rFonts w:ascii="Times New Roman" w:eastAsia="Times New Roman" w:hAnsi="Times New Roman" w:cs="Times New Roman"/>
                <w:sz w:val="24"/>
                <w:szCs w:val="24"/>
              </w:rPr>
              <w:t xml:space="preserve"> vērtību zon</w:t>
            </w:r>
            <w:r w:rsidR="003E0270" w:rsidRPr="0097311E">
              <w:rPr>
                <w:rFonts w:ascii="Times New Roman" w:eastAsia="Times New Roman" w:hAnsi="Times New Roman" w:cs="Times New Roman"/>
                <w:sz w:val="24"/>
                <w:szCs w:val="24"/>
              </w:rPr>
              <w:t>ā</w:t>
            </w:r>
            <w:r w:rsidRPr="0097311E">
              <w:rPr>
                <w:rFonts w:ascii="Times New Roman" w:eastAsia="Times New Roman" w:hAnsi="Times New Roman" w:cs="Times New Roman"/>
                <w:sz w:val="24"/>
                <w:szCs w:val="24"/>
              </w:rPr>
              <w:t xml:space="preserve"> var atrasties </w:t>
            </w:r>
            <w:r w:rsidR="003E0270" w:rsidRPr="0097311E">
              <w:rPr>
                <w:rFonts w:ascii="Times New Roman" w:eastAsia="Times New Roman" w:hAnsi="Times New Roman" w:cs="Times New Roman"/>
                <w:sz w:val="24"/>
                <w:szCs w:val="24"/>
              </w:rPr>
              <w:t xml:space="preserve">gan jaunas un atjaunotas </w:t>
            </w:r>
            <w:r w:rsidRPr="0097311E">
              <w:rPr>
                <w:rFonts w:ascii="Times New Roman" w:eastAsia="Times New Roman" w:hAnsi="Times New Roman" w:cs="Times New Roman"/>
                <w:sz w:val="24"/>
                <w:szCs w:val="24"/>
              </w:rPr>
              <w:t xml:space="preserve">ēkas, </w:t>
            </w:r>
            <w:r w:rsidR="003E0270" w:rsidRPr="0097311E">
              <w:rPr>
                <w:rFonts w:ascii="Times New Roman" w:eastAsia="Times New Roman" w:hAnsi="Times New Roman" w:cs="Times New Roman"/>
                <w:sz w:val="24"/>
                <w:szCs w:val="24"/>
              </w:rPr>
              <w:t>gan vecas un neatjaunotas, kam</w:t>
            </w:r>
            <w:r w:rsidR="005F462B" w:rsidRPr="0097311E">
              <w:rPr>
                <w:rFonts w:ascii="Times New Roman" w:eastAsia="Times New Roman" w:hAnsi="Times New Roman" w:cs="Times New Roman"/>
                <w:sz w:val="24"/>
                <w:szCs w:val="24"/>
              </w:rPr>
              <w:t xml:space="preserve"> </w:t>
            </w:r>
            <w:r w:rsidR="003E0270" w:rsidRPr="0097311E">
              <w:rPr>
                <w:rFonts w:ascii="Times New Roman" w:eastAsia="Times New Roman" w:hAnsi="Times New Roman" w:cs="Times New Roman"/>
                <w:sz w:val="24"/>
                <w:szCs w:val="24"/>
              </w:rPr>
              <w:t xml:space="preserve">vērtība </w:t>
            </w:r>
            <w:r w:rsidR="00A876B8" w:rsidRPr="0097311E">
              <w:rPr>
                <w:rFonts w:ascii="Times New Roman" w:eastAsia="Times New Roman" w:hAnsi="Times New Roman" w:cs="Times New Roman"/>
                <w:sz w:val="24"/>
                <w:szCs w:val="24"/>
              </w:rPr>
              <w:t>nekustamā īpašuma</w:t>
            </w:r>
            <w:r w:rsidR="003E0270" w:rsidRPr="0097311E">
              <w:rPr>
                <w:rFonts w:ascii="Times New Roman" w:eastAsia="Times New Roman" w:hAnsi="Times New Roman" w:cs="Times New Roman"/>
                <w:sz w:val="24"/>
                <w:szCs w:val="24"/>
              </w:rPr>
              <w:t xml:space="preserve"> tirgū būtiski atšķiras. Ēkas </w:t>
            </w:r>
            <w:r w:rsidR="00A34B41" w:rsidRPr="0097311E">
              <w:rPr>
                <w:rFonts w:ascii="Times New Roman" w:eastAsia="Times New Roman" w:hAnsi="Times New Roman" w:cs="Times New Roman"/>
                <w:sz w:val="24"/>
                <w:szCs w:val="24"/>
              </w:rPr>
              <w:lastRenderedPageBreak/>
              <w:t>tehniskais stāvoklis</w:t>
            </w:r>
            <w:r w:rsidR="003E0270" w:rsidRPr="0097311E">
              <w:rPr>
                <w:rFonts w:ascii="Times New Roman" w:eastAsia="Times New Roman" w:hAnsi="Times New Roman" w:cs="Times New Roman"/>
                <w:sz w:val="24"/>
                <w:szCs w:val="24"/>
              </w:rPr>
              <w:t xml:space="preserve"> nav vienīgais vērtību ietekmējošais rādītājs, būtisks ir arī būvniecības periods, kad ēka būvēta. Padomju laikā būvētās ēkas, ja tās šobrīd nav atjaunotas</w:t>
            </w:r>
            <w:r w:rsidR="00A876B8" w:rsidRPr="0097311E">
              <w:rPr>
                <w:rFonts w:ascii="Times New Roman" w:eastAsia="Times New Roman" w:hAnsi="Times New Roman" w:cs="Times New Roman"/>
                <w:sz w:val="24"/>
                <w:szCs w:val="24"/>
              </w:rPr>
              <w:t>,</w:t>
            </w:r>
            <w:r w:rsidR="003E0270" w:rsidRPr="0097311E">
              <w:rPr>
                <w:rFonts w:ascii="Times New Roman" w:eastAsia="Times New Roman" w:hAnsi="Times New Roman" w:cs="Times New Roman"/>
                <w:sz w:val="24"/>
                <w:szCs w:val="24"/>
              </w:rPr>
              <w:t xml:space="preserve"> ir ar zemāku vērtību kā mūsdienās būvēt</w:t>
            </w:r>
            <w:r w:rsidR="00A876B8" w:rsidRPr="0097311E">
              <w:rPr>
                <w:rFonts w:ascii="Times New Roman" w:eastAsia="Times New Roman" w:hAnsi="Times New Roman" w:cs="Times New Roman"/>
                <w:sz w:val="24"/>
                <w:szCs w:val="24"/>
              </w:rPr>
              <w:t>ās</w:t>
            </w:r>
            <w:r w:rsidR="003E0270" w:rsidRPr="0097311E">
              <w:rPr>
                <w:rFonts w:ascii="Times New Roman" w:eastAsia="Times New Roman" w:hAnsi="Times New Roman" w:cs="Times New Roman"/>
                <w:sz w:val="24"/>
                <w:szCs w:val="24"/>
              </w:rPr>
              <w:t xml:space="preserve"> ēk</w:t>
            </w:r>
            <w:r w:rsidR="00A876B8" w:rsidRPr="0097311E">
              <w:rPr>
                <w:rFonts w:ascii="Times New Roman" w:eastAsia="Times New Roman" w:hAnsi="Times New Roman" w:cs="Times New Roman"/>
                <w:sz w:val="24"/>
                <w:szCs w:val="24"/>
              </w:rPr>
              <w:t>as</w:t>
            </w:r>
            <w:r w:rsidR="003E0270" w:rsidRPr="0097311E">
              <w:rPr>
                <w:rFonts w:ascii="Times New Roman" w:eastAsia="Times New Roman" w:hAnsi="Times New Roman" w:cs="Times New Roman"/>
                <w:sz w:val="24"/>
                <w:szCs w:val="24"/>
              </w:rPr>
              <w:t>. Tādejādi, lai atšķirīgi novērtētu dažādos laika periodos būvētās ēkas, nepieciešams ieviest ēku iedalījumu būvniecības periodos. Projekta 3.</w:t>
            </w:r>
            <w:r w:rsidR="00A876B8" w:rsidRPr="0097311E">
              <w:rPr>
                <w:rFonts w:ascii="Times New Roman" w:eastAsia="Times New Roman" w:hAnsi="Times New Roman" w:cs="Times New Roman"/>
                <w:sz w:val="24"/>
                <w:szCs w:val="24"/>
              </w:rPr>
              <w:t> </w:t>
            </w:r>
            <w:r w:rsidR="003E0270" w:rsidRPr="0097311E">
              <w:rPr>
                <w:rFonts w:ascii="Times New Roman" w:eastAsia="Times New Roman" w:hAnsi="Times New Roman" w:cs="Times New Roman"/>
                <w:sz w:val="24"/>
                <w:szCs w:val="24"/>
              </w:rPr>
              <w:t>pielikumā noteikt</w:t>
            </w:r>
            <w:r w:rsidR="00E17CDD" w:rsidRPr="0097311E">
              <w:rPr>
                <w:rFonts w:ascii="Times New Roman" w:eastAsia="Times New Roman" w:hAnsi="Times New Roman" w:cs="Times New Roman"/>
                <w:sz w:val="24"/>
                <w:szCs w:val="24"/>
              </w:rPr>
              <w:t xml:space="preserve">s ēku iedalījums </w:t>
            </w:r>
            <w:r w:rsidR="00333D64">
              <w:rPr>
                <w:rFonts w:ascii="Times New Roman" w:eastAsia="Times New Roman" w:hAnsi="Times New Roman" w:cs="Times New Roman"/>
                <w:sz w:val="24"/>
                <w:szCs w:val="24"/>
              </w:rPr>
              <w:t>sešos</w:t>
            </w:r>
            <w:r w:rsidR="00333D64" w:rsidRPr="0097311E">
              <w:rPr>
                <w:rFonts w:ascii="Times New Roman" w:eastAsia="Times New Roman" w:hAnsi="Times New Roman" w:cs="Times New Roman"/>
                <w:sz w:val="24"/>
                <w:szCs w:val="24"/>
              </w:rPr>
              <w:t xml:space="preserve"> </w:t>
            </w:r>
            <w:r w:rsidR="00E17CDD" w:rsidRPr="0097311E">
              <w:rPr>
                <w:rFonts w:ascii="Times New Roman" w:eastAsia="Times New Roman" w:hAnsi="Times New Roman" w:cs="Times New Roman"/>
                <w:sz w:val="24"/>
                <w:szCs w:val="24"/>
              </w:rPr>
              <w:t>būvniecības periodos.</w:t>
            </w:r>
            <w:r w:rsidR="00025B09" w:rsidRPr="0097311E">
              <w:rPr>
                <w:rFonts w:ascii="Times New Roman" w:eastAsia="Times New Roman" w:hAnsi="Times New Roman" w:cs="Times New Roman"/>
                <w:sz w:val="24"/>
                <w:szCs w:val="24"/>
              </w:rPr>
              <w:t xml:space="preserve"> Būvniecības perioda ietekme nav vienāda visām ēku grupām. Atbilstoši </w:t>
            </w:r>
            <w:r w:rsidR="00A876B8" w:rsidRPr="0097311E">
              <w:rPr>
                <w:rFonts w:ascii="Times New Roman" w:eastAsia="Times New Roman" w:hAnsi="Times New Roman" w:cs="Times New Roman"/>
                <w:sz w:val="24"/>
                <w:szCs w:val="24"/>
              </w:rPr>
              <w:t>nekustamā īpašuma</w:t>
            </w:r>
            <w:r w:rsidR="00025B09" w:rsidRPr="0097311E">
              <w:rPr>
                <w:rFonts w:ascii="Times New Roman" w:eastAsia="Times New Roman" w:hAnsi="Times New Roman" w:cs="Times New Roman"/>
                <w:sz w:val="24"/>
                <w:szCs w:val="24"/>
              </w:rPr>
              <w:t xml:space="preserve"> tirgum būvniecības perioda ietekme ir vērojama savrupmājām, daudzdzīvokļu ēkām, komercēkām, publiskām ēkām, ražošanas ēkām un noliktavām. Tādejādi projekta 7.</w:t>
            </w:r>
            <w:r w:rsidR="00A876B8" w:rsidRPr="0097311E">
              <w:rPr>
                <w:rFonts w:ascii="Times New Roman" w:eastAsia="Times New Roman" w:hAnsi="Times New Roman" w:cs="Times New Roman"/>
                <w:sz w:val="24"/>
                <w:szCs w:val="24"/>
              </w:rPr>
              <w:t> </w:t>
            </w:r>
            <w:r w:rsidR="00025B09" w:rsidRPr="0097311E">
              <w:rPr>
                <w:rFonts w:ascii="Times New Roman" w:eastAsia="Times New Roman" w:hAnsi="Times New Roman" w:cs="Times New Roman"/>
                <w:sz w:val="24"/>
                <w:szCs w:val="24"/>
              </w:rPr>
              <w:t xml:space="preserve">pielikumā minētajām ēku grupām ir noteikti atšķirīgi vērtības aprēķinā piemērojamie būvniecības </w:t>
            </w:r>
            <w:r w:rsidR="00A876B8" w:rsidRPr="0097311E">
              <w:rPr>
                <w:rFonts w:ascii="Times New Roman" w:eastAsia="Times New Roman" w:hAnsi="Times New Roman" w:cs="Times New Roman"/>
                <w:sz w:val="24"/>
                <w:szCs w:val="24"/>
              </w:rPr>
              <w:t>perioda korekcijas koeficienti.</w:t>
            </w:r>
            <w:r w:rsidR="008A5998">
              <w:rPr>
                <w:rFonts w:ascii="Times New Roman" w:eastAsia="Times New Roman" w:hAnsi="Times New Roman" w:cs="Times New Roman"/>
                <w:sz w:val="24"/>
                <w:szCs w:val="24"/>
              </w:rPr>
              <w:t xml:space="preserve"> Būvniecības period</w:t>
            </w:r>
            <w:r w:rsidR="005E06E3">
              <w:rPr>
                <w:rFonts w:ascii="Times New Roman" w:eastAsia="Times New Roman" w:hAnsi="Times New Roman" w:cs="Times New Roman"/>
                <w:sz w:val="24"/>
                <w:szCs w:val="24"/>
              </w:rPr>
              <w:t>s</w:t>
            </w:r>
            <w:r w:rsidR="008A5998">
              <w:rPr>
                <w:rFonts w:ascii="Times New Roman" w:eastAsia="Times New Roman" w:hAnsi="Times New Roman" w:cs="Times New Roman"/>
                <w:sz w:val="24"/>
                <w:szCs w:val="24"/>
              </w:rPr>
              <w:t xml:space="preserve"> no 2015.gada </w:t>
            </w:r>
            <w:r w:rsidR="005E06E3">
              <w:rPr>
                <w:rFonts w:ascii="Times New Roman" w:eastAsia="Times New Roman" w:hAnsi="Times New Roman" w:cs="Times New Roman"/>
                <w:sz w:val="24"/>
                <w:szCs w:val="24"/>
              </w:rPr>
              <w:t>izdalīts, jo būvniecību regulējošajos normatīvajos aktos stājās spēkā jaunas prasības objektu būvniecībā.</w:t>
            </w:r>
            <w:r w:rsidR="00792D52">
              <w:rPr>
                <w:rFonts w:ascii="Times New Roman" w:eastAsia="Times New Roman" w:hAnsi="Times New Roman" w:cs="Times New Roman"/>
                <w:sz w:val="24"/>
                <w:szCs w:val="24"/>
              </w:rPr>
              <w:t xml:space="preserve"> </w:t>
            </w:r>
            <w:r w:rsidR="001D5183">
              <w:rPr>
                <w:rFonts w:ascii="Times New Roman" w:eastAsia="Times New Roman" w:hAnsi="Times New Roman" w:cs="Times New Roman"/>
                <w:sz w:val="24"/>
                <w:szCs w:val="24"/>
              </w:rPr>
              <w:t xml:space="preserve">Tā kā nekustamo īpašumu tirgū atbilstoši jaunām būvniecības prasībām esošo objektu skaits neliels, tad </w:t>
            </w:r>
            <w:r w:rsidR="008A5998">
              <w:rPr>
                <w:rFonts w:ascii="Times New Roman" w:eastAsia="Times New Roman" w:hAnsi="Times New Roman" w:cs="Times New Roman"/>
                <w:sz w:val="24"/>
                <w:szCs w:val="24"/>
              </w:rPr>
              <w:t xml:space="preserve">korekcijas koeficients </w:t>
            </w:r>
            <w:r w:rsidR="001D5183">
              <w:rPr>
                <w:rFonts w:ascii="Times New Roman" w:eastAsia="Times New Roman" w:hAnsi="Times New Roman" w:cs="Times New Roman"/>
                <w:sz w:val="24"/>
                <w:szCs w:val="24"/>
              </w:rPr>
              <w:t xml:space="preserve">būvniecības periodam no 2015.gada </w:t>
            </w:r>
            <w:r w:rsidR="008A5998">
              <w:rPr>
                <w:rFonts w:ascii="Times New Roman" w:eastAsia="Times New Roman" w:hAnsi="Times New Roman" w:cs="Times New Roman"/>
                <w:sz w:val="24"/>
                <w:szCs w:val="24"/>
              </w:rPr>
              <w:t>noteikts tāds pats kā būvniecības periodam no 2001.-2014.gadam</w:t>
            </w:r>
            <w:r w:rsidR="001D5183">
              <w:rPr>
                <w:rFonts w:ascii="Times New Roman" w:eastAsia="Times New Roman" w:hAnsi="Times New Roman" w:cs="Times New Roman"/>
                <w:sz w:val="24"/>
                <w:szCs w:val="24"/>
              </w:rPr>
              <w:t>.</w:t>
            </w:r>
          </w:p>
          <w:p w14:paraId="0591094A" w14:textId="77777777" w:rsidR="00C50286" w:rsidRPr="0097311E" w:rsidRDefault="0018563E" w:rsidP="005F462B">
            <w:pPr>
              <w:spacing w:after="0" w:line="240" w:lineRule="auto"/>
              <w:ind w:firstLine="306"/>
              <w:jc w:val="both"/>
              <w:rPr>
                <w:rFonts w:ascii="Times New Roman" w:eastAsia="Times New Roman" w:hAnsi="Times New Roman" w:cs="Times New Roman"/>
                <w:b/>
                <w:sz w:val="24"/>
                <w:szCs w:val="24"/>
                <w:lang w:eastAsia="lv-LV"/>
              </w:rPr>
            </w:pPr>
            <w:r w:rsidRPr="0097311E">
              <w:rPr>
                <w:rFonts w:ascii="Times New Roman" w:eastAsia="Times New Roman" w:hAnsi="Times New Roman" w:cs="Times New Roman"/>
                <w:b/>
                <w:sz w:val="24"/>
                <w:szCs w:val="24"/>
                <w:lang w:eastAsia="lv-LV"/>
              </w:rPr>
              <w:t>Kadastrālās vērtības aprēķina vispārīgie jautājumi</w:t>
            </w:r>
          </w:p>
          <w:p w14:paraId="281E2131" w14:textId="289A8436" w:rsidR="00C50286" w:rsidRPr="0097311E" w:rsidRDefault="00C50286" w:rsidP="00A876B8">
            <w:pPr>
              <w:spacing w:after="0" w:line="240" w:lineRule="auto"/>
              <w:ind w:firstLine="306"/>
              <w:jc w:val="both"/>
              <w:rPr>
                <w:rFonts w:ascii="Times New Roman" w:eastAsia="Times New Roman" w:hAnsi="Times New Roman" w:cs="Times New Roman"/>
                <w:sz w:val="24"/>
                <w:szCs w:val="24"/>
                <w:lang w:eastAsia="lv-LV"/>
              </w:rPr>
            </w:pPr>
            <w:r w:rsidRPr="0097311E">
              <w:rPr>
                <w:rFonts w:ascii="Times New Roman" w:eastAsia="Times New Roman" w:hAnsi="Times New Roman" w:cs="Times New Roman"/>
                <w:sz w:val="24"/>
                <w:szCs w:val="24"/>
                <w:lang w:eastAsia="lv-LV"/>
              </w:rPr>
              <w:t xml:space="preserve">Ievērojot </w:t>
            </w:r>
            <w:r w:rsidR="00BB2C84" w:rsidRPr="0097311E">
              <w:rPr>
                <w:rFonts w:ascii="Times New Roman" w:eastAsia="Times New Roman" w:hAnsi="Times New Roman" w:cs="Times New Roman"/>
                <w:sz w:val="24"/>
                <w:szCs w:val="24"/>
                <w:lang w:eastAsia="lv-LV"/>
              </w:rPr>
              <w:t>Ministru kabineta protokollēmuma uzdevumu</w:t>
            </w:r>
            <w:r w:rsidRPr="0097311E">
              <w:rPr>
                <w:rFonts w:ascii="Times New Roman" w:eastAsia="Times New Roman" w:hAnsi="Times New Roman" w:cs="Times New Roman"/>
                <w:sz w:val="24"/>
                <w:szCs w:val="24"/>
                <w:lang w:eastAsia="lv-LV"/>
              </w:rPr>
              <w:t xml:space="preserve"> mainīt apgrūtinājumu piemērošanu zemei</w:t>
            </w:r>
            <w:r w:rsidR="00BB2C84" w:rsidRPr="0097311E">
              <w:rPr>
                <w:rFonts w:ascii="Times New Roman" w:eastAsia="Times New Roman" w:hAnsi="Times New Roman" w:cs="Times New Roman"/>
                <w:sz w:val="24"/>
                <w:szCs w:val="24"/>
                <w:lang w:eastAsia="lv-LV"/>
              </w:rPr>
              <w:t xml:space="preserve"> un</w:t>
            </w:r>
            <w:r w:rsidRPr="0097311E">
              <w:rPr>
                <w:rFonts w:ascii="Times New Roman" w:eastAsia="Times New Roman" w:hAnsi="Times New Roman" w:cs="Times New Roman"/>
                <w:sz w:val="24"/>
                <w:szCs w:val="24"/>
                <w:lang w:eastAsia="lv-LV"/>
              </w:rPr>
              <w:t xml:space="preserve"> kadastrālās vērtības aprēķinā ietvert tikai tos apgrūtinājumus, kas samazina </w:t>
            </w:r>
            <w:r w:rsidR="00BB2C84" w:rsidRPr="0097311E">
              <w:rPr>
                <w:rFonts w:ascii="Times New Roman" w:eastAsia="Times New Roman" w:hAnsi="Times New Roman" w:cs="Times New Roman"/>
                <w:sz w:val="24"/>
                <w:szCs w:val="24"/>
                <w:lang w:eastAsia="lv-LV"/>
              </w:rPr>
              <w:t xml:space="preserve">nekustamā īpašuma vērtību tirgū, </w:t>
            </w:r>
            <w:r w:rsidR="00A876B8" w:rsidRPr="0097311E">
              <w:rPr>
                <w:rFonts w:ascii="Times New Roman" w:eastAsia="Times New Roman" w:hAnsi="Times New Roman" w:cs="Times New Roman"/>
                <w:sz w:val="24"/>
                <w:szCs w:val="24"/>
                <w:lang w:eastAsia="lv-LV"/>
              </w:rPr>
              <w:t>p</w:t>
            </w:r>
            <w:r w:rsidR="005024DD" w:rsidRPr="0097311E">
              <w:rPr>
                <w:rFonts w:ascii="Times New Roman" w:eastAsia="Times New Roman" w:hAnsi="Times New Roman" w:cs="Times New Roman"/>
                <w:sz w:val="24"/>
                <w:szCs w:val="24"/>
                <w:lang w:eastAsia="lv-LV"/>
              </w:rPr>
              <w:t>rojektā pēc būtības mainītas vairākas normas attiecī</w:t>
            </w:r>
            <w:r w:rsidR="00A536DD" w:rsidRPr="0097311E">
              <w:rPr>
                <w:rFonts w:ascii="Times New Roman" w:eastAsia="Times New Roman" w:hAnsi="Times New Roman" w:cs="Times New Roman"/>
                <w:sz w:val="24"/>
                <w:szCs w:val="24"/>
                <w:lang w:eastAsia="lv-LV"/>
              </w:rPr>
              <w:t>bā uz apgrūtinājumu izvērtēšanu:</w:t>
            </w:r>
          </w:p>
          <w:p w14:paraId="26EC2F51" w14:textId="77777777" w:rsidR="00A536DD" w:rsidRPr="0097311E" w:rsidRDefault="00A876B8" w:rsidP="00FE3687">
            <w:pPr>
              <w:pStyle w:val="ListParagraph"/>
              <w:spacing w:after="0" w:line="240" w:lineRule="auto"/>
              <w:ind w:left="0" w:firstLine="306"/>
              <w:jc w:val="both"/>
              <w:rPr>
                <w:rFonts w:ascii="Times New Roman" w:eastAsia="Times New Roman" w:hAnsi="Times New Roman" w:cs="Times New Roman"/>
                <w:sz w:val="24"/>
                <w:szCs w:val="24"/>
                <w:lang w:eastAsia="lv-LV"/>
              </w:rPr>
            </w:pPr>
            <w:r w:rsidRPr="0097311E">
              <w:rPr>
                <w:rFonts w:ascii="Times New Roman" w:eastAsia="Times New Roman" w:hAnsi="Times New Roman" w:cs="Times New Roman"/>
                <w:sz w:val="24"/>
                <w:szCs w:val="24"/>
                <w:lang w:eastAsia="lv-LV"/>
              </w:rPr>
              <w:t>– </w:t>
            </w:r>
            <w:r w:rsidR="0058504F" w:rsidRPr="0097311E">
              <w:rPr>
                <w:rFonts w:ascii="Times New Roman" w:eastAsia="Times New Roman" w:hAnsi="Times New Roman" w:cs="Times New Roman"/>
                <w:sz w:val="24"/>
                <w:szCs w:val="24"/>
                <w:lang w:eastAsia="lv-LV"/>
              </w:rPr>
              <w:t>s</w:t>
            </w:r>
            <w:r w:rsidR="00A536DD" w:rsidRPr="0097311E">
              <w:rPr>
                <w:rFonts w:ascii="Times New Roman" w:eastAsia="Times New Roman" w:hAnsi="Times New Roman" w:cs="Times New Roman"/>
                <w:sz w:val="24"/>
                <w:szCs w:val="24"/>
                <w:lang w:eastAsia="lv-LV"/>
              </w:rPr>
              <w:t>amazin</w:t>
            </w:r>
            <w:r w:rsidR="006D4946" w:rsidRPr="0097311E">
              <w:rPr>
                <w:rFonts w:ascii="Times New Roman" w:eastAsia="Times New Roman" w:hAnsi="Times New Roman" w:cs="Times New Roman"/>
                <w:sz w:val="24"/>
                <w:szCs w:val="24"/>
                <w:lang w:eastAsia="lv-LV"/>
              </w:rPr>
              <w:t>āti</w:t>
            </w:r>
            <w:r w:rsidR="00A536DD" w:rsidRPr="0097311E">
              <w:rPr>
                <w:rFonts w:ascii="Times New Roman" w:eastAsia="Times New Roman" w:hAnsi="Times New Roman" w:cs="Times New Roman"/>
                <w:sz w:val="24"/>
                <w:szCs w:val="24"/>
                <w:lang w:eastAsia="lv-LV"/>
              </w:rPr>
              <w:t xml:space="preserve"> aprēķinā izvērt</w:t>
            </w:r>
            <w:r w:rsidR="006D4946" w:rsidRPr="0097311E">
              <w:rPr>
                <w:rFonts w:ascii="Times New Roman" w:eastAsia="Times New Roman" w:hAnsi="Times New Roman" w:cs="Times New Roman"/>
                <w:sz w:val="24"/>
                <w:szCs w:val="24"/>
                <w:lang w:eastAsia="lv-LV"/>
              </w:rPr>
              <w:t>ējamie</w:t>
            </w:r>
            <w:r w:rsidR="00A536DD" w:rsidRPr="0097311E">
              <w:rPr>
                <w:rFonts w:ascii="Times New Roman" w:eastAsia="Times New Roman" w:hAnsi="Times New Roman" w:cs="Times New Roman"/>
                <w:sz w:val="24"/>
                <w:szCs w:val="24"/>
                <w:lang w:eastAsia="lv-LV"/>
              </w:rPr>
              <w:t xml:space="preserve"> apgrūtin</w:t>
            </w:r>
            <w:r w:rsidR="006D4946" w:rsidRPr="0097311E">
              <w:rPr>
                <w:rFonts w:ascii="Times New Roman" w:eastAsia="Times New Roman" w:hAnsi="Times New Roman" w:cs="Times New Roman"/>
                <w:sz w:val="24"/>
                <w:szCs w:val="24"/>
                <w:lang w:eastAsia="lv-LV"/>
              </w:rPr>
              <w:t>ājumi</w:t>
            </w:r>
            <w:r w:rsidR="00A536DD" w:rsidRPr="0097311E">
              <w:rPr>
                <w:rFonts w:ascii="Times New Roman" w:eastAsia="Times New Roman" w:hAnsi="Times New Roman" w:cs="Times New Roman"/>
                <w:sz w:val="24"/>
                <w:szCs w:val="24"/>
                <w:lang w:eastAsia="lv-LV"/>
              </w:rPr>
              <w:t>;</w:t>
            </w:r>
          </w:p>
          <w:p w14:paraId="4DDFFA16" w14:textId="77777777" w:rsidR="00A536DD" w:rsidRPr="0097311E" w:rsidRDefault="00A876B8" w:rsidP="00FE3687">
            <w:pPr>
              <w:pStyle w:val="ListParagraph"/>
              <w:spacing w:after="0" w:line="240" w:lineRule="auto"/>
              <w:ind w:left="0" w:firstLine="306"/>
              <w:jc w:val="both"/>
              <w:rPr>
                <w:rFonts w:ascii="Times New Roman" w:eastAsia="Times New Roman" w:hAnsi="Times New Roman" w:cs="Times New Roman"/>
                <w:sz w:val="24"/>
                <w:szCs w:val="24"/>
                <w:lang w:eastAsia="lv-LV"/>
              </w:rPr>
            </w:pPr>
            <w:r w:rsidRPr="0097311E">
              <w:rPr>
                <w:rFonts w:ascii="Times New Roman" w:eastAsia="Times New Roman" w:hAnsi="Times New Roman" w:cs="Times New Roman"/>
                <w:sz w:val="24"/>
                <w:szCs w:val="24"/>
                <w:lang w:eastAsia="lv-LV"/>
              </w:rPr>
              <w:t>– </w:t>
            </w:r>
            <w:r w:rsidR="0058504F" w:rsidRPr="0097311E">
              <w:rPr>
                <w:rFonts w:ascii="Times New Roman" w:eastAsia="Times New Roman" w:hAnsi="Times New Roman" w:cs="Times New Roman"/>
                <w:sz w:val="24"/>
                <w:szCs w:val="24"/>
                <w:lang w:eastAsia="lv-LV"/>
              </w:rPr>
              <w:t>m</w:t>
            </w:r>
            <w:r w:rsidR="00A536DD" w:rsidRPr="0097311E">
              <w:rPr>
                <w:rFonts w:ascii="Times New Roman" w:eastAsia="Times New Roman" w:hAnsi="Times New Roman" w:cs="Times New Roman"/>
                <w:sz w:val="24"/>
                <w:szCs w:val="24"/>
                <w:lang w:eastAsia="lv-LV"/>
              </w:rPr>
              <w:t>ainīt</w:t>
            </w:r>
            <w:r w:rsidR="006D4946" w:rsidRPr="0097311E">
              <w:rPr>
                <w:rFonts w:ascii="Times New Roman" w:eastAsia="Times New Roman" w:hAnsi="Times New Roman" w:cs="Times New Roman"/>
                <w:sz w:val="24"/>
                <w:szCs w:val="24"/>
                <w:lang w:eastAsia="lv-LV"/>
              </w:rPr>
              <w:t>s</w:t>
            </w:r>
            <w:r w:rsidR="00A536DD" w:rsidRPr="0097311E">
              <w:rPr>
                <w:rFonts w:ascii="Times New Roman" w:eastAsia="Times New Roman" w:hAnsi="Times New Roman" w:cs="Times New Roman"/>
                <w:sz w:val="24"/>
                <w:szCs w:val="24"/>
                <w:lang w:eastAsia="lv-LV"/>
              </w:rPr>
              <w:t xml:space="preserve"> lauku zemēm piemērojamais samazinājums par apgrūtināto platību;</w:t>
            </w:r>
          </w:p>
          <w:p w14:paraId="2489F8A8" w14:textId="4ACED259" w:rsidR="00A536DD" w:rsidRPr="0097311E" w:rsidRDefault="00A876B8" w:rsidP="00FE3687">
            <w:pPr>
              <w:pStyle w:val="ListParagraph"/>
              <w:spacing w:after="0" w:line="240" w:lineRule="auto"/>
              <w:ind w:left="0" w:firstLine="306"/>
              <w:jc w:val="both"/>
              <w:rPr>
                <w:rFonts w:ascii="Times New Roman" w:eastAsia="Times New Roman" w:hAnsi="Times New Roman" w:cs="Times New Roman"/>
                <w:sz w:val="24"/>
                <w:szCs w:val="24"/>
                <w:lang w:eastAsia="lv-LV"/>
              </w:rPr>
            </w:pPr>
            <w:r w:rsidRPr="0097311E">
              <w:rPr>
                <w:rFonts w:ascii="Times New Roman" w:eastAsia="Times New Roman" w:hAnsi="Times New Roman" w:cs="Times New Roman"/>
                <w:sz w:val="24"/>
                <w:szCs w:val="24"/>
                <w:lang w:eastAsia="lv-LV"/>
              </w:rPr>
              <w:t>– </w:t>
            </w:r>
            <w:r w:rsidR="0058504F" w:rsidRPr="0097311E">
              <w:rPr>
                <w:rFonts w:ascii="Times New Roman" w:eastAsia="Times New Roman" w:hAnsi="Times New Roman" w:cs="Times New Roman"/>
                <w:sz w:val="24"/>
                <w:szCs w:val="24"/>
                <w:lang w:eastAsia="lv-LV"/>
              </w:rPr>
              <w:t>a</w:t>
            </w:r>
            <w:r w:rsidR="00A536DD" w:rsidRPr="0097311E">
              <w:rPr>
                <w:rFonts w:ascii="Times New Roman" w:eastAsia="Times New Roman" w:hAnsi="Times New Roman" w:cs="Times New Roman"/>
                <w:sz w:val="24"/>
                <w:szCs w:val="24"/>
                <w:lang w:eastAsia="lv-LV"/>
              </w:rPr>
              <w:t xml:space="preserve">pbūves zemes lietošanas mērķiem </w:t>
            </w:r>
            <w:r w:rsidR="00746590" w:rsidRPr="0097311E">
              <w:rPr>
                <w:rFonts w:ascii="Times New Roman" w:eastAsia="Times New Roman" w:hAnsi="Times New Roman" w:cs="Times New Roman"/>
                <w:sz w:val="24"/>
                <w:szCs w:val="24"/>
                <w:lang w:eastAsia="lv-LV"/>
              </w:rPr>
              <w:t xml:space="preserve">noteikti </w:t>
            </w:r>
            <w:r w:rsidR="006D4946" w:rsidRPr="0097311E">
              <w:rPr>
                <w:rFonts w:ascii="Times New Roman" w:eastAsia="Times New Roman" w:hAnsi="Times New Roman" w:cs="Times New Roman"/>
                <w:sz w:val="24"/>
                <w:szCs w:val="24"/>
                <w:lang w:eastAsia="lv-LV"/>
              </w:rPr>
              <w:t xml:space="preserve">dažādi </w:t>
            </w:r>
            <w:r w:rsidR="00746590" w:rsidRPr="0097311E">
              <w:rPr>
                <w:rFonts w:ascii="Times New Roman" w:eastAsia="Times New Roman" w:hAnsi="Times New Roman" w:cs="Times New Roman"/>
                <w:sz w:val="24"/>
                <w:szCs w:val="24"/>
                <w:lang w:eastAsia="lv-LV"/>
              </w:rPr>
              <w:t xml:space="preserve">vērtību ietekmējošie </w:t>
            </w:r>
            <w:r w:rsidR="006D4946" w:rsidRPr="0097311E">
              <w:rPr>
                <w:rFonts w:ascii="Times New Roman" w:eastAsia="Times New Roman" w:hAnsi="Times New Roman" w:cs="Times New Roman"/>
                <w:sz w:val="24"/>
                <w:szCs w:val="24"/>
                <w:lang w:eastAsia="lv-LV"/>
              </w:rPr>
              <w:t xml:space="preserve">apgrūtinājumi </w:t>
            </w:r>
            <w:r w:rsidR="00A536DD" w:rsidRPr="0097311E">
              <w:rPr>
                <w:rFonts w:ascii="Times New Roman" w:eastAsia="Times New Roman" w:hAnsi="Times New Roman" w:cs="Times New Roman"/>
                <w:sz w:val="24"/>
                <w:szCs w:val="24"/>
                <w:lang w:eastAsia="lv-LV"/>
              </w:rPr>
              <w:t>(</w:t>
            </w:r>
            <w:r w:rsidR="008B3E48" w:rsidRPr="0097311E">
              <w:rPr>
                <w:rFonts w:ascii="Times New Roman" w:eastAsia="Times New Roman" w:hAnsi="Times New Roman" w:cs="Times New Roman"/>
                <w:sz w:val="24"/>
                <w:szCs w:val="24"/>
                <w:lang w:eastAsia="lv-LV"/>
              </w:rPr>
              <w:t xml:space="preserve">individuālo </w:t>
            </w:r>
            <w:r w:rsidR="00A536DD" w:rsidRPr="0097311E">
              <w:rPr>
                <w:rFonts w:ascii="Times New Roman" w:eastAsia="Times New Roman" w:hAnsi="Times New Roman" w:cs="Times New Roman"/>
                <w:sz w:val="24"/>
                <w:szCs w:val="24"/>
                <w:lang w:eastAsia="lv-LV"/>
              </w:rPr>
              <w:t>dzīvojam</w:t>
            </w:r>
            <w:r w:rsidR="008B3E48" w:rsidRPr="0097311E">
              <w:rPr>
                <w:rFonts w:ascii="Times New Roman" w:eastAsia="Times New Roman" w:hAnsi="Times New Roman" w:cs="Times New Roman"/>
                <w:sz w:val="24"/>
                <w:szCs w:val="24"/>
                <w:lang w:eastAsia="lv-LV"/>
              </w:rPr>
              <w:t>o māju</w:t>
            </w:r>
            <w:r w:rsidR="00A536DD" w:rsidRPr="0097311E">
              <w:rPr>
                <w:rFonts w:ascii="Times New Roman" w:eastAsia="Times New Roman" w:hAnsi="Times New Roman" w:cs="Times New Roman"/>
                <w:sz w:val="24"/>
                <w:szCs w:val="24"/>
                <w:lang w:eastAsia="lv-LV"/>
              </w:rPr>
              <w:t xml:space="preserve"> </w:t>
            </w:r>
            <w:r w:rsidR="008B3E48" w:rsidRPr="0097311E">
              <w:rPr>
                <w:rFonts w:ascii="Times New Roman" w:eastAsia="Times New Roman" w:hAnsi="Times New Roman" w:cs="Times New Roman"/>
                <w:sz w:val="24"/>
                <w:szCs w:val="24"/>
                <w:lang w:eastAsia="lv-LV"/>
              </w:rPr>
              <w:t xml:space="preserve">un daudzdzīvokļu māju </w:t>
            </w:r>
            <w:r w:rsidRPr="0097311E">
              <w:rPr>
                <w:rFonts w:ascii="Times New Roman" w:eastAsia="Times New Roman" w:hAnsi="Times New Roman" w:cs="Times New Roman"/>
                <w:sz w:val="24"/>
                <w:szCs w:val="24"/>
                <w:lang w:eastAsia="lv-LV"/>
              </w:rPr>
              <w:t xml:space="preserve">apbūve un </w:t>
            </w:r>
            <w:r w:rsidR="008B3E48" w:rsidRPr="0097311E">
              <w:rPr>
                <w:rFonts w:ascii="Times New Roman" w:eastAsia="Times New Roman" w:hAnsi="Times New Roman" w:cs="Times New Roman"/>
                <w:sz w:val="24"/>
                <w:szCs w:val="24"/>
                <w:lang w:eastAsia="lv-LV"/>
              </w:rPr>
              <w:t xml:space="preserve">pārējā </w:t>
            </w:r>
            <w:r w:rsidR="00A536DD" w:rsidRPr="0097311E">
              <w:rPr>
                <w:rFonts w:ascii="Times New Roman" w:eastAsia="Times New Roman" w:hAnsi="Times New Roman" w:cs="Times New Roman"/>
                <w:sz w:val="24"/>
                <w:szCs w:val="24"/>
                <w:lang w:eastAsia="lv-LV"/>
              </w:rPr>
              <w:t>apbūve);</w:t>
            </w:r>
          </w:p>
          <w:p w14:paraId="5C1516A0" w14:textId="77777777" w:rsidR="00A536DD" w:rsidRPr="0097311E" w:rsidRDefault="00A876B8" w:rsidP="00FE3687">
            <w:pPr>
              <w:pStyle w:val="ListParagraph"/>
              <w:spacing w:after="0" w:line="240" w:lineRule="auto"/>
              <w:ind w:left="0" w:firstLine="306"/>
              <w:jc w:val="both"/>
              <w:rPr>
                <w:rFonts w:ascii="Times New Roman" w:eastAsia="Times New Roman" w:hAnsi="Times New Roman" w:cs="Times New Roman"/>
                <w:sz w:val="24"/>
                <w:szCs w:val="24"/>
                <w:lang w:eastAsia="lv-LV"/>
              </w:rPr>
            </w:pPr>
            <w:r w:rsidRPr="0097311E">
              <w:rPr>
                <w:rFonts w:ascii="Times New Roman" w:eastAsia="Times New Roman" w:hAnsi="Times New Roman" w:cs="Times New Roman"/>
                <w:sz w:val="24"/>
                <w:szCs w:val="24"/>
                <w:lang w:eastAsia="lv-LV"/>
              </w:rPr>
              <w:t>– </w:t>
            </w:r>
            <w:r w:rsidR="0058504F" w:rsidRPr="0097311E">
              <w:rPr>
                <w:rFonts w:ascii="Times New Roman" w:eastAsia="Times New Roman" w:hAnsi="Times New Roman" w:cs="Times New Roman"/>
                <w:sz w:val="24"/>
                <w:szCs w:val="24"/>
                <w:lang w:eastAsia="lv-LV"/>
              </w:rPr>
              <w:t>a</w:t>
            </w:r>
            <w:r w:rsidR="006D4946" w:rsidRPr="0097311E">
              <w:rPr>
                <w:rFonts w:ascii="Times New Roman" w:eastAsia="Times New Roman" w:hAnsi="Times New Roman" w:cs="Times New Roman"/>
                <w:sz w:val="24"/>
                <w:szCs w:val="24"/>
                <w:lang w:eastAsia="lv-LV"/>
              </w:rPr>
              <w:t>pgrūtināto platību pārklāšanās gadījumos platības nesummē, bet nosaka lielāko apgrūtināto platību.</w:t>
            </w:r>
          </w:p>
          <w:p w14:paraId="3011F0E9" w14:textId="58A8A348" w:rsidR="005024DD" w:rsidRPr="0097311E" w:rsidRDefault="005024DD" w:rsidP="005F462B">
            <w:pPr>
              <w:spacing w:after="0" w:line="240" w:lineRule="auto"/>
              <w:ind w:firstLine="306"/>
              <w:jc w:val="both"/>
              <w:rPr>
                <w:rFonts w:ascii="Times New Roman" w:hAnsi="Times New Roman" w:cs="Times New Roman"/>
                <w:sz w:val="24"/>
                <w:szCs w:val="24"/>
              </w:rPr>
            </w:pPr>
            <w:r w:rsidRPr="0097311E">
              <w:rPr>
                <w:rFonts w:ascii="Times New Roman" w:hAnsi="Times New Roman" w:cs="Times New Roman"/>
                <w:sz w:val="24"/>
                <w:szCs w:val="24"/>
              </w:rPr>
              <w:t>Noteikumu Nr.</w:t>
            </w:r>
            <w:r w:rsidR="00A876B8" w:rsidRPr="0097311E">
              <w:rPr>
                <w:rFonts w:ascii="Times New Roman" w:hAnsi="Times New Roman" w:cs="Times New Roman"/>
                <w:sz w:val="24"/>
                <w:szCs w:val="24"/>
              </w:rPr>
              <w:t> </w:t>
            </w:r>
            <w:r w:rsidRPr="0097311E">
              <w:rPr>
                <w:rFonts w:ascii="Times New Roman" w:hAnsi="Times New Roman" w:cs="Times New Roman"/>
                <w:sz w:val="24"/>
                <w:szCs w:val="24"/>
              </w:rPr>
              <w:t>305 4.</w:t>
            </w:r>
            <w:r w:rsidR="00A876B8" w:rsidRPr="0097311E">
              <w:rPr>
                <w:rFonts w:ascii="Times New Roman" w:hAnsi="Times New Roman" w:cs="Times New Roman"/>
                <w:sz w:val="24"/>
                <w:szCs w:val="24"/>
              </w:rPr>
              <w:t> </w:t>
            </w:r>
            <w:r w:rsidRPr="0097311E">
              <w:rPr>
                <w:rFonts w:ascii="Times New Roman" w:hAnsi="Times New Roman" w:cs="Times New Roman"/>
                <w:sz w:val="24"/>
                <w:szCs w:val="24"/>
              </w:rPr>
              <w:t>pielikum</w:t>
            </w:r>
            <w:r w:rsidR="006D4946" w:rsidRPr="0097311E">
              <w:rPr>
                <w:rFonts w:ascii="Times New Roman" w:hAnsi="Times New Roman" w:cs="Times New Roman"/>
                <w:sz w:val="24"/>
                <w:szCs w:val="24"/>
              </w:rPr>
              <w:t>ā</w:t>
            </w:r>
            <w:r w:rsidRPr="0097311E">
              <w:rPr>
                <w:rFonts w:ascii="Times New Roman" w:hAnsi="Times New Roman" w:cs="Times New Roman"/>
                <w:sz w:val="24"/>
                <w:szCs w:val="24"/>
              </w:rPr>
              <w:t xml:space="preserve"> </w:t>
            </w:r>
            <w:r w:rsidR="006D4946" w:rsidRPr="0097311E">
              <w:rPr>
                <w:rFonts w:ascii="Times New Roman" w:hAnsi="Times New Roman" w:cs="Times New Roman"/>
                <w:sz w:val="24"/>
                <w:szCs w:val="24"/>
              </w:rPr>
              <w:t xml:space="preserve">pašreiz </w:t>
            </w:r>
            <w:r w:rsidRPr="0097311E">
              <w:rPr>
                <w:rFonts w:ascii="Times New Roman" w:hAnsi="Times New Roman" w:cs="Times New Roman"/>
                <w:sz w:val="24"/>
                <w:szCs w:val="24"/>
              </w:rPr>
              <w:t>noteikt</w:t>
            </w:r>
            <w:r w:rsidR="004B2F19" w:rsidRPr="0097311E">
              <w:rPr>
                <w:rFonts w:ascii="Times New Roman" w:hAnsi="Times New Roman" w:cs="Times New Roman"/>
                <w:sz w:val="24"/>
                <w:szCs w:val="24"/>
              </w:rPr>
              <w:t>ais</w:t>
            </w:r>
            <w:r w:rsidRPr="0097311E">
              <w:rPr>
                <w:rFonts w:ascii="Times New Roman" w:hAnsi="Times New Roman" w:cs="Times New Roman"/>
                <w:sz w:val="24"/>
                <w:szCs w:val="24"/>
              </w:rPr>
              <w:t xml:space="preserve"> izvērtējamo apgrūtinājumu saraksts </w:t>
            </w:r>
            <w:r w:rsidR="00A536DD" w:rsidRPr="0097311E">
              <w:rPr>
                <w:rFonts w:ascii="Times New Roman" w:hAnsi="Times New Roman" w:cs="Times New Roman"/>
                <w:sz w:val="24"/>
                <w:szCs w:val="24"/>
              </w:rPr>
              <w:t>nosaka</w:t>
            </w:r>
            <w:r w:rsidRPr="0097311E">
              <w:rPr>
                <w:rFonts w:ascii="Times New Roman" w:hAnsi="Times New Roman" w:cs="Times New Roman"/>
                <w:sz w:val="24"/>
                <w:szCs w:val="24"/>
              </w:rPr>
              <w:t xml:space="preserve"> </w:t>
            </w:r>
            <w:r w:rsidR="004B2F19" w:rsidRPr="0097311E">
              <w:rPr>
                <w:rFonts w:ascii="Times New Roman" w:hAnsi="Times New Roman" w:cs="Times New Roman"/>
                <w:sz w:val="24"/>
                <w:szCs w:val="24"/>
              </w:rPr>
              <w:t>izmanto</w:t>
            </w:r>
            <w:r w:rsidR="00A536DD" w:rsidRPr="0097311E">
              <w:rPr>
                <w:rFonts w:ascii="Times New Roman" w:hAnsi="Times New Roman" w:cs="Times New Roman"/>
                <w:sz w:val="24"/>
                <w:szCs w:val="24"/>
              </w:rPr>
              <w:t>t</w:t>
            </w:r>
            <w:r w:rsidRPr="0097311E">
              <w:rPr>
                <w:rFonts w:ascii="Times New Roman" w:hAnsi="Times New Roman" w:cs="Times New Roman"/>
                <w:sz w:val="24"/>
                <w:szCs w:val="24"/>
              </w:rPr>
              <w:t xml:space="preserve"> </w:t>
            </w:r>
            <w:r w:rsidR="006D4946" w:rsidRPr="0097311E">
              <w:rPr>
                <w:rFonts w:ascii="Times New Roman" w:hAnsi="Times New Roman" w:cs="Times New Roman"/>
                <w:sz w:val="24"/>
                <w:szCs w:val="24"/>
              </w:rPr>
              <w:t xml:space="preserve">kadastrālās vērtības aprēķinam </w:t>
            </w:r>
            <w:r w:rsidR="00A536DD" w:rsidRPr="0097311E">
              <w:rPr>
                <w:rFonts w:ascii="Times New Roman" w:hAnsi="Times New Roman" w:cs="Times New Roman"/>
                <w:sz w:val="24"/>
                <w:szCs w:val="24"/>
              </w:rPr>
              <w:t xml:space="preserve">gandrīz visus apgrūtinājumus, kaut gan daļa no tiem nekustamā īpašuma </w:t>
            </w:r>
            <w:r w:rsidR="006D4946" w:rsidRPr="0097311E">
              <w:rPr>
                <w:rFonts w:ascii="Times New Roman" w:hAnsi="Times New Roman" w:cs="Times New Roman"/>
                <w:sz w:val="24"/>
                <w:szCs w:val="24"/>
              </w:rPr>
              <w:t xml:space="preserve">vērtību </w:t>
            </w:r>
            <w:r w:rsidR="00A536DD" w:rsidRPr="0097311E">
              <w:rPr>
                <w:rFonts w:ascii="Times New Roman" w:hAnsi="Times New Roman" w:cs="Times New Roman"/>
                <w:sz w:val="24"/>
                <w:szCs w:val="24"/>
              </w:rPr>
              <w:t>tirgū</w:t>
            </w:r>
            <w:r w:rsidRPr="0097311E">
              <w:rPr>
                <w:rFonts w:ascii="Times New Roman" w:hAnsi="Times New Roman" w:cs="Times New Roman"/>
                <w:sz w:val="24"/>
                <w:szCs w:val="24"/>
              </w:rPr>
              <w:t xml:space="preserve"> nesamazina. Kopumā apbūves zemēm </w:t>
            </w:r>
            <w:r w:rsidR="00A536DD" w:rsidRPr="0097311E">
              <w:rPr>
                <w:rFonts w:ascii="Times New Roman" w:hAnsi="Times New Roman" w:cs="Times New Roman"/>
                <w:sz w:val="24"/>
                <w:szCs w:val="24"/>
              </w:rPr>
              <w:t>pašreiz tiek izvērtēti</w:t>
            </w:r>
            <w:r w:rsidRPr="0097311E">
              <w:rPr>
                <w:rFonts w:ascii="Times New Roman" w:hAnsi="Times New Roman" w:cs="Times New Roman"/>
                <w:sz w:val="24"/>
                <w:szCs w:val="24"/>
              </w:rPr>
              <w:t xml:space="preserve"> </w:t>
            </w:r>
            <w:r w:rsidR="006D4946" w:rsidRPr="0097311E">
              <w:rPr>
                <w:rFonts w:ascii="Times New Roman" w:hAnsi="Times New Roman" w:cs="Times New Roman"/>
                <w:sz w:val="24"/>
                <w:szCs w:val="24"/>
              </w:rPr>
              <w:t>~</w:t>
            </w:r>
            <w:r w:rsidRPr="0097311E">
              <w:rPr>
                <w:rFonts w:ascii="Times New Roman" w:hAnsi="Times New Roman" w:cs="Times New Roman"/>
                <w:sz w:val="24"/>
                <w:szCs w:val="24"/>
              </w:rPr>
              <w:t xml:space="preserve"> 100</w:t>
            </w:r>
            <w:r w:rsidR="00A876B8" w:rsidRPr="0097311E">
              <w:rPr>
                <w:rFonts w:ascii="Times New Roman" w:hAnsi="Times New Roman" w:cs="Times New Roman"/>
                <w:sz w:val="24"/>
                <w:szCs w:val="24"/>
              </w:rPr>
              <w:t> </w:t>
            </w:r>
            <w:r w:rsidR="00A536DD" w:rsidRPr="0097311E">
              <w:rPr>
                <w:rFonts w:ascii="Times New Roman" w:hAnsi="Times New Roman" w:cs="Times New Roman"/>
                <w:sz w:val="24"/>
                <w:szCs w:val="24"/>
              </w:rPr>
              <w:t>apgrūtinājumu veidi</w:t>
            </w:r>
            <w:r w:rsidRPr="0097311E">
              <w:rPr>
                <w:rFonts w:ascii="Times New Roman" w:hAnsi="Times New Roman" w:cs="Times New Roman"/>
                <w:sz w:val="24"/>
                <w:szCs w:val="24"/>
              </w:rPr>
              <w:t xml:space="preserve">, bet </w:t>
            </w:r>
            <w:r w:rsidR="00A536DD" w:rsidRPr="0097311E">
              <w:rPr>
                <w:rFonts w:ascii="Times New Roman" w:hAnsi="Times New Roman" w:cs="Times New Roman"/>
                <w:sz w:val="24"/>
                <w:szCs w:val="24"/>
              </w:rPr>
              <w:t xml:space="preserve">lauku zemēm </w:t>
            </w:r>
            <w:r w:rsidR="006D4946" w:rsidRPr="0097311E">
              <w:rPr>
                <w:rFonts w:ascii="Times New Roman" w:hAnsi="Times New Roman" w:cs="Times New Roman"/>
                <w:sz w:val="24"/>
                <w:szCs w:val="24"/>
              </w:rPr>
              <w:t>~</w:t>
            </w:r>
            <w:r w:rsidR="00A536DD" w:rsidRPr="0097311E">
              <w:rPr>
                <w:rFonts w:ascii="Times New Roman" w:hAnsi="Times New Roman" w:cs="Times New Roman"/>
                <w:sz w:val="24"/>
                <w:szCs w:val="24"/>
              </w:rPr>
              <w:t xml:space="preserve"> 250</w:t>
            </w:r>
            <w:r w:rsidR="00A876B8" w:rsidRPr="0097311E">
              <w:rPr>
                <w:rFonts w:ascii="Times New Roman" w:hAnsi="Times New Roman" w:cs="Times New Roman"/>
                <w:sz w:val="24"/>
                <w:szCs w:val="24"/>
              </w:rPr>
              <w:t> </w:t>
            </w:r>
            <w:r w:rsidR="00A536DD" w:rsidRPr="0097311E">
              <w:rPr>
                <w:rFonts w:ascii="Times New Roman" w:hAnsi="Times New Roman" w:cs="Times New Roman"/>
                <w:sz w:val="24"/>
                <w:szCs w:val="24"/>
              </w:rPr>
              <w:t xml:space="preserve">dažādu </w:t>
            </w:r>
            <w:r w:rsidRPr="0097311E">
              <w:rPr>
                <w:rFonts w:ascii="Times New Roman" w:hAnsi="Times New Roman" w:cs="Times New Roman"/>
                <w:sz w:val="24"/>
                <w:szCs w:val="24"/>
              </w:rPr>
              <w:t>apgrūtinājum</w:t>
            </w:r>
            <w:r w:rsidR="00A536DD" w:rsidRPr="0097311E">
              <w:rPr>
                <w:rFonts w:ascii="Times New Roman" w:hAnsi="Times New Roman" w:cs="Times New Roman"/>
                <w:sz w:val="24"/>
                <w:szCs w:val="24"/>
              </w:rPr>
              <w:t>u veidi</w:t>
            </w:r>
            <w:r w:rsidRPr="0097311E">
              <w:rPr>
                <w:rFonts w:ascii="Times New Roman" w:hAnsi="Times New Roman" w:cs="Times New Roman"/>
                <w:sz w:val="24"/>
                <w:szCs w:val="24"/>
              </w:rPr>
              <w:t>. Daudzi no tiem vērtības aprēķinā tiek ņemti vērā dubultā</w:t>
            </w:r>
            <w:r w:rsidR="00A536DD" w:rsidRPr="0097311E">
              <w:rPr>
                <w:rFonts w:ascii="Times New Roman" w:hAnsi="Times New Roman" w:cs="Times New Roman"/>
                <w:sz w:val="24"/>
                <w:szCs w:val="24"/>
              </w:rPr>
              <w:t xml:space="preserve"> (</w:t>
            </w:r>
            <w:r w:rsidR="006D4946" w:rsidRPr="0097311E">
              <w:rPr>
                <w:rFonts w:ascii="Times New Roman" w:hAnsi="Times New Roman" w:cs="Times New Roman"/>
                <w:sz w:val="24"/>
                <w:szCs w:val="24"/>
              </w:rPr>
              <w:t xml:space="preserve">piemēram, </w:t>
            </w:r>
            <w:r w:rsidR="00A536DD" w:rsidRPr="0097311E">
              <w:rPr>
                <w:rFonts w:ascii="Times New Roman" w:hAnsi="Times New Roman" w:cs="Times New Roman"/>
                <w:sz w:val="24"/>
                <w:szCs w:val="24"/>
              </w:rPr>
              <w:t>pārklājas ekspluatācijas un droš</w:t>
            </w:r>
            <w:r w:rsidR="006D4946" w:rsidRPr="0097311E">
              <w:rPr>
                <w:rFonts w:ascii="Times New Roman" w:hAnsi="Times New Roman" w:cs="Times New Roman"/>
                <w:sz w:val="24"/>
                <w:szCs w:val="24"/>
              </w:rPr>
              <w:t>ības joslas;</w:t>
            </w:r>
            <w:r w:rsidR="00A536DD" w:rsidRPr="0097311E">
              <w:rPr>
                <w:rFonts w:ascii="Times New Roman" w:hAnsi="Times New Roman" w:cs="Times New Roman"/>
                <w:sz w:val="24"/>
                <w:szCs w:val="24"/>
              </w:rPr>
              <w:t xml:space="preserve"> izvērtē kā ciršanas ierobežojumus</w:t>
            </w:r>
            <w:r w:rsidR="006D4946" w:rsidRPr="0097311E">
              <w:rPr>
                <w:rFonts w:ascii="Times New Roman" w:hAnsi="Times New Roman" w:cs="Times New Roman"/>
                <w:sz w:val="24"/>
                <w:szCs w:val="24"/>
              </w:rPr>
              <w:t xml:space="preserve">; samazinājums jau ietverts zemes kvalitatīvajā novērtējumā) vai </w:t>
            </w:r>
            <w:r w:rsidRPr="0097311E">
              <w:rPr>
                <w:rFonts w:ascii="Times New Roman" w:hAnsi="Times New Roman" w:cs="Times New Roman"/>
                <w:sz w:val="24"/>
                <w:szCs w:val="24"/>
              </w:rPr>
              <w:t>to ietekme tirgū nenozīmīga. Projekta</w:t>
            </w:r>
            <w:r w:rsidR="009152CB">
              <w:rPr>
                <w:rFonts w:ascii="Times New Roman" w:hAnsi="Times New Roman" w:cs="Times New Roman"/>
                <w:sz w:val="24"/>
                <w:szCs w:val="24"/>
              </w:rPr>
              <w:t xml:space="preserve"> 4.</w:t>
            </w:r>
            <w:r w:rsidRPr="0097311E">
              <w:rPr>
                <w:rFonts w:ascii="Times New Roman" w:hAnsi="Times New Roman" w:cs="Times New Roman"/>
                <w:sz w:val="24"/>
                <w:szCs w:val="24"/>
              </w:rPr>
              <w:t xml:space="preserve"> pielikumā noteikts jauns izvērtējamo apgrūtinājumu saraksts, apgrūtinājumu izvērtēšana tiek veikta dalījumā pa lietošanas mērķ</w:t>
            </w:r>
            <w:r w:rsidR="008B3E48" w:rsidRPr="0097311E">
              <w:rPr>
                <w:rFonts w:ascii="Times New Roman" w:hAnsi="Times New Roman" w:cs="Times New Roman"/>
                <w:sz w:val="24"/>
                <w:szCs w:val="24"/>
              </w:rPr>
              <w:t>u grupām</w:t>
            </w:r>
            <w:r w:rsidRPr="0097311E">
              <w:rPr>
                <w:rFonts w:ascii="Times New Roman" w:hAnsi="Times New Roman" w:cs="Times New Roman"/>
                <w:sz w:val="24"/>
                <w:szCs w:val="24"/>
              </w:rPr>
              <w:t>, kur dzīvojamās apbūves zemēm kadastrālo vērtību ietekmēs 51</w:t>
            </w:r>
            <w:r w:rsidR="00A876B8" w:rsidRPr="0097311E">
              <w:rPr>
                <w:rFonts w:ascii="Times New Roman" w:hAnsi="Times New Roman" w:cs="Times New Roman"/>
                <w:sz w:val="24"/>
                <w:szCs w:val="24"/>
              </w:rPr>
              <w:t> </w:t>
            </w:r>
            <w:r w:rsidRPr="0097311E">
              <w:rPr>
                <w:rFonts w:ascii="Times New Roman" w:hAnsi="Times New Roman" w:cs="Times New Roman"/>
                <w:sz w:val="24"/>
                <w:szCs w:val="24"/>
              </w:rPr>
              <w:t xml:space="preserve">apgrūtinājums, pārējām apbūves zemēm – </w:t>
            </w:r>
            <w:r w:rsidR="00A876B8" w:rsidRPr="0097311E">
              <w:rPr>
                <w:rFonts w:ascii="Times New Roman" w:hAnsi="Times New Roman" w:cs="Times New Roman"/>
                <w:sz w:val="24"/>
                <w:szCs w:val="24"/>
              </w:rPr>
              <w:t>astoņi</w:t>
            </w:r>
            <w:r w:rsidRPr="0097311E">
              <w:rPr>
                <w:rFonts w:ascii="Times New Roman" w:hAnsi="Times New Roman" w:cs="Times New Roman"/>
                <w:sz w:val="24"/>
                <w:szCs w:val="24"/>
              </w:rPr>
              <w:t xml:space="preserve">, lauku zemēm </w:t>
            </w:r>
            <w:r w:rsidR="00A876B8" w:rsidRPr="0097311E">
              <w:rPr>
                <w:rFonts w:ascii="Times New Roman" w:hAnsi="Times New Roman" w:cs="Times New Roman"/>
                <w:sz w:val="24"/>
                <w:szCs w:val="24"/>
              </w:rPr>
              <w:t>septiņi</w:t>
            </w:r>
            <w:r w:rsidRPr="0097311E">
              <w:rPr>
                <w:rFonts w:ascii="Times New Roman" w:hAnsi="Times New Roman" w:cs="Times New Roman"/>
                <w:sz w:val="24"/>
                <w:szCs w:val="24"/>
              </w:rPr>
              <w:t xml:space="preserve"> apgrūtinājumi. Papildus ir pievienoti tie apgrūtinājumu kodi, kas Kadastra informācijas sistēmā ir reģistrēti pirms Ministru kabineta 2014.</w:t>
            </w:r>
            <w:r w:rsidR="00A876B8" w:rsidRPr="0097311E">
              <w:rPr>
                <w:rFonts w:ascii="Times New Roman" w:hAnsi="Times New Roman" w:cs="Times New Roman"/>
                <w:sz w:val="24"/>
                <w:szCs w:val="24"/>
              </w:rPr>
              <w:t> </w:t>
            </w:r>
            <w:r w:rsidRPr="0097311E">
              <w:rPr>
                <w:rFonts w:ascii="Times New Roman" w:hAnsi="Times New Roman" w:cs="Times New Roman"/>
                <w:sz w:val="24"/>
                <w:szCs w:val="24"/>
              </w:rPr>
              <w:t>gada 4.</w:t>
            </w:r>
            <w:r w:rsidR="00A876B8" w:rsidRPr="0097311E">
              <w:rPr>
                <w:rFonts w:ascii="Times New Roman" w:hAnsi="Times New Roman" w:cs="Times New Roman"/>
                <w:sz w:val="24"/>
                <w:szCs w:val="24"/>
              </w:rPr>
              <w:t> </w:t>
            </w:r>
            <w:r w:rsidRPr="0097311E">
              <w:rPr>
                <w:rFonts w:ascii="Times New Roman" w:hAnsi="Times New Roman" w:cs="Times New Roman"/>
                <w:sz w:val="24"/>
                <w:szCs w:val="24"/>
              </w:rPr>
              <w:t>februāra noteikumu Nr.</w:t>
            </w:r>
            <w:r w:rsidR="00A876B8" w:rsidRPr="0097311E">
              <w:rPr>
                <w:rFonts w:ascii="Times New Roman" w:hAnsi="Times New Roman" w:cs="Times New Roman"/>
                <w:sz w:val="24"/>
                <w:szCs w:val="24"/>
              </w:rPr>
              <w:t> </w:t>
            </w:r>
            <w:r w:rsidRPr="0097311E">
              <w:rPr>
                <w:rFonts w:ascii="Times New Roman" w:hAnsi="Times New Roman" w:cs="Times New Roman"/>
                <w:sz w:val="24"/>
                <w:szCs w:val="24"/>
              </w:rPr>
              <w:t xml:space="preserve">61 "Noteikumi par Apgrūtināto teritoriju informācijas sistēmas izveidi un uzturēšanu un apgrūtināto teritoriju un nekustamā īpašuma objekta apgrūtinājumu klasifikatoru" ieviešanas un netika konvertēti uz jaunajiem kodiem informācijas nepietiekamības dēļ. Kā izvērtējami saglabājas tie nekonvertētie apgrūtinājumi, kas pēc savas būtības atbilst izvērtējamajiem </w:t>
            </w:r>
            <w:r w:rsidRPr="0097311E">
              <w:rPr>
                <w:rFonts w:ascii="Times New Roman" w:hAnsi="Times New Roman" w:cs="Times New Roman"/>
                <w:sz w:val="24"/>
                <w:szCs w:val="24"/>
              </w:rPr>
              <w:lastRenderedPageBreak/>
              <w:t>apgrūtinājumiem.</w:t>
            </w:r>
          </w:p>
          <w:p w14:paraId="1DA9B0CF" w14:textId="77777777" w:rsidR="00A5343F" w:rsidRDefault="009E7902" w:rsidP="005F462B">
            <w:pPr>
              <w:spacing w:after="0" w:line="240" w:lineRule="auto"/>
              <w:ind w:firstLine="306"/>
              <w:jc w:val="both"/>
              <w:rPr>
                <w:rFonts w:ascii="Times New Roman" w:hAnsi="Times New Roman" w:cs="Times New Roman"/>
                <w:sz w:val="24"/>
                <w:szCs w:val="24"/>
              </w:rPr>
            </w:pPr>
            <w:r w:rsidRPr="0097311E">
              <w:rPr>
                <w:rFonts w:ascii="Times New Roman" w:hAnsi="Times New Roman" w:cs="Times New Roman"/>
                <w:sz w:val="24"/>
                <w:szCs w:val="24"/>
              </w:rPr>
              <w:t>Noteikumu Nr.</w:t>
            </w:r>
            <w:r w:rsidR="00A876B8" w:rsidRPr="0097311E">
              <w:rPr>
                <w:rFonts w:ascii="Times New Roman" w:hAnsi="Times New Roman" w:cs="Times New Roman"/>
                <w:sz w:val="24"/>
                <w:szCs w:val="24"/>
              </w:rPr>
              <w:t> </w:t>
            </w:r>
            <w:r w:rsidRPr="0097311E">
              <w:rPr>
                <w:rFonts w:ascii="Times New Roman" w:hAnsi="Times New Roman" w:cs="Times New Roman"/>
                <w:sz w:val="24"/>
                <w:szCs w:val="24"/>
              </w:rPr>
              <w:t>305 71.</w:t>
            </w:r>
            <w:r w:rsidR="00A876B8" w:rsidRPr="0097311E">
              <w:rPr>
                <w:rFonts w:ascii="Times New Roman" w:hAnsi="Times New Roman" w:cs="Times New Roman"/>
                <w:sz w:val="24"/>
                <w:szCs w:val="24"/>
              </w:rPr>
              <w:t xml:space="preserve"> </w:t>
            </w:r>
            <w:r w:rsidRPr="0097311E">
              <w:rPr>
                <w:rFonts w:ascii="Times New Roman" w:hAnsi="Times New Roman" w:cs="Times New Roman"/>
                <w:sz w:val="24"/>
                <w:szCs w:val="24"/>
              </w:rPr>
              <w:t>–</w:t>
            </w:r>
            <w:r w:rsidR="00A876B8" w:rsidRPr="0097311E">
              <w:rPr>
                <w:rFonts w:ascii="Times New Roman" w:hAnsi="Times New Roman" w:cs="Times New Roman"/>
                <w:sz w:val="24"/>
                <w:szCs w:val="24"/>
              </w:rPr>
              <w:t xml:space="preserve"> </w:t>
            </w:r>
            <w:r w:rsidRPr="0097311E">
              <w:rPr>
                <w:rFonts w:ascii="Times New Roman" w:hAnsi="Times New Roman" w:cs="Times New Roman"/>
                <w:sz w:val="24"/>
                <w:szCs w:val="24"/>
              </w:rPr>
              <w:t>79.</w:t>
            </w:r>
            <w:r w:rsidR="00A876B8" w:rsidRPr="0097311E">
              <w:rPr>
                <w:rFonts w:ascii="Times New Roman" w:hAnsi="Times New Roman" w:cs="Times New Roman"/>
                <w:sz w:val="24"/>
                <w:szCs w:val="24"/>
              </w:rPr>
              <w:t> </w:t>
            </w:r>
            <w:r w:rsidRPr="0097311E">
              <w:rPr>
                <w:rFonts w:ascii="Times New Roman" w:hAnsi="Times New Roman" w:cs="Times New Roman"/>
                <w:sz w:val="24"/>
                <w:szCs w:val="24"/>
              </w:rPr>
              <w:t>punkt</w:t>
            </w:r>
            <w:r w:rsidR="00F24832" w:rsidRPr="0097311E">
              <w:rPr>
                <w:rFonts w:ascii="Times New Roman" w:hAnsi="Times New Roman" w:cs="Times New Roman"/>
                <w:sz w:val="24"/>
                <w:szCs w:val="24"/>
              </w:rPr>
              <w:t>ā</w:t>
            </w:r>
            <w:r w:rsidRPr="0097311E">
              <w:rPr>
                <w:rFonts w:ascii="Times New Roman" w:hAnsi="Times New Roman" w:cs="Times New Roman"/>
                <w:sz w:val="24"/>
                <w:szCs w:val="24"/>
              </w:rPr>
              <w:t xml:space="preserve"> </w:t>
            </w:r>
            <w:r w:rsidR="00A876B8" w:rsidRPr="0097311E">
              <w:rPr>
                <w:rFonts w:ascii="Times New Roman" w:hAnsi="Times New Roman" w:cs="Times New Roman"/>
                <w:sz w:val="24"/>
                <w:szCs w:val="24"/>
              </w:rPr>
              <w:t xml:space="preserve">paredzēts, ka </w:t>
            </w:r>
            <w:r w:rsidRPr="0097311E">
              <w:rPr>
                <w:rFonts w:ascii="Times New Roman" w:hAnsi="Times New Roman" w:cs="Times New Roman"/>
                <w:sz w:val="24"/>
                <w:szCs w:val="24"/>
              </w:rPr>
              <w:t>apbūves zemēm, neatkarīgi no noteiktā lietošanas mērķa, korekciju par apgrūtinājumiem piemēro neatkarīgi no apgrūtinājumu aizņemtās platības, samazinot zemes vienības vērtību par 20</w:t>
            </w:r>
            <w:r w:rsidR="00A876B8" w:rsidRPr="0097311E">
              <w:rPr>
                <w:rFonts w:ascii="Times New Roman" w:hAnsi="Times New Roman" w:cs="Times New Roman"/>
                <w:sz w:val="24"/>
                <w:szCs w:val="24"/>
              </w:rPr>
              <w:t> </w:t>
            </w:r>
            <w:r w:rsidRPr="0097311E">
              <w:rPr>
                <w:rFonts w:ascii="Times New Roman" w:hAnsi="Times New Roman" w:cs="Times New Roman"/>
                <w:sz w:val="24"/>
                <w:szCs w:val="24"/>
              </w:rPr>
              <w:t>%</w:t>
            </w:r>
            <w:r w:rsidR="00A876B8" w:rsidRPr="0097311E">
              <w:rPr>
                <w:rFonts w:ascii="Times New Roman" w:hAnsi="Times New Roman" w:cs="Times New Roman"/>
                <w:sz w:val="24"/>
                <w:szCs w:val="24"/>
              </w:rPr>
              <w:t>,</w:t>
            </w:r>
            <w:r w:rsidRPr="0097311E">
              <w:rPr>
                <w:rFonts w:ascii="Times New Roman" w:hAnsi="Times New Roman" w:cs="Times New Roman"/>
                <w:sz w:val="24"/>
                <w:szCs w:val="24"/>
              </w:rPr>
              <w:t xml:space="preserve"> vai proporcionāli apgrūtinājumu aizņemtajai platībai samazin</w:t>
            </w:r>
            <w:r w:rsidR="00F24832" w:rsidRPr="0097311E">
              <w:rPr>
                <w:rFonts w:ascii="Times New Roman" w:hAnsi="Times New Roman" w:cs="Times New Roman"/>
                <w:sz w:val="24"/>
                <w:szCs w:val="24"/>
              </w:rPr>
              <w:t>a</w:t>
            </w:r>
            <w:r w:rsidRPr="0097311E">
              <w:rPr>
                <w:rFonts w:ascii="Times New Roman" w:hAnsi="Times New Roman" w:cs="Times New Roman"/>
                <w:sz w:val="24"/>
                <w:szCs w:val="24"/>
              </w:rPr>
              <w:t xml:space="preserve"> apgrūtinātās platības vērtību par 45</w:t>
            </w:r>
            <w:r w:rsidR="00A876B8" w:rsidRPr="0097311E">
              <w:rPr>
                <w:rFonts w:ascii="Times New Roman" w:hAnsi="Times New Roman" w:cs="Times New Roman"/>
                <w:sz w:val="24"/>
                <w:szCs w:val="24"/>
              </w:rPr>
              <w:t> </w:t>
            </w:r>
            <w:r w:rsidRPr="0097311E">
              <w:rPr>
                <w:rFonts w:ascii="Times New Roman" w:hAnsi="Times New Roman" w:cs="Times New Roman"/>
                <w:sz w:val="24"/>
                <w:szCs w:val="24"/>
              </w:rPr>
              <w:t>%.</w:t>
            </w:r>
            <w:r w:rsidR="005024DD" w:rsidRPr="0097311E">
              <w:rPr>
                <w:rFonts w:ascii="Times New Roman" w:hAnsi="Times New Roman" w:cs="Times New Roman"/>
                <w:sz w:val="24"/>
                <w:szCs w:val="24"/>
              </w:rPr>
              <w:t xml:space="preserve"> Savukārt </w:t>
            </w:r>
            <w:r w:rsidR="00A876B8" w:rsidRPr="0097311E">
              <w:rPr>
                <w:rFonts w:ascii="Times New Roman" w:hAnsi="Times New Roman" w:cs="Times New Roman"/>
                <w:sz w:val="24"/>
                <w:szCs w:val="24"/>
              </w:rPr>
              <w:t>n</w:t>
            </w:r>
            <w:r w:rsidRPr="0097311E">
              <w:rPr>
                <w:rFonts w:ascii="Times New Roman" w:hAnsi="Times New Roman" w:cs="Times New Roman"/>
                <w:sz w:val="24"/>
                <w:szCs w:val="24"/>
              </w:rPr>
              <w:t>oteikumu Nr</w:t>
            </w:r>
            <w:r w:rsidR="00A876B8" w:rsidRPr="0097311E">
              <w:rPr>
                <w:rFonts w:ascii="Times New Roman" w:hAnsi="Times New Roman" w:cs="Times New Roman"/>
                <w:sz w:val="24"/>
                <w:szCs w:val="24"/>
              </w:rPr>
              <w:t>. </w:t>
            </w:r>
            <w:r w:rsidRPr="0097311E">
              <w:rPr>
                <w:rFonts w:ascii="Times New Roman" w:hAnsi="Times New Roman" w:cs="Times New Roman"/>
                <w:sz w:val="24"/>
                <w:szCs w:val="24"/>
              </w:rPr>
              <w:t>305 104.</w:t>
            </w:r>
            <w:r w:rsidR="00A876B8" w:rsidRPr="0097311E">
              <w:rPr>
                <w:rFonts w:ascii="Times New Roman" w:hAnsi="Times New Roman" w:cs="Times New Roman"/>
                <w:sz w:val="24"/>
                <w:szCs w:val="24"/>
              </w:rPr>
              <w:t> </w:t>
            </w:r>
            <w:r w:rsidRPr="0097311E">
              <w:rPr>
                <w:rFonts w:ascii="Times New Roman" w:hAnsi="Times New Roman" w:cs="Times New Roman"/>
                <w:sz w:val="24"/>
                <w:szCs w:val="24"/>
              </w:rPr>
              <w:t>punkts</w:t>
            </w:r>
            <w:r w:rsidR="005024DD" w:rsidRPr="0097311E">
              <w:rPr>
                <w:rFonts w:ascii="Times New Roman" w:hAnsi="Times New Roman" w:cs="Times New Roman"/>
                <w:sz w:val="24"/>
                <w:szCs w:val="24"/>
              </w:rPr>
              <w:t xml:space="preserve"> nosaka, ka </w:t>
            </w:r>
            <w:r w:rsidRPr="0097311E">
              <w:rPr>
                <w:rFonts w:ascii="Times New Roman" w:hAnsi="Times New Roman" w:cs="Times New Roman"/>
                <w:sz w:val="24"/>
                <w:szCs w:val="24"/>
              </w:rPr>
              <w:t>lauku zemēm korekciju par apgrūtinājumiem piemēro, izvērtējot, cik liela platība no visas zemes vienības ir apgrūtināta. Atkarībā no apgrūtinātās platības īpatsvara vērtību samazina līdz 30</w:t>
            </w:r>
            <w:r w:rsidR="00A876B8" w:rsidRPr="0097311E">
              <w:rPr>
                <w:rFonts w:ascii="Times New Roman" w:hAnsi="Times New Roman" w:cs="Times New Roman"/>
                <w:sz w:val="24"/>
                <w:szCs w:val="24"/>
              </w:rPr>
              <w:t> </w:t>
            </w:r>
            <w:r w:rsidRPr="0097311E">
              <w:rPr>
                <w:rFonts w:ascii="Times New Roman" w:hAnsi="Times New Roman" w:cs="Times New Roman"/>
                <w:sz w:val="24"/>
                <w:szCs w:val="24"/>
              </w:rPr>
              <w:t>%.</w:t>
            </w:r>
            <w:r w:rsidR="005024DD" w:rsidRPr="0097311E">
              <w:rPr>
                <w:rFonts w:ascii="Times New Roman" w:hAnsi="Times New Roman" w:cs="Times New Roman"/>
                <w:sz w:val="24"/>
                <w:szCs w:val="24"/>
              </w:rPr>
              <w:t xml:space="preserve"> </w:t>
            </w:r>
            <w:r w:rsidRPr="0097311E">
              <w:rPr>
                <w:rFonts w:ascii="Times New Roman" w:hAnsi="Times New Roman" w:cs="Times New Roman"/>
                <w:sz w:val="24"/>
                <w:szCs w:val="24"/>
              </w:rPr>
              <w:t>Projekts paredz apgrūtinājumus apbūves zemēm un lauku zemēm izvērtēt tikai proporcionāli apgrūtinājumu aizņemtajai platībai, samazinot apgrūt</w:t>
            </w:r>
            <w:r w:rsidR="00A876B8" w:rsidRPr="0097311E">
              <w:rPr>
                <w:rFonts w:ascii="Times New Roman" w:hAnsi="Times New Roman" w:cs="Times New Roman"/>
                <w:sz w:val="24"/>
                <w:szCs w:val="24"/>
              </w:rPr>
              <w:t>inātās platības vērtību par 45 %.</w:t>
            </w:r>
            <w:r w:rsidR="000D1019">
              <w:rPr>
                <w:rFonts w:ascii="Times New Roman" w:hAnsi="Times New Roman" w:cs="Times New Roman"/>
                <w:sz w:val="24"/>
                <w:szCs w:val="24"/>
              </w:rPr>
              <w:t xml:space="preserve"> </w:t>
            </w:r>
          </w:p>
          <w:p w14:paraId="3B53ECFE" w14:textId="69BAAD84" w:rsidR="005024DD" w:rsidRPr="0097311E" w:rsidRDefault="000D1019" w:rsidP="005F462B">
            <w:pPr>
              <w:spacing w:after="0" w:line="240" w:lineRule="auto"/>
              <w:ind w:firstLine="306"/>
              <w:jc w:val="both"/>
              <w:rPr>
                <w:rFonts w:ascii="Times New Roman" w:hAnsi="Times New Roman" w:cs="Times New Roman"/>
                <w:sz w:val="24"/>
                <w:szCs w:val="24"/>
              </w:rPr>
            </w:pPr>
            <w:r>
              <w:rPr>
                <w:rFonts w:ascii="Times New Roman" w:hAnsi="Times New Roman" w:cs="Times New Roman"/>
                <w:sz w:val="24"/>
                <w:szCs w:val="24"/>
              </w:rPr>
              <w:t xml:space="preserve">Apgrūtinātai platībai vērtības samazinājums 45% pamatojams ar korekcijas intervālu no 35-50%. Vērtēšanas standartos noteiktai tirgus </w:t>
            </w:r>
            <w:r w:rsidR="004C61A6">
              <w:rPr>
                <w:rFonts w:ascii="Times New Roman" w:hAnsi="Times New Roman" w:cs="Times New Roman"/>
                <w:sz w:val="24"/>
                <w:szCs w:val="24"/>
              </w:rPr>
              <w:t xml:space="preserve">pieejai </w:t>
            </w:r>
            <w:r>
              <w:rPr>
                <w:rFonts w:ascii="Times New Roman" w:hAnsi="Times New Roman" w:cs="Times New Roman"/>
                <w:sz w:val="24"/>
                <w:szCs w:val="24"/>
              </w:rPr>
              <w:t>(salīdzināmo darījumu</w:t>
            </w:r>
            <w:r w:rsidR="004C61A6">
              <w:rPr>
                <w:rFonts w:ascii="Times New Roman" w:hAnsi="Times New Roman" w:cs="Times New Roman"/>
                <w:sz w:val="24"/>
                <w:szCs w:val="24"/>
              </w:rPr>
              <w:t xml:space="preserve"> metode</w:t>
            </w:r>
            <w:r>
              <w:rPr>
                <w:rFonts w:ascii="Times New Roman" w:hAnsi="Times New Roman" w:cs="Times New Roman"/>
                <w:sz w:val="24"/>
                <w:szCs w:val="24"/>
              </w:rPr>
              <w:t xml:space="preserve">), vērtēšanas praksē par salīdzināmu objektu var izmantot </w:t>
            </w:r>
            <w:r w:rsidR="004C61A6">
              <w:rPr>
                <w:rFonts w:ascii="Times New Roman" w:hAnsi="Times New Roman" w:cs="Times New Roman"/>
                <w:sz w:val="24"/>
                <w:szCs w:val="24"/>
              </w:rPr>
              <w:t xml:space="preserve">objektu, kam izvērtējamo parametru </w:t>
            </w:r>
            <w:r>
              <w:rPr>
                <w:rFonts w:ascii="Times New Roman" w:hAnsi="Times New Roman" w:cs="Times New Roman"/>
                <w:sz w:val="24"/>
                <w:szCs w:val="24"/>
              </w:rPr>
              <w:t>korekcij</w:t>
            </w:r>
            <w:r w:rsidR="004C61A6">
              <w:rPr>
                <w:rFonts w:ascii="Times New Roman" w:hAnsi="Times New Roman" w:cs="Times New Roman"/>
                <w:sz w:val="24"/>
                <w:szCs w:val="24"/>
              </w:rPr>
              <w:t>a ir</w:t>
            </w:r>
            <w:r>
              <w:rPr>
                <w:rFonts w:ascii="Times New Roman" w:hAnsi="Times New Roman" w:cs="Times New Roman"/>
                <w:sz w:val="24"/>
                <w:szCs w:val="24"/>
              </w:rPr>
              <w:t xml:space="preserve"> līdz 35%</w:t>
            </w:r>
            <w:r w:rsidR="00821FAD">
              <w:rPr>
                <w:rFonts w:ascii="Times New Roman" w:hAnsi="Times New Roman" w:cs="Times New Roman"/>
                <w:sz w:val="24"/>
                <w:szCs w:val="24"/>
              </w:rPr>
              <w:t>. Savukārt,  a</w:t>
            </w:r>
            <w:r w:rsidRPr="000D1019">
              <w:rPr>
                <w:rFonts w:ascii="Times New Roman" w:hAnsi="Times New Roman" w:cs="Times New Roman"/>
                <w:sz w:val="24"/>
                <w:szCs w:val="24"/>
              </w:rPr>
              <w:t>pgrūtināt</w:t>
            </w:r>
            <w:r w:rsidR="00821FAD">
              <w:rPr>
                <w:rFonts w:ascii="Times New Roman" w:hAnsi="Times New Roman" w:cs="Times New Roman"/>
                <w:sz w:val="24"/>
                <w:szCs w:val="24"/>
              </w:rPr>
              <w:t>as teritorijas</w:t>
            </w:r>
            <w:r w:rsidRPr="000D1019">
              <w:rPr>
                <w:rFonts w:ascii="Times New Roman" w:hAnsi="Times New Roman" w:cs="Times New Roman"/>
                <w:sz w:val="24"/>
                <w:szCs w:val="24"/>
              </w:rPr>
              <w:t xml:space="preserve"> tiek pilnībā vai da</w:t>
            </w:r>
            <w:r w:rsidR="00821FAD">
              <w:rPr>
                <w:rFonts w:ascii="Times New Roman" w:hAnsi="Times New Roman" w:cs="Times New Roman"/>
                <w:sz w:val="24"/>
                <w:szCs w:val="24"/>
              </w:rPr>
              <w:t>ļēji izmantotas, bez perspektīvām</w:t>
            </w:r>
            <w:r w:rsidRPr="000D1019">
              <w:rPr>
                <w:rFonts w:ascii="Times New Roman" w:hAnsi="Times New Roman" w:cs="Times New Roman"/>
                <w:sz w:val="24"/>
                <w:szCs w:val="24"/>
              </w:rPr>
              <w:t xml:space="preserve"> attīstības iespējām</w:t>
            </w:r>
            <w:r w:rsidR="00821FAD">
              <w:rPr>
                <w:rFonts w:ascii="Times New Roman" w:hAnsi="Times New Roman" w:cs="Times New Roman"/>
                <w:sz w:val="24"/>
                <w:szCs w:val="24"/>
              </w:rPr>
              <w:t>, tāpēc vērtību atšķirība nevarētu būt lielāka kā divas reizes (50%)</w:t>
            </w:r>
            <w:r w:rsidRPr="000D1019">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DB797A7" w14:textId="13AB860B" w:rsidR="00447EAF" w:rsidRPr="00FE3687" w:rsidRDefault="009E7902" w:rsidP="00FE3687">
            <w:pPr>
              <w:spacing w:after="120" w:line="240" w:lineRule="auto"/>
              <w:ind w:firstLine="306"/>
              <w:jc w:val="both"/>
              <w:rPr>
                <w:rFonts w:ascii="Times New Roman" w:hAnsi="Times New Roman"/>
                <w:b/>
                <w:sz w:val="24"/>
              </w:rPr>
            </w:pPr>
            <w:r w:rsidRPr="0097311E">
              <w:rPr>
                <w:rFonts w:ascii="Times New Roman" w:hAnsi="Times New Roman" w:cs="Times New Roman"/>
                <w:sz w:val="24"/>
                <w:szCs w:val="24"/>
              </w:rPr>
              <w:t>Noteikum</w:t>
            </w:r>
            <w:r w:rsidR="00F24832" w:rsidRPr="0097311E">
              <w:rPr>
                <w:rFonts w:ascii="Times New Roman" w:hAnsi="Times New Roman" w:cs="Times New Roman"/>
                <w:sz w:val="24"/>
                <w:szCs w:val="24"/>
              </w:rPr>
              <w:t>os</w:t>
            </w:r>
            <w:r w:rsidRPr="0097311E">
              <w:rPr>
                <w:rFonts w:ascii="Times New Roman" w:hAnsi="Times New Roman" w:cs="Times New Roman"/>
                <w:sz w:val="24"/>
                <w:szCs w:val="24"/>
              </w:rPr>
              <w:t xml:space="preserve"> Nr.</w:t>
            </w:r>
            <w:r w:rsidR="00A876B8" w:rsidRPr="0097311E">
              <w:rPr>
                <w:rFonts w:ascii="Times New Roman" w:hAnsi="Times New Roman" w:cs="Times New Roman"/>
                <w:sz w:val="24"/>
                <w:szCs w:val="24"/>
              </w:rPr>
              <w:t> </w:t>
            </w:r>
            <w:r w:rsidRPr="0097311E">
              <w:rPr>
                <w:rFonts w:ascii="Times New Roman" w:hAnsi="Times New Roman" w:cs="Times New Roman"/>
                <w:sz w:val="24"/>
                <w:szCs w:val="24"/>
              </w:rPr>
              <w:t>305 noteikts, ka apgrūtinājumu</w:t>
            </w:r>
            <w:r w:rsidR="00A876B8" w:rsidRPr="0097311E">
              <w:rPr>
                <w:rFonts w:ascii="Times New Roman" w:hAnsi="Times New Roman" w:cs="Times New Roman"/>
                <w:sz w:val="24"/>
                <w:szCs w:val="24"/>
              </w:rPr>
              <w:t>s</w:t>
            </w:r>
            <w:r w:rsidRPr="0097311E">
              <w:rPr>
                <w:rFonts w:ascii="Times New Roman" w:hAnsi="Times New Roman" w:cs="Times New Roman"/>
                <w:sz w:val="24"/>
                <w:szCs w:val="24"/>
              </w:rPr>
              <w:t xml:space="preserve"> aizņemtā</w:t>
            </w:r>
            <w:r w:rsidR="00A876B8" w:rsidRPr="0097311E">
              <w:rPr>
                <w:rFonts w:ascii="Times New Roman" w:hAnsi="Times New Roman" w:cs="Times New Roman"/>
                <w:sz w:val="24"/>
                <w:szCs w:val="24"/>
              </w:rPr>
              <w:t>s</w:t>
            </w:r>
            <w:r w:rsidRPr="0097311E">
              <w:rPr>
                <w:rFonts w:ascii="Times New Roman" w:hAnsi="Times New Roman" w:cs="Times New Roman"/>
                <w:sz w:val="24"/>
                <w:szCs w:val="24"/>
              </w:rPr>
              <w:t xml:space="preserve"> platība</w:t>
            </w:r>
            <w:r w:rsidRPr="00FE3687">
              <w:rPr>
                <w:rFonts w:ascii="Times New Roman" w:hAnsi="Times New Roman"/>
                <w:sz w:val="24"/>
              </w:rPr>
              <w:t xml:space="preserve">s </w:t>
            </w:r>
            <w:r w:rsidRPr="0097311E">
              <w:rPr>
                <w:rFonts w:ascii="Times New Roman" w:hAnsi="Times New Roman" w:cs="Times New Roman"/>
                <w:sz w:val="24"/>
                <w:szCs w:val="24"/>
              </w:rPr>
              <w:t>tiek summētas, kaut gan dabā platības pārklājas.</w:t>
            </w:r>
            <w:r w:rsidR="005024DD" w:rsidRPr="0097311E">
              <w:rPr>
                <w:rFonts w:ascii="Times New Roman" w:hAnsi="Times New Roman" w:cs="Times New Roman"/>
                <w:sz w:val="24"/>
                <w:szCs w:val="24"/>
              </w:rPr>
              <w:t xml:space="preserve"> </w:t>
            </w:r>
            <w:r w:rsidRPr="0097311E">
              <w:rPr>
                <w:rFonts w:ascii="Times New Roman" w:hAnsi="Times New Roman" w:cs="Times New Roman"/>
                <w:sz w:val="24"/>
                <w:szCs w:val="24"/>
              </w:rPr>
              <w:t xml:space="preserve">Projekts paredz izvērtēt dabā reāli apgrūtināto laukumu, izmantojot </w:t>
            </w:r>
            <w:r w:rsidR="005959A7" w:rsidRPr="0097311E">
              <w:rPr>
                <w:rFonts w:ascii="Times New Roman" w:hAnsi="Times New Roman" w:cs="Times New Roman"/>
                <w:sz w:val="24"/>
                <w:szCs w:val="24"/>
              </w:rPr>
              <w:t xml:space="preserve">Valsts zemes dienesta ģeotelpisko datu ģeotelpiskās informācijas sistēmas </w:t>
            </w:r>
            <w:r w:rsidRPr="0097311E">
              <w:rPr>
                <w:rFonts w:ascii="Times New Roman" w:hAnsi="Times New Roman" w:cs="Times New Roman"/>
                <w:sz w:val="24"/>
                <w:szCs w:val="24"/>
              </w:rPr>
              <w:t>radītās iespējas un Apgrūtināto teritoriju informācijas sistēmā reģistrētos datus. Lai izvērtētu dabā reāli apgrūtināto laukumu, visiem apgrūtinājumiem, kas ietekmē kadastrālo vērtību</w:t>
            </w:r>
            <w:r w:rsidR="00A33EF7" w:rsidRPr="0097311E">
              <w:rPr>
                <w:rFonts w:ascii="Times New Roman" w:hAnsi="Times New Roman" w:cs="Times New Roman"/>
                <w:sz w:val="24"/>
                <w:szCs w:val="24"/>
              </w:rPr>
              <w:t xml:space="preserve">, jābūt reģistrētiem </w:t>
            </w:r>
            <w:r w:rsidR="005959A7" w:rsidRPr="0097311E">
              <w:rPr>
                <w:rFonts w:ascii="Times New Roman" w:hAnsi="Times New Roman" w:cs="Times New Roman"/>
                <w:sz w:val="24"/>
                <w:szCs w:val="24"/>
              </w:rPr>
              <w:t>Apgrūtināto teritoriju informācijas sistēmā</w:t>
            </w:r>
            <w:r w:rsidR="00A33EF7" w:rsidRPr="0097311E">
              <w:rPr>
                <w:rFonts w:ascii="Times New Roman" w:hAnsi="Times New Roman" w:cs="Times New Roman"/>
                <w:sz w:val="24"/>
                <w:szCs w:val="24"/>
              </w:rPr>
              <w:t xml:space="preserve"> un pārnestiem uz</w:t>
            </w:r>
            <w:r w:rsidR="005F462B" w:rsidRPr="0097311E">
              <w:rPr>
                <w:rFonts w:ascii="Times New Roman" w:hAnsi="Times New Roman" w:cs="Times New Roman"/>
                <w:sz w:val="24"/>
                <w:szCs w:val="24"/>
              </w:rPr>
              <w:t xml:space="preserve"> </w:t>
            </w:r>
            <w:r w:rsidRPr="0097311E">
              <w:rPr>
                <w:rFonts w:ascii="Times New Roman" w:hAnsi="Times New Roman" w:cs="Times New Roman"/>
                <w:sz w:val="24"/>
                <w:szCs w:val="24"/>
              </w:rPr>
              <w:t xml:space="preserve">Kadastra </w:t>
            </w:r>
            <w:r w:rsidR="00F24832" w:rsidRPr="0097311E">
              <w:rPr>
                <w:rFonts w:ascii="Times New Roman" w:hAnsi="Times New Roman" w:cs="Times New Roman"/>
                <w:sz w:val="24"/>
                <w:szCs w:val="24"/>
              </w:rPr>
              <w:t xml:space="preserve">informācijas sistēmu </w:t>
            </w:r>
            <w:r w:rsidR="005959A7" w:rsidRPr="0097311E">
              <w:rPr>
                <w:rFonts w:ascii="Times New Roman" w:hAnsi="Times New Roman" w:cs="Times New Roman"/>
                <w:sz w:val="24"/>
                <w:szCs w:val="24"/>
              </w:rPr>
              <w:t>kā kopējā apgrūtinātā platība.</w:t>
            </w:r>
            <w:r w:rsidR="00C61B81">
              <w:rPr>
                <w:rFonts w:ascii="Times New Roman" w:hAnsi="Times New Roman" w:cs="Times New Roman"/>
                <w:sz w:val="24"/>
                <w:szCs w:val="24"/>
              </w:rPr>
              <w:t xml:space="preserve"> </w:t>
            </w:r>
            <w:r w:rsidR="008A682B">
              <w:rPr>
                <w:rFonts w:ascii="Times New Roman" w:hAnsi="Times New Roman" w:cs="Times New Roman"/>
                <w:sz w:val="24"/>
                <w:szCs w:val="24"/>
              </w:rPr>
              <w:t>Zemes vienībā grafiski lietošanas mērķi netiek nodalīti, līdz ar to samazinājumu par</w:t>
            </w:r>
            <w:r w:rsidR="00270468">
              <w:rPr>
                <w:rFonts w:ascii="Times New Roman" w:hAnsi="Times New Roman" w:cs="Times New Roman"/>
                <w:sz w:val="24"/>
                <w:szCs w:val="24"/>
              </w:rPr>
              <w:t xml:space="preserve"> kopējo</w:t>
            </w:r>
            <w:r w:rsidR="008A682B">
              <w:rPr>
                <w:rFonts w:ascii="Times New Roman" w:hAnsi="Times New Roman" w:cs="Times New Roman"/>
                <w:sz w:val="24"/>
                <w:szCs w:val="24"/>
              </w:rPr>
              <w:t xml:space="preserve"> apgrūtināto platību attiecina uz </w:t>
            </w:r>
            <w:r w:rsidR="00270468">
              <w:rPr>
                <w:rFonts w:ascii="Times New Roman" w:hAnsi="Times New Roman" w:cs="Times New Roman"/>
                <w:sz w:val="24"/>
                <w:szCs w:val="24"/>
              </w:rPr>
              <w:t xml:space="preserve">visiem </w:t>
            </w:r>
            <w:r w:rsidR="008A682B">
              <w:rPr>
                <w:rFonts w:ascii="Times New Roman" w:hAnsi="Times New Roman" w:cs="Times New Roman"/>
                <w:sz w:val="24"/>
                <w:szCs w:val="24"/>
              </w:rPr>
              <w:t>zemes vienības lietošanas mērķiem, kuriem izvērtējami apgrūtinājumi</w:t>
            </w:r>
            <w:r w:rsidR="00270468">
              <w:rPr>
                <w:rFonts w:ascii="Times New Roman" w:hAnsi="Times New Roman" w:cs="Times New Roman"/>
                <w:sz w:val="24"/>
                <w:szCs w:val="24"/>
              </w:rPr>
              <w:t>.</w:t>
            </w:r>
            <w:r w:rsidR="00BD6891">
              <w:rPr>
                <w:rFonts w:ascii="Times New Roman" w:hAnsi="Times New Roman" w:cs="Times New Roman"/>
                <w:sz w:val="24"/>
                <w:szCs w:val="24"/>
              </w:rPr>
              <w:t xml:space="preserve"> </w:t>
            </w:r>
          </w:p>
          <w:p w14:paraId="2741B12B" w14:textId="77777777" w:rsidR="00C50286" w:rsidRPr="0097311E" w:rsidRDefault="0018563E" w:rsidP="005F462B">
            <w:pPr>
              <w:spacing w:after="0" w:line="240" w:lineRule="auto"/>
              <w:ind w:firstLine="306"/>
              <w:jc w:val="both"/>
              <w:rPr>
                <w:rFonts w:ascii="Times New Roman" w:eastAsia="Times New Roman" w:hAnsi="Times New Roman" w:cs="Times New Roman"/>
                <w:b/>
                <w:sz w:val="24"/>
                <w:szCs w:val="24"/>
                <w:lang w:eastAsia="lv-LV"/>
              </w:rPr>
            </w:pPr>
            <w:r w:rsidRPr="0097311E">
              <w:rPr>
                <w:rFonts w:ascii="Times New Roman" w:eastAsia="Times New Roman" w:hAnsi="Times New Roman" w:cs="Times New Roman"/>
                <w:b/>
                <w:sz w:val="24"/>
                <w:szCs w:val="24"/>
                <w:lang w:eastAsia="lv-LV"/>
              </w:rPr>
              <w:t>Apbūves zemes kadastrālās vērtības aprēķins</w:t>
            </w:r>
          </w:p>
          <w:p w14:paraId="1E368DBF" w14:textId="0F2AE476" w:rsidR="00C50286" w:rsidRPr="0097311E" w:rsidRDefault="00C50286" w:rsidP="005F462B">
            <w:pPr>
              <w:spacing w:after="0" w:line="240" w:lineRule="auto"/>
              <w:ind w:firstLine="306"/>
              <w:jc w:val="both"/>
              <w:rPr>
                <w:rFonts w:ascii="Times New Roman" w:eastAsia="Times New Roman" w:hAnsi="Times New Roman" w:cs="Times New Roman"/>
                <w:sz w:val="24"/>
                <w:szCs w:val="24"/>
                <w:lang w:eastAsia="lv-LV"/>
              </w:rPr>
            </w:pPr>
            <w:r w:rsidRPr="0097311E">
              <w:rPr>
                <w:rFonts w:ascii="Times New Roman" w:eastAsia="Times New Roman" w:hAnsi="Times New Roman" w:cs="Times New Roman"/>
                <w:sz w:val="24"/>
                <w:szCs w:val="24"/>
                <w:lang w:eastAsia="lv-LV"/>
              </w:rPr>
              <w:t xml:space="preserve">Ievērojot </w:t>
            </w:r>
            <w:r w:rsidR="00786B29" w:rsidRPr="0097311E">
              <w:rPr>
                <w:rFonts w:ascii="Times New Roman" w:eastAsia="Times New Roman" w:hAnsi="Times New Roman" w:cs="Times New Roman"/>
                <w:sz w:val="24"/>
                <w:szCs w:val="24"/>
                <w:lang w:eastAsia="lv-LV"/>
              </w:rPr>
              <w:t xml:space="preserve">Ministru kabineta protokollēmuma </w:t>
            </w:r>
            <w:r w:rsidRPr="0097311E">
              <w:rPr>
                <w:rFonts w:ascii="Times New Roman" w:eastAsia="Times New Roman" w:hAnsi="Times New Roman" w:cs="Times New Roman"/>
                <w:sz w:val="24"/>
                <w:szCs w:val="24"/>
                <w:lang w:eastAsia="lv-LV"/>
              </w:rPr>
              <w:t xml:space="preserve">uzdevumu daudzdzīvokļu māju apbūves zemei noteikt </w:t>
            </w:r>
            <w:r w:rsidR="00621AC7" w:rsidRPr="0097311E">
              <w:rPr>
                <w:rFonts w:ascii="Times New Roman" w:eastAsia="Times New Roman" w:hAnsi="Times New Roman" w:cs="Times New Roman"/>
                <w:sz w:val="24"/>
                <w:szCs w:val="24"/>
                <w:lang w:eastAsia="lv-LV"/>
              </w:rPr>
              <w:t xml:space="preserve">zemes </w:t>
            </w:r>
            <w:r w:rsidRPr="0097311E">
              <w:rPr>
                <w:rFonts w:ascii="Times New Roman" w:eastAsia="Times New Roman" w:hAnsi="Times New Roman" w:cs="Times New Roman"/>
                <w:sz w:val="24"/>
                <w:szCs w:val="24"/>
                <w:lang w:eastAsia="lv-LV"/>
              </w:rPr>
              <w:t xml:space="preserve">standartplatību atkarībā no apbūves intensitātes, lai lielām zemes vienībām </w:t>
            </w:r>
            <w:r w:rsidR="00786B29" w:rsidRPr="0097311E">
              <w:rPr>
                <w:rFonts w:ascii="Times New Roman" w:eastAsia="Times New Roman" w:hAnsi="Times New Roman" w:cs="Times New Roman"/>
                <w:sz w:val="24"/>
                <w:szCs w:val="24"/>
                <w:lang w:eastAsia="lv-LV"/>
              </w:rPr>
              <w:t xml:space="preserve">kā apbūvi nevērtētu </w:t>
            </w:r>
            <w:r w:rsidR="00621AC7" w:rsidRPr="0097311E">
              <w:rPr>
                <w:rFonts w:ascii="Times New Roman" w:eastAsia="Times New Roman" w:hAnsi="Times New Roman" w:cs="Times New Roman"/>
                <w:sz w:val="24"/>
                <w:szCs w:val="24"/>
                <w:lang w:eastAsia="lv-LV"/>
              </w:rPr>
              <w:t>tā saucamo "</w:t>
            </w:r>
            <w:r w:rsidR="00786B29" w:rsidRPr="0097311E">
              <w:rPr>
                <w:rFonts w:ascii="Times New Roman" w:eastAsia="Times New Roman" w:hAnsi="Times New Roman" w:cs="Times New Roman"/>
                <w:sz w:val="24"/>
                <w:szCs w:val="24"/>
                <w:lang w:eastAsia="lv-LV"/>
              </w:rPr>
              <w:t>zaļo zonu</w:t>
            </w:r>
            <w:r w:rsidR="00621AC7" w:rsidRPr="0097311E">
              <w:rPr>
                <w:rFonts w:ascii="Times New Roman" w:eastAsia="Times New Roman" w:hAnsi="Times New Roman" w:cs="Times New Roman"/>
                <w:sz w:val="24"/>
                <w:szCs w:val="24"/>
                <w:lang w:eastAsia="lv-LV"/>
              </w:rPr>
              <w:t>"</w:t>
            </w:r>
            <w:r w:rsidR="00724DA4" w:rsidRPr="0097311E">
              <w:rPr>
                <w:rFonts w:ascii="Times New Roman" w:eastAsia="Times New Roman" w:hAnsi="Times New Roman" w:cs="Times New Roman"/>
                <w:sz w:val="24"/>
                <w:szCs w:val="24"/>
                <w:lang w:eastAsia="lv-LV"/>
              </w:rPr>
              <w:t>,</w:t>
            </w:r>
            <w:r w:rsidR="00786B29" w:rsidRPr="0097311E">
              <w:rPr>
                <w:rFonts w:ascii="Times New Roman" w:eastAsia="Times New Roman" w:hAnsi="Times New Roman" w:cs="Times New Roman"/>
                <w:sz w:val="24"/>
                <w:szCs w:val="24"/>
                <w:lang w:eastAsia="lv-LV"/>
              </w:rPr>
              <w:t xml:space="preserve"> </w:t>
            </w:r>
            <w:r w:rsidR="00621AC7" w:rsidRPr="0097311E">
              <w:rPr>
                <w:rFonts w:ascii="Times New Roman" w:eastAsia="Times New Roman" w:hAnsi="Times New Roman" w:cs="Times New Roman"/>
                <w:sz w:val="24"/>
                <w:szCs w:val="24"/>
                <w:lang w:eastAsia="lv-LV"/>
              </w:rPr>
              <w:t>p</w:t>
            </w:r>
            <w:r w:rsidR="00786B29" w:rsidRPr="0097311E">
              <w:rPr>
                <w:rFonts w:ascii="Times New Roman" w:eastAsia="Times New Roman" w:hAnsi="Times New Roman" w:cs="Times New Roman"/>
                <w:sz w:val="24"/>
                <w:szCs w:val="24"/>
                <w:lang w:eastAsia="lv-LV"/>
              </w:rPr>
              <w:t xml:space="preserve">rojektā iekļautas jaunas normas par </w:t>
            </w:r>
            <w:r w:rsidR="00621AC7" w:rsidRPr="0097311E">
              <w:rPr>
                <w:rFonts w:ascii="Times New Roman" w:eastAsia="Times New Roman" w:hAnsi="Times New Roman" w:cs="Times New Roman"/>
                <w:sz w:val="24"/>
                <w:szCs w:val="24"/>
                <w:lang w:eastAsia="lv-LV"/>
              </w:rPr>
              <w:t xml:space="preserve">zemes </w:t>
            </w:r>
            <w:r w:rsidR="00786B29" w:rsidRPr="0097311E">
              <w:rPr>
                <w:rFonts w:ascii="Times New Roman" w:eastAsia="Times New Roman" w:hAnsi="Times New Roman" w:cs="Times New Roman"/>
                <w:sz w:val="24"/>
                <w:szCs w:val="24"/>
                <w:lang w:eastAsia="lv-LV"/>
              </w:rPr>
              <w:t xml:space="preserve">standartplatības aprēķinu </w:t>
            </w:r>
            <w:r w:rsidR="006A165C" w:rsidRPr="0097311E">
              <w:rPr>
                <w:rFonts w:ascii="Times New Roman" w:eastAsia="Times New Roman" w:hAnsi="Times New Roman" w:cs="Times New Roman"/>
                <w:sz w:val="24"/>
                <w:szCs w:val="24"/>
                <w:lang w:eastAsia="lv-LV"/>
              </w:rPr>
              <w:t>daudzdzīvokļu māju apbūves zemes</w:t>
            </w:r>
            <w:r w:rsidR="00786B29" w:rsidRPr="0097311E">
              <w:rPr>
                <w:rFonts w:ascii="Times New Roman" w:eastAsia="Times New Roman" w:hAnsi="Times New Roman" w:cs="Times New Roman"/>
                <w:sz w:val="24"/>
                <w:szCs w:val="24"/>
                <w:lang w:eastAsia="lv-LV"/>
              </w:rPr>
              <w:t xml:space="preserve"> lietošanas mērķiem</w:t>
            </w:r>
            <w:r w:rsidR="00621AC7" w:rsidRPr="0097311E">
              <w:rPr>
                <w:rFonts w:ascii="Times New Roman" w:eastAsia="Times New Roman" w:hAnsi="Times New Roman" w:cs="Times New Roman"/>
                <w:sz w:val="24"/>
                <w:szCs w:val="24"/>
                <w:lang w:eastAsia="lv-LV"/>
              </w:rPr>
              <w:t xml:space="preserve"> (skatīt arī aprakstu anotācijas sadaļā "Apbūves zemes kadastrālo vērtību bāzes izstrāde")</w:t>
            </w:r>
            <w:r w:rsidR="00786B29" w:rsidRPr="0097311E">
              <w:rPr>
                <w:rFonts w:ascii="Times New Roman" w:eastAsia="Times New Roman" w:hAnsi="Times New Roman" w:cs="Times New Roman"/>
                <w:sz w:val="24"/>
                <w:szCs w:val="24"/>
                <w:lang w:eastAsia="lv-LV"/>
              </w:rPr>
              <w:t>.</w:t>
            </w:r>
          </w:p>
          <w:p w14:paraId="2DE8AB09" w14:textId="7286071C" w:rsidR="00132008" w:rsidRPr="0097311E" w:rsidRDefault="00786B29" w:rsidP="005F462B">
            <w:pPr>
              <w:spacing w:after="0" w:line="240" w:lineRule="auto"/>
              <w:ind w:firstLine="306"/>
              <w:jc w:val="both"/>
              <w:rPr>
                <w:rFonts w:ascii="Times New Roman" w:eastAsia="Times New Roman" w:hAnsi="Times New Roman" w:cs="Times New Roman"/>
                <w:sz w:val="24"/>
                <w:szCs w:val="24"/>
                <w:lang w:eastAsia="lv-LV"/>
              </w:rPr>
            </w:pPr>
            <w:r w:rsidRPr="0097311E">
              <w:rPr>
                <w:rFonts w:ascii="Times New Roman" w:eastAsia="Times New Roman" w:hAnsi="Times New Roman" w:cs="Times New Roman"/>
                <w:sz w:val="24"/>
                <w:szCs w:val="24"/>
                <w:lang w:eastAsia="lv-LV"/>
              </w:rPr>
              <w:t xml:space="preserve">Projektā noteikts, ka lietošanas mērķu grupas </w:t>
            </w:r>
            <w:r w:rsidR="00DC0C3C" w:rsidRPr="0097311E">
              <w:rPr>
                <w:rFonts w:ascii="Times New Roman" w:eastAsia="Times New Roman" w:hAnsi="Times New Roman" w:cs="Times New Roman"/>
                <w:sz w:val="24"/>
                <w:szCs w:val="24"/>
                <w:lang w:eastAsia="lv-LV"/>
              </w:rPr>
              <w:t>"</w:t>
            </w:r>
            <w:r w:rsidRPr="0097311E">
              <w:rPr>
                <w:rFonts w:ascii="Times New Roman" w:eastAsia="Times New Roman" w:hAnsi="Times New Roman" w:cs="Times New Roman"/>
                <w:sz w:val="24"/>
                <w:szCs w:val="24"/>
                <w:lang w:eastAsia="lv-LV"/>
              </w:rPr>
              <w:t>Daudzdzīvokļu māju apbūves zeme</w:t>
            </w:r>
            <w:r w:rsidR="00DC0C3C" w:rsidRPr="0097311E">
              <w:rPr>
                <w:rFonts w:ascii="Times New Roman" w:eastAsia="Times New Roman" w:hAnsi="Times New Roman" w:cs="Times New Roman"/>
                <w:sz w:val="24"/>
                <w:szCs w:val="24"/>
                <w:lang w:eastAsia="lv-LV"/>
              </w:rPr>
              <w:t>"</w:t>
            </w:r>
            <w:r w:rsidRPr="0097311E">
              <w:rPr>
                <w:rFonts w:ascii="Times New Roman" w:eastAsia="Times New Roman" w:hAnsi="Times New Roman" w:cs="Times New Roman"/>
                <w:sz w:val="24"/>
                <w:szCs w:val="24"/>
                <w:lang w:eastAsia="lv-LV"/>
              </w:rPr>
              <w:t xml:space="preserve"> lietošanas mērķiem s</w:t>
            </w:r>
            <w:r w:rsidR="004667F6" w:rsidRPr="0097311E">
              <w:rPr>
                <w:rFonts w:ascii="Times New Roman" w:eastAsia="Times New Roman" w:hAnsi="Times New Roman" w:cs="Times New Roman"/>
                <w:sz w:val="24"/>
                <w:szCs w:val="24"/>
                <w:lang w:eastAsia="lv-LV"/>
              </w:rPr>
              <w:t>t</w:t>
            </w:r>
            <w:r w:rsidRPr="0097311E">
              <w:rPr>
                <w:rFonts w:ascii="Times New Roman" w:eastAsia="Times New Roman" w:hAnsi="Times New Roman" w:cs="Times New Roman"/>
                <w:sz w:val="24"/>
                <w:szCs w:val="24"/>
                <w:lang w:eastAsia="lv-LV"/>
              </w:rPr>
              <w:t xml:space="preserve">andartplatību aprēķina, ja uz zemes vienības atbilstoši </w:t>
            </w:r>
            <w:r w:rsidR="005959A7" w:rsidRPr="0097311E">
              <w:rPr>
                <w:rFonts w:ascii="Times New Roman" w:eastAsia="Times New Roman" w:hAnsi="Times New Roman" w:cs="Times New Roman"/>
                <w:sz w:val="24"/>
                <w:szCs w:val="24"/>
                <w:lang w:eastAsia="lv-LV"/>
              </w:rPr>
              <w:t>K</w:t>
            </w:r>
            <w:r w:rsidRPr="0097311E">
              <w:rPr>
                <w:rFonts w:ascii="Times New Roman" w:eastAsia="Times New Roman" w:hAnsi="Times New Roman" w:cs="Times New Roman"/>
                <w:sz w:val="24"/>
                <w:szCs w:val="24"/>
                <w:lang w:eastAsia="lv-LV"/>
              </w:rPr>
              <w:t xml:space="preserve">adastra informācijas sistēmas grafiskajai daļai reģistrēta </w:t>
            </w:r>
            <w:r w:rsidR="00B602E0">
              <w:rPr>
                <w:rFonts w:ascii="Times New Roman" w:eastAsia="Times New Roman" w:hAnsi="Times New Roman" w:cs="Times New Roman"/>
                <w:sz w:val="24"/>
                <w:szCs w:val="24"/>
                <w:lang w:eastAsia="lv-LV"/>
              </w:rPr>
              <w:t xml:space="preserve">daudzdzīvokļu </w:t>
            </w:r>
            <w:r w:rsidRPr="0097311E">
              <w:rPr>
                <w:rFonts w:ascii="Times New Roman" w:eastAsia="Times New Roman" w:hAnsi="Times New Roman" w:cs="Times New Roman"/>
                <w:sz w:val="24"/>
                <w:szCs w:val="24"/>
                <w:lang w:eastAsia="lv-LV"/>
              </w:rPr>
              <w:t xml:space="preserve">ēka </w:t>
            </w:r>
            <w:r w:rsidR="00132008" w:rsidRPr="0097311E">
              <w:rPr>
                <w:rFonts w:ascii="Times New Roman" w:eastAsia="Times New Roman" w:hAnsi="Times New Roman" w:cs="Times New Roman"/>
                <w:sz w:val="24"/>
                <w:szCs w:val="24"/>
                <w:lang w:eastAsia="lv-LV"/>
              </w:rPr>
              <w:t xml:space="preserve">un tā aizņem vismaz </w:t>
            </w:r>
            <w:r w:rsidR="00B602E0">
              <w:rPr>
                <w:rFonts w:ascii="Times New Roman" w:eastAsia="Times New Roman" w:hAnsi="Times New Roman" w:cs="Times New Roman"/>
                <w:sz w:val="24"/>
                <w:szCs w:val="24"/>
                <w:lang w:eastAsia="lv-LV"/>
              </w:rPr>
              <w:t>5</w:t>
            </w:r>
            <w:r w:rsidR="00166D31" w:rsidRPr="0097311E">
              <w:rPr>
                <w:rFonts w:ascii="Times New Roman" w:eastAsia="Times New Roman" w:hAnsi="Times New Roman" w:cs="Times New Roman"/>
                <w:sz w:val="24"/>
                <w:szCs w:val="24"/>
                <w:lang w:eastAsia="lv-LV"/>
              </w:rPr>
              <w:t>0</w:t>
            </w:r>
            <w:r w:rsidR="005959A7" w:rsidRPr="0097311E">
              <w:rPr>
                <w:rFonts w:ascii="Times New Roman" w:eastAsia="Times New Roman" w:hAnsi="Times New Roman" w:cs="Times New Roman"/>
                <w:sz w:val="24"/>
                <w:szCs w:val="24"/>
                <w:lang w:eastAsia="lv-LV"/>
              </w:rPr>
              <w:t> </w:t>
            </w:r>
            <w:r w:rsidR="00132008" w:rsidRPr="0097311E">
              <w:rPr>
                <w:rFonts w:ascii="Times New Roman" w:eastAsia="Times New Roman" w:hAnsi="Times New Roman" w:cs="Times New Roman"/>
                <w:sz w:val="24"/>
                <w:szCs w:val="24"/>
                <w:lang w:eastAsia="lv-LV"/>
              </w:rPr>
              <w:t>kvadrātmetr</w:t>
            </w:r>
            <w:r w:rsidR="00621AC7" w:rsidRPr="0097311E">
              <w:rPr>
                <w:rFonts w:ascii="Times New Roman" w:eastAsia="Times New Roman" w:hAnsi="Times New Roman" w:cs="Times New Roman"/>
                <w:sz w:val="24"/>
                <w:szCs w:val="24"/>
                <w:lang w:eastAsia="lv-LV"/>
              </w:rPr>
              <w:t>us</w:t>
            </w:r>
            <w:r w:rsidR="00132008" w:rsidRPr="0097311E">
              <w:rPr>
                <w:rFonts w:ascii="Times New Roman" w:eastAsia="Times New Roman" w:hAnsi="Times New Roman" w:cs="Times New Roman"/>
                <w:sz w:val="24"/>
                <w:szCs w:val="24"/>
                <w:lang w:eastAsia="lv-LV"/>
              </w:rPr>
              <w:t xml:space="preserve"> no zemes vienības. Ierobežojums noteikts, lai nepiemērotu </w:t>
            </w:r>
            <w:r w:rsidR="00621AC7" w:rsidRPr="0097311E">
              <w:rPr>
                <w:rFonts w:ascii="Times New Roman" w:eastAsia="Times New Roman" w:hAnsi="Times New Roman" w:cs="Times New Roman"/>
                <w:sz w:val="24"/>
                <w:szCs w:val="24"/>
                <w:lang w:eastAsia="lv-LV"/>
              </w:rPr>
              <w:t xml:space="preserve">zemes </w:t>
            </w:r>
            <w:r w:rsidR="00132008" w:rsidRPr="0097311E">
              <w:rPr>
                <w:rFonts w:ascii="Times New Roman" w:eastAsia="Times New Roman" w:hAnsi="Times New Roman" w:cs="Times New Roman"/>
                <w:sz w:val="24"/>
                <w:szCs w:val="24"/>
                <w:lang w:eastAsia="lv-LV"/>
              </w:rPr>
              <w:t>standartplatību faktiski neapbūvētai zemes vienībai gr</w:t>
            </w:r>
            <w:r w:rsidR="005959A7" w:rsidRPr="0097311E">
              <w:rPr>
                <w:rFonts w:ascii="Times New Roman" w:eastAsia="Times New Roman" w:hAnsi="Times New Roman" w:cs="Times New Roman"/>
                <w:sz w:val="24"/>
                <w:szCs w:val="24"/>
                <w:lang w:eastAsia="lv-LV"/>
              </w:rPr>
              <w:t>afisko datu neprecizitātes dēļ.</w:t>
            </w:r>
          </w:p>
          <w:p w14:paraId="40675B9A" w14:textId="509257B8" w:rsidR="00B602E0" w:rsidRDefault="00132008" w:rsidP="0009268F">
            <w:pPr>
              <w:spacing w:after="0" w:line="240" w:lineRule="auto"/>
              <w:ind w:firstLine="306"/>
              <w:jc w:val="both"/>
              <w:rPr>
                <w:rFonts w:ascii="Times New Roman" w:hAnsi="Times New Roman"/>
                <w:sz w:val="24"/>
              </w:rPr>
            </w:pPr>
            <w:r w:rsidRPr="0097311E">
              <w:rPr>
                <w:rFonts w:ascii="Times New Roman" w:eastAsia="Times New Roman" w:hAnsi="Times New Roman" w:cs="Times New Roman"/>
                <w:sz w:val="24"/>
                <w:szCs w:val="24"/>
                <w:lang w:eastAsia="lv-LV"/>
              </w:rPr>
              <w:t xml:space="preserve">Lai noteiktu </w:t>
            </w:r>
            <w:r w:rsidR="00621AC7" w:rsidRPr="0097311E">
              <w:rPr>
                <w:rFonts w:ascii="Times New Roman" w:eastAsia="Times New Roman" w:hAnsi="Times New Roman" w:cs="Times New Roman"/>
                <w:sz w:val="24"/>
                <w:szCs w:val="24"/>
                <w:lang w:eastAsia="lv-LV"/>
              </w:rPr>
              <w:t xml:space="preserve">zemes </w:t>
            </w:r>
            <w:r w:rsidR="00786B29" w:rsidRPr="0097311E">
              <w:rPr>
                <w:rFonts w:ascii="Times New Roman" w:eastAsia="Times New Roman" w:hAnsi="Times New Roman" w:cs="Times New Roman"/>
                <w:sz w:val="24"/>
                <w:szCs w:val="24"/>
                <w:lang w:eastAsia="lv-LV"/>
              </w:rPr>
              <w:t>st</w:t>
            </w:r>
            <w:r w:rsidRPr="0097311E">
              <w:rPr>
                <w:rFonts w:ascii="Times New Roman" w:eastAsia="Times New Roman" w:hAnsi="Times New Roman" w:cs="Times New Roman"/>
                <w:sz w:val="24"/>
                <w:szCs w:val="24"/>
                <w:lang w:eastAsia="lv-LV"/>
              </w:rPr>
              <w:t>andartplatību</w:t>
            </w:r>
            <w:r w:rsidR="006773BC" w:rsidRPr="0097311E">
              <w:rPr>
                <w:rFonts w:ascii="Times New Roman" w:eastAsia="Times New Roman" w:hAnsi="Times New Roman" w:cs="Times New Roman"/>
                <w:sz w:val="24"/>
                <w:szCs w:val="24"/>
                <w:lang w:eastAsia="lv-LV"/>
              </w:rPr>
              <w:t>,</w:t>
            </w:r>
            <w:r w:rsidRPr="0097311E">
              <w:rPr>
                <w:rFonts w:ascii="Times New Roman" w:eastAsia="Times New Roman" w:hAnsi="Times New Roman" w:cs="Times New Roman"/>
                <w:sz w:val="24"/>
                <w:szCs w:val="24"/>
                <w:lang w:eastAsia="lv-LV"/>
              </w:rPr>
              <w:t xml:space="preserve"> vispirms </w:t>
            </w:r>
            <w:r w:rsidR="00786B29" w:rsidRPr="0097311E">
              <w:rPr>
                <w:rFonts w:ascii="Times New Roman" w:eastAsia="Times New Roman" w:hAnsi="Times New Roman" w:cs="Times New Roman"/>
                <w:sz w:val="24"/>
                <w:szCs w:val="24"/>
                <w:lang w:eastAsia="lv-LV"/>
              </w:rPr>
              <w:t>nosaka daudzdzīvokļu ēkai teorētiski nepieciešamo platību, ņemot vērā ēkas stāvu skaitu ēkas kopējo platību reizinot ar intensitātes koeficientu</w:t>
            </w:r>
            <w:r w:rsidRPr="0097311E">
              <w:rPr>
                <w:rFonts w:ascii="Times New Roman" w:eastAsia="Times New Roman" w:hAnsi="Times New Roman" w:cs="Times New Roman"/>
                <w:sz w:val="24"/>
                <w:szCs w:val="24"/>
                <w:lang w:eastAsia="lv-LV"/>
              </w:rPr>
              <w:t xml:space="preserve">, kas noteikts </w:t>
            </w:r>
            <w:r w:rsidR="005959A7" w:rsidRPr="0097311E">
              <w:rPr>
                <w:rFonts w:ascii="Times New Roman" w:eastAsia="Times New Roman" w:hAnsi="Times New Roman" w:cs="Times New Roman"/>
                <w:sz w:val="24"/>
                <w:szCs w:val="24"/>
                <w:lang w:eastAsia="lv-LV"/>
              </w:rPr>
              <w:t>p</w:t>
            </w:r>
            <w:r w:rsidR="006A165C" w:rsidRPr="0097311E">
              <w:rPr>
                <w:rFonts w:ascii="Times New Roman" w:eastAsia="Times New Roman" w:hAnsi="Times New Roman" w:cs="Times New Roman"/>
                <w:sz w:val="24"/>
                <w:szCs w:val="24"/>
                <w:lang w:eastAsia="lv-LV"/>
              </w:rPr>
              <w:t xml:space="preserve">rojekta </w:t>
            </w:r>
            <w:r w:rsidR="00914414">
              <w:rPr>
                <w:rFonts w:ascii="Times New Roman" w:eastAsia="Times New Roman" w:hAnsi="Times New Roman" w:cs="Times New Roman"/>
                <w:sz w:val="24"/>
                <w:szCs w:val="24"/>
                <w:lang w:eastAsia="lv-LV"/>
              </w:rPr>
              <w:t>5.</w:t>
            </w:r>
            <w:r w:rsidR="00786B29" w:rsidRPr="0097311E">
              <w:rPr>
                <w:rFonts w:ascii="Times New Roman" w:eastAsia="Times New Roman" w:hAnsi="Times New Roman" w:cs="Times New Roman"/>
                <w:sz w:val="24"/>
                <w:szCs w:val="24"/>
                <w:lang w:eastAsia="lv-LV"/>
              </w:rPr>
              <w:t>pielikum</w:t>
            </w:r>
            <w:r w:rsidRPr="0097311E">
              <w:rPr>
                <w:rFonts w:ascii="Times New Roman" w:eastAsia="Times New Roman" w:hAnsi="Times New Roman" w:cs="Times New Roman"/>
                <w:sz w:val="24"/>
                <w:szCs w:val="24"/>
                <w:lang w:eastAsia="lv-LV"/>
              </w:rPr>
              <w:t>ā. J</w:t>
            </w:r>
            <w:r w:rsidR="00786B29" w:rsidRPr="0097311E">
              <w:rPr>
                <w:rFonts w:ascii="Times New Roman" w:eastAsia="Times New Roman" w:hAnsi="Times New Roman" w:cs="Times New Roman"/>
                <w:sz w:val="24"/>
                <w:szCs w:val="24"/>
                <w:lang w:eastAsia="lv-LV"/>
              </w:rPr>
              <w:t xml:space="preserve">a ēka atrodas uz vairākām zemes vienībām, aprēķināto teorētiski nepieciešamo platību sadala starp attiecīgajām zemes vienībām proporcionāli </w:t>
            </w:r>
            <w:r w:rsidR="005959A7" w:rsidRPr="0097311E">
              <w:rPr>
                <w:rFonts w:ascii="Times New Roman" w:eastAsia="Times New Roman" w:hAnsi="Times New Roman" w:cs="Times New Roman"/>
                <w:sz w:val="24"/>
                <w:szCs w:val="24"/>
                <w:lang w:eastAsia="lv-LV"/>
              </w:rPr>
              <w:t>K</w:t>
            </w:r>
            <w:r w:rsidR="00786B29" w:rsidRPr="0097311E">
              <w:rPr>
                <w:rFonts w:ascii="Times New Roman" w:eastAsia="Times New Roman" w:hAnsi="Times New Roman" w:cs="Times New Roman"/>
                <w:sz w:val="24"/>
                <w:szCs w:val="24"/>
                <w:lang w:eastAsia="lv-LV"/>
              </w:rPr>
              <w:t xml:space="preserve">adastra informācijas sistēmas grafiskajā daļā </w:t>
            </w:r>
            <w:r w:rsidRPr="0097311E">
              <w:rPr>
                <w:rFonts w:ascii="Times New Roman" w:eastAsia="Times New Roman" w:hAnsi="Times New Roman" w:cs="Times New Roman"/>
                <w:sz w:val="24"/>
                <w:szCs w:val="24"/>
                <w:lang w:eastAsia="lv-LV"/>
              </w:rPr>
              <w:t>reģistrētajam apbūves laukumam.</w:t>
            </w:r>
            <w:r w:rsidR="00786B29" w:rsidRPr="0097311E">
              <w:rPr>
                <w:rFonts w:ascii="Times New Roman" w:eastAsia="Times New Roman" w:hAnsi="Times New Roman" w:cs="Times New Roman"/>
                <w:sz w:val="24"/>
                <w:szCs w:val="24"/>
                <w:lang w:eastAsia="lv-LV"/>
              </w:rPr>
              <w:t xml:space="preserve"> </w:t>
            </w:r>
            <w:r w:rsidR="00B602E0">
              <w:rPr>
                <w:rFonts w:ascii="Times New Roman" w:eastAsia="Times New Roman" w:hAnsi="Times New Roman" w:cs="Times New Roman"/>
                <w:sz w:val="24"/>
                <w:szCs w:val="24"/>
                <w:lang w:eastAsia="lv-LV"/>
              </w:rPr>
              <w:t xml:space="preserve">Standartplatību nosaka </w:t>
            </w:r>
            <w:r w:rsidR="00786B29" w:rsidRPr="0097311E">
              <w:rPr>
                <w:rFonts w:ascii="Times New Roman" w:eastAsia="Times New Roman" w:hAnsi="Times New Roman" w:cs="Times New Roman"/>
                <w:sz w:val="24"/>
                <w:szCs w:val="24"/>
                <w:lang w:eastAsia="lv-LV"/>
              </w:rPr>
              <w:t>summē</w:t>
            </w:r>
            <w:r w:rsidR="00B602E0">
              <w:rPr>
                <w:rFonts w:ascii="Times New Roman" w:eastAsia="Times New Roman" w:hAnsi="Times New Roman" w:cs="Times New Roman"/>
                <w:sz w:val="24"/>
                <w:szCs w:val="24"/>
                <w:lang w:eastAsia="lv-LV"/>
              </w:rPr>
              <w:t>jot</w:t>
            </w:r>
            <w:r w:rsidR="00786B29" w:rsidRPr="0097311E">
              <w:rPr>
                <w:rFonts w:ascii="Times New Roman" w:eastAsia="Times New Roman" w:hAnsi="Times New Roman" w:cs="Times New Roman"/>
                <w:sz w:val="24"/>
                <w:szCs w:val="24"/>
                <w:lang w:eastAsia="lv-LV"/>
              </w:rPr>
              <w:t xml:space="preserve"> uz zemes vienības esošo daudzdzīvokļu ēku vai to daļu teorētiski nepieciešamās platības</w:t>
            </w:r>
            <w:r w:rsidR="00B602E0">
              <w:rPr>
                <w:rFonts w:ascii="Times New Roman" w:eastAsia="Times New Roman" w:hAnsi="Times New Roman" w:cs="Times New Roman"/>
                <w:sz w:val="24"/>
                <w:szCs w:val="24"/>
                <w:lang w:eastAsia="lv-LV"/>
              </w:rPr>
              <w:t>.</w:t>
            </w:r>
            <w:r w:rsidR="00786B29" w:rsidRPr="0097311E">
              <w:rPr>
                <w:rFonts w:ascii="Times New Roman" w:eastAsia="Times New Roman" w:hAnsi="Times New Roman" w:cs="Times New Roman"/>
                <w:sz w:val="24"/>
                <w:szCs w:val="24"/>
                <w:lang w:eastAsia="lv-LV"/>
              </w:rPr>
              <w:t xml:space="preserve"> </w:t>
            </w:r>
            <w:r w:rsidR="00B602E0">
              <w:rPr>
                <w:rFonts w:ascii="Times New Roman" w:eastAsia="Times New Roman" w:hAnsi="Times New Roman" w:cs="Times New Roman"/>
                <w:sz w:val="24"/>
                <w:szCs w:val="24"/>
                <w:lang w:eastAsia="lv-LV"/>
              </w:rPr>
              <w:lastRenderedPageBreak/>
              <w:t>Lietošanas mērķa p</w:t>
            </w:r>
            <w:r w:rsidR="000F729A" w:rsidRPr="0097311E">
              <w:rPr>
                <w:rFonts w:ascii="Times New Roman" w:eastAsia="Times New Roman" w:hAnsi="Times New Roman" w:cs="Times New Roman"/>
                <w:sz w:val="24"/>
                <w:szCs w:val="24"/>
                <w:lang w:eastAsia="lv-LV"/>
              </w:rPr>
              <w:t xml:space="preserve">latībai, kas pārsniedz noteikto </w:t>
            </w:r>
            <w:r w:rsidR="00964D4D" w:rsidRPr="0097311E">
              <w:rPr>
                <w:rFonts w:ascii="Times New Roman" w:eastAsia="Times New Roman" w:hAnsi="Times New Roman" w:cs="Times New Roman"/>
                <w:sz w:val="24"/>
                <w:szCs w:val="24"/>
                <w:lang w:eastAsia="lv-LV"/>
              </w:rPr>
              <w:t xml:space="preserve">zemes </w:t>
            </w:r>
            <w:r w:rsidR="000F729A" w:rsidRPr="0097311E">
              <w:rPr>
                <w:rFonts w:ascii="Times New Roman" w:eastAsia="Times New Roman" w:hAnsi="Times New Roman" w:cs="Times New Roman"/>
                <w:sz w:val="24"/>
                <w:szCs w:val="24"/>
                <w:lang w:eastAsia="lv-LV"/>
              </w:rPr>
              <w:t>standartplatību</w:t>
            </w:r>
            <w:r w:rsidR="00964D4D" w:rsidRPr="0097311E">
              <w:rPr>
                <w:rFonts w:ascii="Times New Roman" w:eastAsia="Times New Roman" w:hAnsi="Times New Roman" w:cs="Times New Roman"/>
                <w:sz w:val="24"/>
                <w:szCs w:val="24"/>
                <w:lang w:eastAsia="lv-LV"/>
              </w:rPr>
              <w:t>,</w:t>
            </w:r>
            <w:r w:rsidR="000F729A" w:rsidRPr="0097311E">
              <w:rPr>
                <w:rFonts w:ascii="Times New Roman" w:eastAsia="Times New Roman" w:hAnsi="Times New Roman" w:cs="Times New Roman"/>
                <w:sz w:val="24"/>
                <w:szCs w:val="24"/>
                <w:lang w:eastAsia="lv-LV"/>
              </w:rPr>
              <w:t xml:space="preserve"> piemēro samazinošo korekcijas koeficientu, ko</w:t>
            </w:r>
            <w:r w:rsidR="00964D4D" w:rsidRPr="0097311E">
              <w:rPr>
                <w:rFonts w:ascii="Times New Roman" w:eastAsia="Times New Roman" w:hAnsi="Times New Roman" w:cs="Times New Roman"/>
                <w:sz w:val="24"/>
                <w:szCs w:val="24"/>
                <w:lang w:eastAsia="lv-LV"/>
              </w:rPr>
              <w:t>,</w:t>
            </w:r>
            <w:r w:rsidR="000F729A" w:rsidRPr="0097311E">
              <w:rPr>
                <w:rFonts w:ascii="Times New Roman" w:eastAsia="Times New Roman" w:hAnsi="Times New Roman" w:cs="Times New Roman"/>
                <w:sz w:val="24"/>
                <w:szCs w:val="24"/>
                <w:lang w:eastAsia="lv-LV"/>
              </w:rPr>
              <w:t xml:space="preserve"> tāpat kā citām apbūves zemēm</w:t>
            </w:r>
            <w:r w:rsidR="00964D4D" w:rsidRPr="0097311E">
              <w:rPr>
                <w:rFonts w:ascii="Times New Roman" w:eastAsia="Times New Roman" w:hAnsi="Times New Roman" w:cs="Times New Roman"/>
                <w:sz w:val="24"/>
                <w:szCs w:val="24"/>
                <w:lang w:eastAsia="lv-LV"/>
              </w:rPr>
              <w:t>,</w:t>
            </w:r>
            <w:r w:rsidR="000F729A" w:rsidRPr="0097311E">
              <w:rPr>
                <w:rFonts w:ascii="Times New Roman" w:eastAsia="Times New Roman" w:hAnsi="Times New Roman" w:cs="Times New Roman"/>
                <w:sz w:val="24"/>
                <w:szCs w:val="24"/>
                <w:lang w:eastAsia="lv-LV"/>
              </w:rPr>
              <w:t xml:space="preserve"> nosaka </w:t>
            </w:r>
            <w:r w:rsidR="00964D4D" w:rsidRPr="0097311E">
              <w:rPr>
                <w:rFonts w:ascii="Times New Roman" w:eastAsia="Times New Roman" w:hAnsi="Times New Roman" w:cs="Times New Roman"/>
                <w:sz w:val="24"/>
                <w:szCs w:val="24"/>
                <w:lang w:eastAsia="lv-LV"/>
              </w:rPr>
              <w:t xml:space="preserve">konkrētai </w:t>
            </w:r>
            <w:r w:rsidR="000F729A" w:rsidRPr="0097311E">
              <w:rPr>
                <w:rFonts w:ascii="Times New Roman" w:eastAsia="Times New Roman" w:hAnsi="Times New Roman" w:cs="Times New Roman"/>
                <w:sz w:val="24"/>
                <w:szCs w:val="24"/>
                <w:lang w:eastAsia="lv-LV"/>
              </w:rPr>
              <w:t>vērtību zon</w:t>
            </w:r>
            <w:r w:rsidR="00964D4D" w:rsidRPr="0097311E">
              <w:rPr>
                <w:rFonts w:ascii="Times New Roman" w:eastAsia="Times New Roman" w:hAnsi="Times New Roman" w:cs="Times New Roman"/>
                <w:sz w:val="24"/>
                <w:szCs w:val="24"/>
                <w:lang w:eastAsia="lv-LV"/>
              </w:rPr>
              <w:t>ai</w:t>
            </w:r>
            <w:r w:rsidR="009C0A8D" w:rsidRPr="0097311E">
              <w:rPr>
                <w:rFonts w:ascii="Times New Roman" w:eastAsia="Times New Roman" w:hAnsi="Times New Roman" w:cs="Times New Roman"/>
                <w:sz w:val="24"/>
                <w:szCs w:val="24"/>
                <w:lang w:eastAsia="lv-LV"/>
              </w:rPr>
              <w:t xml:space="preserve"> un apstiprina K</w:t>
            </w:r>
            <w:r w:rsidR="000F729A" w:rsidRPr="0097311E">
              <w:rPr>
                <w:rFonts w:ascii="Times New Roman" w:eastAsia="Times New Roman" w:hAnsi="Times New Roman" w:cs="Times New Roman"/>
                <w:sz w:val="24"/>
                <w:szCs w:val="24"/>
                <w:lang w:eastAsia="lv-LV"/>
              </w:rPr>
              <w:t>adastra likuma 68.</w:t>
            </w:r>
            <w:r w:rsidR="005959A7" w:rsidRPr="0097311E">
              <w:rPr>
                <w:rFonts w:ascii="Times New Roman" w:eastAsia="Times New Roman" w:hAnsi="Times New Roman" w:cs="Times New Roman"/>
                <w:sz w:val="24"/>
                <w:szCs w:val="24"/>
                <w:lang w:eastAsia="lv-LV"/>
              </w:rPr>
              <w:t> </w:t>
            </w:r>
            <w:r w:rsidR="000F729A" w:rsidRPr="0097311E">
              <w:rPr>
                <w:rFonts w:ascii="Times New Roman" w:eastAsia="Times New Roman" w:hAnsi="Times New Roman" w:cs="Times New Roman"/>
                <w:sz w:val="24"/>
                <w:szCs w:val="24"/>
                <w:lang w:eastAsia="lv-LV"/>
              </w:rPr>
              <w:t xml:space="preserve">pantā noteiktajā </w:t>
            </w:r>
            <w:r w:rsidR="006949BA" w:rsidRPr="0097311E">
              <w:rPr>
                <w:rFonts w:ascii="Times New Roman" w:eastAsia="Times New Roman" w:hAnsi="Times New Roman" w:cs="Times New Roman"/>
                <w:sz w:val="24"/>
                <w:szCs w:val="24"/>
                <w:lang w:eastAsia="lv-LV"/>
              </w:rPr>
              <w:t>kārtībā.</w:t>
            </w:r>
            <w:r w:rsidR="006949BA" w:rsidRPr="00FE3687">
              <w:rPr>
                <w:rFonts w:ascii="Times New Roman" w:hAnsi="Times New Roman"/>
                <w:sz w:val="24"/>
              </w:rPr>
              <w:t xml:space="preserve"> </w:t>
            </w:r>
            <w:r w:rsidR="00B602E0" w:rsidRPr="00B602E0">
              <w:rPr>
                <w:rFonts w:ascii="Times New Roman" w:hAnsi="Times New Roman"/>
                <w:sz w:val="24"/>
              </w:rPr>
              <w:t xml:space="preserve">Standartplatību kadastrālās vērtības aprēķinā piemēro, ja tā ir mazāka par daudzdzīvokļu apbūves zemes lietošanas mērķiem piekrītošo platību summu. </w:t>
            </w:r>
          </w:p>
          <w:p w14:paraId="4D220125" w14:textId="3C5F5C45" w:rsidR="00960889" w:rsidRDefault="00960889" w:rsidP="0009268F">
            <w:pPr>
              <w:spacing w:after="0" w:line="240" w:lineRule="auto"/>
              <w:ind w:firstLine="30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Ja daudzdzīvokļu apbūves zeme ir neapbūvēta, tad projekts nosaka, ka  </w:t>
            </w:r>
            <w:r w:rsidRPr="00960889">
              <w:rPr>
                <w:rFonts w:ascii="Times New Roman" w:eastAsia="Times New Roman" w:hAnsi="Times New Roman" w:cs="Times New Roman"/>
                <w:sz w:val="24"/>
                <w:szCs w:val="24"/>
                <w:lang w:eastAsia="lv-LV"/>
              </w:rPr>
              <w:t xml:space="preserve">standartplatība </w:t>
            </w:r>
            <w:r>
              <w:rPr>
                <w:rFonts w:ascii="Times New Roman" w:eastAsia="Times New Roman" w:hAnsi="Times New Roman" w:cs="Times New Roman"/>
                <w:sz w:val="24"/>
                <w:szCs w:val="24"/>
                <w:lang w:eastAsia="lv-LV"/>
              </w:rPr>
              <w:t xml:space="preserve">ir </w:t>
            </w:r>
            <w:r w:rsidRPr="00960889">
              <w:rPr>
                <w:rFonts w:ascii="Times New Roman" w:eastAsia="Times New Roman" w:hAnsi="Times New Roman" w:cs="Times New Roman"/>
                <w:sz w:val="24"/>
                <w:szCs w:val="24"/>
                <w:lang w:eastAsia="lv-LV"/>
              </w:rPr>
              <w:t>vienāda ar attiecīgās vērtību zonas komercdarbības objektu apbūves zemes grupas zemes standartplatību.</w:t>
            </w:r>
          </w:p>
          <w:p w14:paraId="51F63928" w14:textId="4C2CC720" w:rsidR="00964D4D" w:rsidRDefault="006949BA" w:rsidP="0009268F">
            <w:pPr>
              <w:spacing w:after="0" w:line="240" w:lineRule="auto"/>
              <w:ind w:firstLine="306"/>
              <w:jc w:val="both"/>
              <w:rPr>
                <w:rFonts w:ascii="Times New Roman" w:eastAsia="Times New Roman" w:hAnsi="Times New Roman" w:cs="Times New Roman"/>
                <w:sz w:val="24"/>
                <w:szCs w:val="24"/>
                <w:lang w:eastAsia="lv-LV"/>
              </w:rPr>
            </w:pPr>
            <w:r w:rsidRPr="0097311E">
              <w:rPr>
                <w:rFonts w:ascii="Times New Roman" w:eastAsia="Times New Roman" w:hAnsi="Times New Roman" w:cs="Times New Roman"/>
                <w:sz w:val="24"/>
                <w:szCs w:val="24"/>
                <w:lang w:eastAsia="lv-LV"/>
              </w:rPr>
              <w:t>Projekts nosaka, ka gadījumos, kad Kadastra informācijas sistēmā reģistrētas izmaiņas zemes vienības platībā vai lietošanas mērķu platībās</w:t>
            </w:r>
            <w:r w:rsidR="00F23E42" w:rsidRPr="0097311E">
              <w:rPr>
                <w:rFonts w:ascii="Times New Roman" w:eastAsia="Times New Roman" w:hAnsi="Times New Roman" w:cs="Times New Roman"/>
                <w:sz w:val="24"/>
                <w:szCs w:val="24"/>
                <w:lang w:eastAsia="lv-LV"/>
              </w:rPr>
              <w:t>,</w:t>
            </w:r>
            <w:r w:rsidRPr="0097311E">
              <w:rPr>
                <w:rFonts w:ascii="Times New Roman" w:eastAsia="Times New Roman" w:hAnsi="Times New Roman" w:cs="Times New Roman"/>
                <w:sz w:val="24"/>
                <w:szCs w:val="24"/>
                <w:lang w:eastAsia="lv-LV"/>
              </w:rPr>
              <w:t xml:space="preserve"> </w:t>
            </w:r>
            <w:r w:rsidR="00964D4D" w:rsidRPr="0097311E">
              <w:rPr>
                <w:rFonts w:ascii="Times New Roman" w:eastAsia="Times New Roman" w:hAnsi="Times New Roman" w:cs="Times New Roman"/>
                <w:sz w:val="24"/>
                <w:szCs w:val="24"/>
                <w:lang w:eastAsia="lv-LV"/>
              </w:rPr>
              <w:t xml:space="preserve">zemes </w:t>
            </w:r>
            <w:r w:rsidRPr="0097311E">
              <w:rPr>
                <w:rFonts w:ascii="Times New Roman" w:eastAsia="Times New Roman" w:hAnsi="Times New Roman" w:cs="Times New Roman"/>
                <w:sz w:val="24"/>
                <w:szCs w:val="24"/>
                <w:lang w:eastAsia="lv-LV"/>
              </w:rPr>
              <w:t>standartplatības aktualizē uzreiz, bet izmaiņas, ko var radīt ēkas kopplatības maiņa, pārrēķina tikai uz katra gada 1.</w:t>
            </w:r>
            <w:r w:rsidR="005959A7" w:rsidRPr="0097311E">
              <w:rPr>
                <w:rFonts w:ascii="Times New Roman" w:eastAsia="Times New Roman" w:hAnsi="Times New Roman" w:cs="Times New Roman"/>
                <w:sz w:val="24"/>
                <w:szCs w:val="24"/>
                <w:lang w:eastAsia="lv-LV"/>
              </w:rPr>
              <w:t> </w:t>
            </w:r>
            <w:r w:rsidRPr="0097311E">
              <w:rPr>
                <w:rFonts w:ascii="Times New Roman" w:eastAsia="Times New Roman" w:hAnsi="Times New Roman" w:cs="Times New Roman"/>
                <w:sz w:val="24"/>
                <w:szCs w:val="24"/>
                <w:lang w:eastAsia="lv-LV"/>
              </w:rPr>
              <w:t>janvāri.</w:t>
            </w:r>
          </w:p>
          <w:p w14:paraId="2BA194E0" w14:textId="737C702A" w:rsidR="009E6ED2" w:rsidRPr="0097311E" w:rsidRDefault="008249E7" w:rsidP="0009268F">
            <w:pPr>
              <w:spacing w:after="0" w:line="240" w:lineRule="auto"/>
              <w:ind w:firstLine="306"/>
              <w:jc w:val="both"/>
              <w:rPr>
                <w:rFonts w:ascii="Times New Roman" w:eastAsia="Times New Roman" w:hAnsi="Times New Roman" w:cs="Times New Roman"/>
                <w:sz w:val="24"/>
                <w:szCs w:val="24"/>
                <w:lang w:eastAsia="lv-LV"/>
              </w:rPr>
            </w:pPr>
            <w:r w:rsidRPr="008249E7">
              <w:rPr>
                <w:rFonts w:ascii="Times New Roman" w:eastAsia="Times New Roman" w:hAnsi="Times New Roman" w:cs="Times New Roman"/>
                <w:sz w:val="24"/>
                <w:szCs w:val="24"/>
                <w:lang w:eastAsia="lv-LV"/>
              </w:rPr>
              <w:t xml:space="preserve">Lai mazinātu nekustamā īpašuma nodokļu slogu par individuālās apbūves zemēm, </w:t>
            </w:r>
            <w:r>
              <w:rPr>
                <w:rFonts w:ascii="Times New Roman" w:eastAsia="Times New Roman" w:hAnsi="Times New Roman" w:cs="Times New Roman"/>
                <w:sz w:val="24"/>
                <w:szCs w:val="24"/>
                <w:lang w:eastAsia="lv-LV"/>
              </w:rPr>
              <w:t xml:space="preserve">projekts nosaka </w:t>
            </w:r>
            <w:r w:rsidRPr="008249E7">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peciāla</w:t>
            </w:r>
            <w:r w:rsidRPr="008249E7">
              <w:rPr>
                <w:rFonts w:ascii="Times New Roman" w:eastAsia="Times New Roman" w:hAnsi="Times New Roman" w:cs="Times New Roman"/>
                <w:sz w:val="24"/>
                <w:szCs w:val="24"/>
                <w:lang w:eastAsia="lv-LV"/>
              </w:rPr>
              <w:t xml:space="preserve">s vērtības nekustamā īpašuma nodoklim ieviešanai tikai individuālās apbūves zemei. </w:t>
            </w:r>
            <w:r>
              <w:rPr>
                <w:rFonts w:ascii="Times New Roman" w:eastAsia="Times New Roman" w:hAnsi="Times New Roman" w:cs="Times New Roman"/>
                <w:sz w:val="24"/>
                <w:szCs w:val="24"/>
                <w:lang w:eastAsia="lv-LV"/>
              </w:rPr>
              <w:t xml:space="preserve">Platību zem savrupmājas nevērtēt kā apbūves zemi (piemēram 150m2 vērtē kā dabas pamatnes zemi), noteiktu apbūves platību (piemēram 1500m2) vērtēt kā savrupmāju apbūves zemi ar samazinošu koeficientu, savukārt atlikušo platību vērtēt kā savrupmāju apbūves zemi (bez samazinoša koeficienta). </w:t>
            </w:r>
            <w:r w:rsidRPr="008249E7">
              <w:rPr>
                <w:rFonts w:ascii="Times New Roman" w:eastAsia="Times New Roman" w:hAnsi="Times New Roman" w:cs="Times New Roman"/>
                <w:sz w:val="24"/>
                <w:szCs w:val="24"/>
                <w:lang w:eastAsia="lv-LV"/>
              </w:rPr>
              <w:t xml:space="preserve">Lai tādu priekšlikumu realizētu, </w:t>
            </w:r>
            <w:r w:rsidR="00F27DB6">
              <w:rPr>
                <w:rFonts w:ascii="Times New Roman" w:eastAsia="Times New Roman" w:hAnsi="Times New Roman" w:cs="Times New Roman"/>
                <w:sz w:val="24"/>
                <w:szCs w:val="24"/>
                <w:lang w:eastAsia="lv-LV"/>
              </w:rPr>
              <w:t xml:space="preserve">vispirms </w:t>
            </w:r>
            <w:r w:rsidRPr="008249E7">
              <w:rPr>
                <w:rFonts w:ascii="Times New Roman" w:eastAsia="Times New Roman" w:hAnsi="Times New Roman" w:cs="Times New Roman"/>
                <w:sz w:val="24"/>
                <w:szCs w:val="24"/>
                <w:lang w:eastAsia="lv-LV"/>
              </w:rPr>
              <w:t>nepieciešams Kadastra likumā noteikt, ka individuālās apbūves zemei nosaka speciālu vērtību un dot deleģējumu Ministru kabinetam noteikt, cik lielai zemes platībai un cik lielu samazinājumu piemērot.</w:t>
            </w:r>
          </w:p>
          <w:p w14:paraId="6DFB98E8" w14:textId="77777777" w:rsidR="00EA7173" w:rsidRPr="0097311E" w:rsidRDefault="0018563E" w:rsidP="005F462B">
            <w:pPr>
              <w:spacing w:after="0" w:line="240" w:lineRule="auto"/>
              <w:ind w:firstLine="306"/>
              <w:jc w:val="both"/>
              <w:rPr>
                <w:rFonts w:ascii="Times New Roman" w:eastAsia="Times New Roman" w:hAnsi="Times New Roman" w:cs="Times New Roman"/>
                <w:b/>
                <w:sz w:val="24"/>
                <w:szCs w:val="24"/>
                <w:lang w:eastAsia="lv-LV"/>
              </w:rPr>
            </w:pPr>
            <w:r w:rsidRPr="0097311E">
              <w:rPr>
                <w:rFonts w:ascii="Times New Roman" w:eastAsia="Times New Roman" w:hAnsi="Times New Roman" w:cs="Times New Roman"/>
                <w:b/>
                <w:sz w:val="24"/>
                <w:szCs w:val="24"/>
                <w:lang w:eastAsia="lv-LV"/>
              </w:rPr>
              <w:t>Lauku apvidu lauku zemes kadastrālās vērtības aprēķins</w:t>
            </w:r>
          </w:p>
          <w:p w14:paraId="6825F344" w14:textId="6BA0EE01" w:rsidR="00EA7173" w:rsidRPr="0097311E" w:rsidRDefault="00EA7173" w:rsidP="005F462B">
            <w:pPr>
              <w:spacing w:after="0" w:line="240" w:lineRule="auto"/>
              <w:ind w:firstLine="306"/>
              <w:jc w:val="both"/>
              <w:rPr>
                <w:rFonts w:ascii="Times New Roman" w:eastAsia="Times New Roman" w:hAnsi="Times New Roman" w:cs="Times New Roman"/>
                <w:sz w:val="24"/>
                <w:szCs w:val="24"/>
                <w:lang w:eastAsia="lv-LV"/>
              </w:rPr>
            </w:pPr>
            <w:r w:rsidRPr="0097311E">
              <w:rPr>
                <w:rFonts w:ascii="Times New Roman" w:eastAsia="Times New Roman" w:hAnsi="Times New Roman" w:cs="Times New Roman"/>
                <w:sz w:val="24"/>
                <w:szCs w:val="24"/>
                <w:lang w:eastAsia="lv-LV"/>
              </w:rPr>
              <w:t>Noteikum</w:t>
            </w:r>
            <w:r w:rsidR="00BE2A9F" w:rsidRPr="0097311E">
              <w:rPr>
                <w:rFonts w:ascii="Times New Roman" w:eastAsia="Times New Roman" w:hAnsi="Times New Roman" w:cs="Times New Roman"/>
                <w:sz w:val="24"/>
                <w:szCs w:val="24"/>
                <w:lang w:eastAsia="lv-LV"/>
              </w:rPr>
              <w:t>u</w:t>
            </w:r>
            <w:r w:rsidRPr="0097311E">
              <w:rPr>
                <w:rFonts w:ascii="Times New Roman" w:eastAsia="Times New Roman" w:hAnsi="Times New Roman" w:cs="Times New Roman"/>
                <w:sz w:val="24"/>
                <w:szCs w:val="24"/>
                <w:lang w:eastAsia="lv-LV"/>
              </w:rPr>
              <w:t xml:space="preserve"> Nr.</w:t>
            </w:r>
            <w:r w:rsidR="005959A7" w:rsidRPr="0097311E">
              <w:rPr>
                <w:rFonts w:ascii="Times New Roman" w:eastAsia="Times New Roman" w:hAnsi="Times New Roman" w:cs="Times New Roman"/>
                <w:sz w:val="24"/>
                <w:szCs w:val="24"/>
                <w:lang w:eastAsia="lv-LV"/>
              </w:rPr>
              <w:t> </w:t>
            </w:r>
            <w:r w:rsidRPr="0097311E">
              <w:rPr>
                <w:rFonts w:ascii="Times New Roman" w:eastAsia="Times New Roman" w:hAnsi="Times New Roman" w:cs="Times New Roman"/>
                <w:sz w:val="24"/>
                <w:szCs w:val="24"/>
                <w:lang w:eastAsia="lv-LV"/>
              </w:rPr>
              <w:t>305 99.</w:t>
            </w:r>
            <w:r w:rsidR="005959A7" w:rsidRPr="0097311E">
              <w:rPr>
                <w:rFonts w:ascii="Times New Roman" w:eastAsia="Times New Roman" w:hAnsi="Times New Roman" w:cs="Times New Roman"/>
                <w:sz w:val="24"/>
                <w:szCs w:val="24"/>
                <w:lang w:eastAsia="lv-LV"/>
              </w:rPr>
              <w:t> </w:t>
            </w:r>
            <w:r w:rsidRPr="0097311E">
              <w:rPr>
                <w:rFonts w:ascii="Times New Roman" w:eastAsia="Times New Roman" w:hAnsi="Times New Roman" w:cs="Times New Roman"/>
                <w:sz w:val="24"/>
                <w:szCs w:val="24"/>
                <w:lang w:eastAsia="lv-LV"/>
              </w:rPr>
              <w:t>punkts nosaka</w:t>
            </w:r>
            <w:r w:rsidR="00BE0CB5" w:rsidRPr="0097311E">
              <w:rPr>
                <w:rFonts w:ascii="Times New Roman" w:eastAsia="Times New Roman" w:hAnsi="Times New Roman" w:cs="Times New Roman"/>
                <w:sz w:val="24"/>
                <w:szCs w:val="24"/>
                <w:lang w:eastAsia="lv-LV"/>
              </w:rPr>
              <w:t>, ka</w:t>
            </w:r>
            <w:r w:rsidRPr="0097311E">
              <w:rPr>
                <w:rFonts w:ascii="Times New Roman" w:eastAsia="Times New Roman" w:hAnsi="Times New Roman" w:cs="Times New Roman"/>
                <w:sz w:val="24"/>
                <w:szCs w:val="24"/>
                <w:lang w:eastAsia="lv-LV"/>
              </w:rPr>
              <w:t xml:space="preserve"> </w:t>
            </w:r>
            <w:r w:rsidR="00BE2A9F" w:rsidRPr="0097311E">
              <w:rPr>
                <w:rFonts w:ascii="Times New Roman" w:eastAsia="Times New Roman" w:hAnsi="Times New Roman" w:cs="Times New Roman"/>
                <w:sz w:val="24"/>
                <w:szCs w:val="24"/>
                <w:lang w:eastAsia="lv-LV"/>
              </w:rPr>
              <w:t>d</w:t>
            </w:r>
            <w:r w:rsidRPr="0097311E">
              <w:rPr>
                <w:rFonts w:ascii="Times New Roman" w:eastAsia="Times New Roman" w:hAnsi="Times New Roman" w:cs="Times New Roman"/>
                <w:sz w:val="24"/>
                <w:szCs w:val="24"/>
                <w:lang w:eastAsia="lv-LV"/>
              </w:rPr>
              <w:t>zīvojamās mājas ietekmes (</w:t>
            </w:r>
            <w:proofErr w:type="spellStart"/>
            <w:r w:rsidRPr="0097311E">
              <w:rPr>
                <w:rFonts w:ascii="Times New Roman" w:eastAsia="Times New Roman" w:hAnsi="Times New Roman" w:cs="Times New Roman"/>
                <w:sz w:val="24"/>
                <w:szCs w:val="24"/>
                <w:lang w:eastAsia="lv-LV"/>
              </w:rPr>
              <w:t>C</w:t>
            </w:r>
            <w:r w:rsidRPr="00FE3687">
              <w:rPr>
                <w:rFonts w:ascii="Times New Roman" w:hAnsi="Times New Roman"/>
                <w:sz w:val="24"/>
                <w:vertAlign w:val="subscript"/>
              </w:rPr>
              <w:t>maja</w:t>
            </w:r>
            <w:proofErr w:type="spellEnd"/>
            <w:r w:rsidRPr="0097311E">
              <w:rPr>
                <w:rFonts w:ascii="Times New Roman" w:eastAsia="Times New Roman" w:hAnsi="Times New Roman" w:cs="Times New Roman"/>
                <w:sz w:val="24"/>
                <w:szCs w:val="24"/>
                <w:lang w:eastAsia="lv-LV"/>
              </w:rPr>
              <w:t>) piemēro, ja zemes vienībai bez lauku zemei atbilstošajiem lietošanas mērķiem nav noteikts vēl kāds cits lietošanas mērķis</w:t>
            </w:r>
            <w:r w:rsidR="008D4312" w:rsidRPr="0097311E">
              <w:rPr>
                <w:rFonts w:ascii="Times New Roman" w:eastAsia="Times New Roman" w:hAnsi="Times New Roman" w:cs="Times New Roman"/>
                <w:sz w:val="24"/>
                <w:szCs w:val="24"/>
                <w:lang w:eastAsia="lv-LV"/>
              </w:rPr>
              <w:t>, bet</w:t>
            </w:r>
            <w:r w:rsidRPr="0097311E">
              <w:rPr>
                <w:rFonts w:ascii="Times New Roman" w:eastAsia="Times New Roman" w:hAnsi="Times New Roman" w:cs="Times New Roman"/>
                <w:sz w:val="24"/>
                <w:szCs w:val="24"/>
                <w:lang w:eastAsia="lv-LV"/>
              </w:rPr>
              <w:t xml:space="preserve"> uz zemes vienības ir ēka no ēku tipu grupas "Viena dzīvokļa mājas" vai "Divu dzīvokļu mājas". Tādos gadījumos zemei 1000</w:t>
            </w:r>
            <w:r w:rsidR="005959A7" w:rsidRPr="0097311E">
              <w:rPr>
                <w:rFonts w:ascii="Times New Roman" w:eastAsia="Times New Roman" w:hAnsi="Times New Roman" w:cs="Times New Roman"/>
                <w:sz w:val="24"/>
                <w:szCs w:val="24"/>
                <w:lang w:eastAsia="lv-LV"/>
              </w:rPr>
              <w:t> </w:t>
            </w:r>
            <w:r w:rsidRPr="0097311E">
              <w:rPr>
                <w:rFonts w:ascii="Times New Roman" w:eastAsia="Times New Roman" w:hAnsi="Times New Roman" w:cs="Times New Roman"/>
                <w:sz w:val="24"/>
                <w:szCs w:val="24"/>
                <w:lang w:eastAsia="lv-LV"/>
              </w:rPr>
              <w:t>m</w:t>
            </w:r>
            <w:r w:rsidRPr="0097311E">
              <w:rPr>
                <w:rFonts w:ascii="Times New Roman" w:eastAsia="Times New Roman" w:hAnsi="Times New Roman" w:cs="Times New Roman"/>
                <w:sz w:val="24"/>
                <w:szCs w:val="24"/>
                <w:vertAlign w:val="superscript"/>
                <w:lang w:eastAsia="lv-LV"/>
              </w:rPr>
              <w:t>2</w:t>
            </w:r>
            <w:r w:rsidRPr="0097311E">
              <w:rPr>
                <w:rFonts w:ascii="Times New Roman" w:eastAsia="Times New Roman" w:hAnsi="Times New Roman" w:cs="Times New Roman"/>
                <w:sz w:val="24"/>
                <w:szCs w:val="24"/>
                <w:lang w:eastAsia="lv-LV"/>
              </w:rPr>
              <w:t xml:space="preserve"> platīb</w:t>
            </w:r>
            <w:r w:rsidR="00EC5757" w:rsidRPr="0097311E">
              <w:rPr>
                <w:rFonts w:ascii="Times New Roman" w:eastAsia="Times New Roman" w:hAnsi="Times New Roman" w:cs="Times New Roman"/>
                <w:sz w:val="24"/>
                <w:szCs w:val="24"/>
                <w:lang w:eastAsia="lv-LV"/>
              </w:rPr>
              <w:t>ā</w:t>
            </w:r>
            <w:r w:rsidRPr="0097311E">
              <w:rPr>
                <w:rFonts w:ascii="Times New Roman" w:eastAsia="Times New Roman" w:hAnsi="Times New Roman" w:cs="Times New Roman"/>
                <w:sz w:val="24"/>
                <w:szCs w:val="24"/>
                <w:lang w:eastAsia="lv-LV"/>
              </w:rPr>
              <w:t xml:space="preserve"> piemēro apbūves zemes bāzes vērtību. Analizējot Kadastra </w:t>
            </w:r>
            <w:r w:rsidR="00EC5757" w:rsidRPr="0097311E">
              <w:rPr>
                <w:rFonts w:ascii="Times New Roman" w:eastAsia="Times New Roman" w:hAnsi="Times New Roman" w:cs="Times New Roman"/>
                <w:sz w:val="24"/>
                <w:szCs w:val="24"/>
                <w:lang w:eastAsia="lv-LV"/>
              </w:rPr>
              <w:t>informācijas sistēm</w:t>
            </w:r>
            <w:r w:rsidR="005959A7" w:rsidRPr="0097311E">
              <w:rPr>
                <w:rFonts w:ascii="Times New Roman" w:eastAsia="Times New Roman" w:hAnsi="Times New Roman" w:cs="Times New Roman"/>
                <w:sz w:val="24"/>
                <w:szCs w:val="24"/>
                <w:lang w:eastAsia="lv-LV"/>
              </w:rPr>
              <w:t>as</w:t>
            </w:r>
            <w:r w:rsidR="00EC5757" w:rsidRPr="0097311E">
              <w:rPr>
                <w:rFonts w:ascii="Times New Roman" w:eastAsia="Times New Roman" w:hAnsi="Times New Roman" w:cs="Times New Roman"/>
                <w:sz w:val="24"/>
                <w:szCs w:val="24"/>
                <w:lang w:eastAsia="lv-LV"/>
              </w:rPr>
              <w:t xml:space="preserve"> </w:t>
            </w:r>
            <w:r w:rsidRPr="0097311E">
              <w:rPr>
                <w:rFonts w:ascii="Times New Roman" w:eastAsia="Times New Roman" w:hAnsi="Times New Roman" w:cs="Times New Roman"/>
                <w:sz w:val="24"/>
                <w:szCs w:val="24"/>
                <w:lang w:eastAsia="lv-LV"/>
              </w:rPr>
              <w:t>datus</w:t>
            </w:r>
            <w:r w:rsidR="00EC5757" w:rsidRPr="0097311E">
              <w:rPr>
                <w:rFonts w:ascii="Times New Roman" w:eastAsia="Times New Roman" w:hAnsi="Times New Roman" w:cs="Times New Roman"/>
                <w:sz w:val="24"/>
                <w:szCs w:val="24"/>
                <w:lang w:eastAsia="lv-LV"/>
              </w:rPr>
              <w:t>,</w:t>
            </w:r>
            <w:r w:rsidRPr="0097311E">
              <w:rPr>
                <w:rFonts w:ascii="Times New Roman" w:eastAsia="Times New Roman" w:hAnsi="Times New Roman" w:cs="Times New Roman"/>
                <w:sz w:val="24"/>
                <w:szCs w:val="24"/>
                <w:lang w:eastAsia="lv-LV"/>
              </w:rPr>
              <w:t xml:space="preserve"> konstatēts, ka lauku teritorijās ir aptuveni 2500</w:t>
            </w:r>
            <w:r w:rsidR="005959A7" w:rsidRPr="0097311E">
              <w:rPr>
                <w:rFonts w:ascii="Times New Roman" w:eastAsia="Times New Roman" w:hAnsi="Times New Roman" w:cs="Times New Roman"/>
                <w:sz w:val="24"/>
                <w:szCs w:val="24"/>
                <w:lang w:eastAsia="lv-LV"/>
              </w:rPr>
              <w:t> </w:t>
            </w:r>
            <w:r w:rsidRPr="0097311E">
              <w:rPr>
                <w:rFonts w:ascii="Times New Roman" w:eastAsia="Times New Roman" w:hAnsi="Times New Roman" w:cs="Times New Roman"/>
                <w:sz w:val="24"/>
                <w:szCs w:val="24"/>
                <w:lang w:eastAsia="lv-LV"/>
              </w:rPr>
              <w:t xml:space="preserve">zemes vienības, uz kurām atrodas daudzdzīvokļu dzīvojamās ēkas, bet zemes vienībai ir tikai lauku zemes lietošanas mērķis. Lai novērstu vērtību neatbilstību šādām zemes vienībām, projekts paredz </w:t>
            </w:r>
            <w:r w:rsidR="008D4312" w:rsidRPr="0097311E">
              <w:rPr>
                <w:rFonts w:ascii="Times New Roman" w:eastAsia="Times New Roman" w:hAnsi="Times New Roman" w:cs="Times New Roman"/>
                <w:sz w:val="24"/>
                <w:szCs w:val="24"/>
                <w:lang w:eastAsia="lv-LV"/>
              </w:rPr>
              <w:t xml:space="preserve">turpmāk </w:t>
            </w:r>
            <w:r w:rsidRPr="0097311E">
              <w:rPr>
                <w:rFonts w:ascii="Times New Roman" w:eastAsia="Times New Roman" w:hAnsi="Times New Roman" w:cs="Times New Roman"/>
                <w:sz w:val="24"/>
                <w:szCs w:val="24"/>
                <w:lang w:eastAsia="lv-LV"/>
              </w:rPr>
              <w:t>dzīvojamās mājas ietekm</w:t>
            </w:r>
            <w:r w:rsidR="00554E99">
              <w:rPr>
                <w:rFonts w:ascii="Times New Roman" w:eastAsia="Times New Roman" w:hAnsi="Times New Roman" w:cs="Times New Roman"/>
                <w:sz w:val="24"/>
                <w:szCs w:val="24"/>
                <w:lang w:eastAsia="lv-LV"/>
              </w:rPr>
              <w:t xml:space="preserve">i </w:t>
            </w:r>
            <w:r w:rsidR="008D4312" w:rsidRPr="0097311E">
              <w:rPr>
                <w:rFonts w:ascii="Times New Roman" w:eastAsia="Times New Roman" w:hAnsi="Times New Roman" w:cs="Times New Roman"/>
                <w:sz w:val="24"/>
                <w:szCs w:val="24"/>
                <w:lang w:eastAsia="lv-LV"/>
              </w:rPr>
              <w:t xml:space="preserve">piemērot </w:t>
            </w:r>
            <w:r w:rsidRPr="0097311E">
              <w:rPr>
                <w:rFonts w:ascii="Times New Roman" w:eastAsia="Times New Roman" w:hAnsi="Times New Roman" w:cs="Times New Roman"/>
                <w:sz w:val="24"/>
                <w:szCs w:val="24"/>
                <w:lang w:eastAsia="lv-LV"/>
              </w:rPr>
              <w:t xml:space="preserve">arī </w:t>
            </w:r>
            <w:r w:rsidR="008D4312" w:rsidRPr="0097311E">
              <w:rPr>
                <w:rFonts w:ascii="Times New Roman" w:eastAsia="Times New Roman" w:hAnsi="Times New Roman" w:cs="Times New Roman"/>
                <w:sz w:val="24"/>
                <w:szCs w:val="24"/>
                <w:lang w:eastAsia="lv-LV"/>
              </w:rPr>
              <w:t>tad</w:t>
            </w:r>
            <w:r w:rsidRPr="0097311E">
              <w:rPr>
                <w:rFonts w:ascii="Times New Roman" w:eastAsia="Times New Roman" w:hAnsi="Times New Roman" w:cs="Times New Roman"/>
                <w:sz w:val="24"/>
                <w:szCs w:val="24"/>
                <w:lang w:eastAsia="lv-LV"/>
              </w:rPr>
              <w:t xml:space="preserve">, ja uz zemes atrodas daudzdzīvokļu māja. </w:t>
            </w:r>
          </w:p>
          <w:p w14:paraId="12F262A1" w14:textId="344E492A" w:rsidR="00EA7173" w:rsidRPr="0097311E" w:rsidRDefault="00EA7173" w:rsidP="005F462B">
            <w:pPr>
              <w:spacing w:after="0" w:line="240" w:lineRule="auto"/>
              <w:ind w:firstLine="306"/>
              <w:jc w:val="both"/>
              <w:rPr>
                <w:rFonts w:ascii="Times New Roman" w:eastAsia="Times New Roman" w:hAnsi="Times New Roman" w:cs="Times New Roman"/>
                <w:sz w:val="24"/>
                <w:szCs w:val="24"/>
                <w:lang w:eastAsia="lv-LV"/>
              </w:rPr>
            </w:pPr>
            <w:r w:rsidRPr="0097311E">
              <w:rPr>
                <w:rFonts w:ascii="Times New Roman" w:eastAsia="Times New Roman" w:hAnsi="Times New Roman" w:cs="Times New Roman"/>
                <w:sz w:val="24"/>
                <w:szCs w:val="24"/>
                <w:lang w:eastAsia="lv-LV"/>
              </w:rPr>
              <w:t>Noteikum</w:t>
            </w:r>
            <w:r w:rsidR="008D4312" w:rsidRPr="0097311E">
              <w:rPr>
                <w:rFonts w:ascii="Times New Roman" w:eastAsia="Times New Roman" w:hAnsi="Times New Roman" w:cs="Times New Roman"/>
                <w:sz w:val="24"/>
                <w:szCs w:val="24"/>
                <w:lang w:eastAsia="lv-LV"/>
              </w:rPr>
              <w:t>u</w:t>
            </w:r>
            <w:r w:rsidRPr="0097311E">
              <w:rPr>
                <w:rFonts w:ascii="Times New Roman" w:eastAsia="Times New Roman" w:hAnsi="Times New Roman" w:cs="Times New Roman"/>
                <w:sz w:val="24"/>
                <w:szCs w:val="24"/>
                <w:lang w:eastAsia="lv-LV"/>
              </w:rPr>
              <w:t xml:space="preserve"> Nr.305 102</w:t>
            </w:r>
            <w:r w:rsidR="008D4312" w:rsidRPr="0097311E">
              <w:rPr>
                <w:rFonts w:ascii="Times New Roman" w:eastAsia="Times New Roman" w:hAnsi="Times New Roman" w:cs="Times New Roman"/>
                <w:sz w:val="24"/>
                <w:szCs w:val="24"/>
                <w:lang w:eastAsia="lv-LV"/>
              </w:rPr>
              <w:t>.</w:t>
            </w:r>
            <w:r w:rsidRPr="0097311E">
              <w:rPr>
                <w:rFonts w:ascii="Times New Roman" w:eastAsia="Times New Roman" w:hAnsi="Times New Roman" w:cs="Times New Roman"/>
                <w:sz w:val="24"/>
                <w:szCs w:val="24"/>
                <w:lang w:eastAsia="lv-LV"/>
              </w:rPr>
              <w:t>punkts nosaka, ka gadījumos, ja no Valsts meža dienesta (</w:t>
            </w:r>
            <w:r w:rsidR="008D4312" w:rsidRPr="0097311E">
              <w:rPr>
                <w:rFonts w:ascii="Times New Roman" w:eastAsia="Times New Roman" w:hAnsi="Times New Roman" w:cs="Times New Roman"/>
                <w:sz w:val="24"/>
                <w:szCs w:val="24"/>
                <w:lang w:eastAsia="lv-LV"/>
              </w:rPr>
              <w:t xml:space="preserve">turpmāk </w:t>
            </w:r>
            <w:r w:rsidR="005959A7" w:rsidRPr="0097311E">
              <w:rPr>
                <w:rFonts w:ascii="Times New Roman" w:eastAsia="Times New Roman" w:hAnsi="Times New Roman" w:cs="Times New Roman"/>
                <w:sz w:val="24"/>
                <w:szCs w:val="24"/>
                <w:lang w:eastAsia="lv-LV"/>
              </w:rPr>
              <w:t>–</w:t>
            </w:r>
            <w:r w:rsidR="008D4312" w:rsidRPr="0097311E">
              <w:rPr>
                <w:rFonts w:ascii="Times New Roman" w:eastAsia="Times New Roman" w:hAnsi="Times New Roman" w:cs="Times New Roman"/>
                <w:sz w:val="24"/>
                <w:szCs w:val="24"/>
                <w:lang w:eastAsia="lv-LV"/>
              </w:rPr>
              <w:t xml:space="preserve"> </w:t>
            </w:r>
            <w:r w:rsidRPr="0097311E">
              <w:rPr>
                <w:rFonts w:ascii="Times New Roman" w:eastAsia="Times New Roman" w:hAnsi="Times New Roman" w:cs="Times New Roman"/>
                <w:sz w:val="24"/>
                <w:szCs w:val="24"/>
                <w:lang w:eastAsia="lv-LV"/>
              </w:rPr>
              <w:t>VMD) nav saņemta informācija par meža zemes kvalitātes novērtējumu, meža zemei nosaka II</w:t>
            </w:r>
            <w:r w:rsidR="005959A7" w:rsidRPr="0097311E">
              <w:rPr>
                <w:rFonts w:ascii="Times New Roman" w:eastAsia="Times New Roman" w:hAnsi="Times New Roman" w:cs="Times New Roman"/>
                <w:sz w:val="24"/>
                <w:szCs w:val="24"/>
                <w:lang w:eastAsia="lv-LV"/>
              </w:rPr>
              <w:t> </w:t>
            </w:r>
            <w:r w:rsidRPr="0097311E">
              <w:rPr>
                <w:rFonts w:ascii="Times New Roman" w:eastAsia="Times New Roman" w:hAnsi="Times New Roman" w:cs="Times New Roman"/>
                <w:sz w:val="24"/>
                <w:szCs w:val="24"/>
                <w:lang w:eastAsia="lv-LV"/>
              </w:rPr>
              <w:t>meža zemes kvalitātes grupu. VMD nav informācijas par meža zemes kvalitatīvo novērtējumu, ja meža zemei nav veikta meža inventarizācija. Lai objektīvāk novērtētu meža zemes, par kurām no VMD nav saņemta informācija, turpmāk meža zemei II</w:t>
            </w:r>
            <w:r w:rsidR="005959A7" w:rsidRPr="0097311E">
              <w:rPr>
                <w:rFonts w:ascii="Times New Roman" w:eastAsia="Times New Roman" w:hAnsi="Times New Roman" w:cs="Times New Roman"/>
                <w:sz w:val="24"/>
                <w:szCs w:val="24"/>
                <w:lang w:eastAsia="lv-LV"/>
              </w:rPr>
              <w:t> </w:t>
            </w:r>
            <w:r w:rsidRPr="0097311E">
              <w:rPr>
                <w:rFonts w:ascii="Times New Roman" w:eastAsia="Times New Roman" w:hAnsi="Times New Roman" w:cs="Times New Roman"/>
                <w:sz w:val="24"/>
                <w:szCs w:val="24"/>
                <w:lang w:eastAsia="lv-LV"/>
              </w:rPr>
              <w:t>kvalitātes grupas vietā piemēros III</w:t>
            </w:r>
            <w:r w:rsidR="005959A7" w:rsidRPr="0097311E">
              <w:rPr>
                <w:rFonts w:ascii="Times New Roman" w:eastAsia="Times New Roman" w:hAnsi="Times New Roman" w:cs="Times New Roman"/>
                <w:sz w:val="24"/>
                <w:szCs w:val="24"/>
                <w:lang w:eastAsia="lv-LV"/>
              </w:rPr>
              <w:t> </w:t>
            </w:r>
            <w:r w:rsidR="00267D88" w:rsidRPr="0097311E">
              <w:rPr>
                <w:rFonts w:ascii="Times New Roman" w:eastAsia="Times New Roman" w:hAnsi="Times New Roman" w:cs="Times New Roman"/>
                <w:sz w:val="24"/>
                <w:szCs w:val="24"/>
                <w:lang w:eastAsia="lv-LV"/>
              </w:rPr>
              <w:t xml:space="preserve">kvalitātes grupu </w:t>
            </w:r>
            <w:r w:rsidRPr="0097311E">
              <w:rPr>
                <w:rFonts w:ascii="Times New Roman" w:eastAsia="Times New Roman" w:hAnsi="Times New Roman" w:cs="Times New Roman"/>
                <w:sz w:val="24"/>
                <w:szCs w:val="24"/>
                <w:lang w:eastAsia="lv-LV"/>
              </w:rPr>
              <w:t xml:space="preserve">(augstāka kvalitāte un attiecīgi </w:t>
            </w:r>
            <w:r w:rsidR="00267D88" w:rsidRPr="0097311E">
              <w:rPr>
                <w:rFonts w:ascii="Times New Roman" w:eastAsia="Times New Roman" w:hAnsi="Times New Roman" w:cs="Times New Roman"/>
                <w:sz w:val="24"/>
                <w:szCs w:val="24"/>
                <w:lang w:eastAsia="lv-LV"/>
              </w:rPr>
              <w:t xml:space="preserve">augstāka </w:t>
            </w:r>
            <w:r w:rsidRPr="0097311E">
              <w:rPr>
                <w:rFonts w:ascii="Times New Roman" w:eastAsia="Times New Roman" w:hAnsi="Times New Roman" w:cs="Times New Roman"/>
                <w:sz w:val="24"/>
                <w:szCs w:val="24"/>
                <w:lang w:eastAsia="lv-LV"/>
              </w:rPr>
              <w:t>zemes bāzes vērtība), jo valstī statistiski mežu ar augstāku kvalitāti ir vairāk</w:t>
            </w:r>
            <w:r w:rsidR="00267D88" w:rsidRPr="0097311E">
              <w:rPr>
                <w:rFonts w:ascii="Times New Roman" w:eastAsia="Times New Roman" w:hAnsi="Times New Roman" w:cs="Times New Roman"/>
                <w:sz w:val="24"/>
                <w:szCs w:val="24"/>
                <w:lang w:eastAsia="lv-LV"/>
              </w:rPr>
              <w:t>. Šis apstāklis</w:t>
            </w:r>
            <w:r w:rsidRPr="0097311E">
              <w:rPr>
                <w:rFonts w:ascii="Times New Roman" w:eastAsia="Times New Roman" w:hAnsi="Times New Roman" w:cs="Times New Roman"/>
                <w:sz w:val="24"/>
                <w:szCs w:val="24"/>
                <w:lang w:eastAsia="lv-LV"/>
              </w:rPr>
              <w:t xml:space="preserve"> </w:t>
            </w:r>
            <w:r w:rsidR="00267D88" w:rsidRPr="0097311E">
              <w:rPr>
                <w:rFonts w:ascii="Times New Roman" w:eastAsia="Times New Roman" w:hAnsi="Times New Roman" w:cs="Times New Roman"/>
                <w:sz w:val="24"/>
                <w:szCs w:val="24"/>
                <w:lang w:eastAsia="lv-LV"/>
              </w:rPr>
              <w:t xml:space="preserve">arī </w:t>
            </w:r>
            <w:r w:rsidRPr="0097311E">
              <w:rPr>
                <w:rFonts w:ascii="Times New Roman" w:eastAsia="Times New Roman" w:hAnsi="Times New Roman" w:cs="Times New Roman"/>
                <w:sz w:val="24"/>
                <w:szCs w:val="24"/>
                <w:lang w:eastAsia="lv-LV"/>
              </w:rPr>
              <w:t xml:space="preserve">veicinās meža īpašniekus </w:t>
            </w:r>
            <w:r w:rsidR="00267D88" w:rsidRPr="0097311E">
              <w:rPr>
                <w:rFonts w:ascii="Times New Roman" w:eastAsia="Times New Roman" w:hAnsi="Times New Roman" w:cs="Times New Roman"/>
                <w:sz w:val="24"/>
                <w:szCs w:val="24"/>
                <w:lang w:eastAsia="lv-LV"/>
              </w:rPr>
              <w:t>veikt</w:t>
            </w:r>
            <w:r w:rsidRPr="0097311E">
              <w:rPr>
                <w:rFonts w:ascii="Times New Roman" w:eastAsia="Times New Roman" w:hAnsi="Times New Roman" w:cs="Times New Roman"/>
                <w:sz w:val="24"/>
                <w:szCs w:val="24"/>
                <w:lang w:eastAsia="lv-LV"/>
              </w:rPr>
              <w:t xml:space="preserve"> meža inventarizācij</w:t>
            </w:r>
            <w:r w:rsidR="00267D88" w:rsidRPr="0097311E">
              <w:rPr>
                <w:rFonts w:ascii="Times New Roman" w:eastAsia="Times New Roman" w:hAnsi="Times New Roman" w:cs="Times New Roman"/>
                <w:sz w:val="24"/>
                <w:szCs w:val="24"/>
                <w:lang w:eastAsia="lv-LV"/>
              </w:rPr>
              <w:t>u precīzu datu iegūšanai</w:t>
            </w:r>
            <w:r w:rsidRPr="0097311E">
              <w:rPr>
                <w:rFonts w:ascii="Times New Roman" w:eastAsia="Times New Roman" w:hAnsi="Times New Roman" w:cs="Times New Roman"/>
                <w:sz w:val="24"/>
                <w:szCs w:val="24"/>
                <w:lang w:eastAsia="lv-LV"/>
              </w:rPr>
              <w:t>.</w:t>
            </w:r>
          </w:p>
          <w:p w14:paraId="77BE75AE" w14:textId="7DFF91E5" w:rsidR="00A92AB8" w:rsidRPr="0097311E" w:rsidRDefault="00A92AB8" w:rsidP="00FE3687">
            <w:pPr>
              <w:spacing w:after="120" w:line="240" w:lineRule="auto"/>
              <w:ind w:firstLine="306"/>
              <w:jc w:val="both"/>
              <w:rPr>
                <w:rFonts w:ascii="Times New Roman" w:eastAsia="Times New Roman" w:hAnsi="Times New Roman" w:cs="Times New Roman"/>
                <w:sz w:val="24"/>
                <w:szCs w:val="24"/>
                <w:lang w:eastAsia="lv-LV"/>
              </w:rPr>
            </w:pPr>
            <w:r w:rsidRPr="0097311E">
              <w:rPr>
                <w:rFonts w:ascii="Times New Roman" w:eastAsia="Times New Roman" w:hAnsi="Times New Roman" w:cs="Times New Roman"/>
                <w:sz w:val="24"/>
                <w:szCs w:val="24"/>
                <w:lang w:eastAsia="lv-LV"/>
              </w:rPr>
              <w:t>Noteikum</w:t>
            </w:r>
            <w:r w:rsidR="002B0526" w:rsidRPr="0097311E">
              <w:rPr>
                <w:rFonts w:ascii="Times New Roman" w:eastAsia="Times New Roman" w:hAnsi="Times New Roman" w:cs="Times New Roman"/>
                <w:sz w:val="24"/>
                <w:szCs w:val="24"/>
                <w:lang w:eastAsia="lv-LV"/>
              </w:rPr>
              <w:t>u</w:t>
            </w:r>
            <w:r w:rsidRPr="0097311E">
              <w:rPr>
                <w:rFonts w:ascii="Times New Roman" w:eastAsia="Times New Roman" w:hAnsi="Times New Roman" w:cs="Times New Roman"/>
                <w:sz w:val="24"/>
                <w:szCs w:val="24"/>
                <w:lang w:eastAsia="lv-LV"/>
              </w:rPr>
              <w:t xml:space="preserve"> Nr.</w:t>
            </w:r>
            <w:r w:rsidR="005959A7" w:rsidRPr="0097311E">
              <w:rPr>
                <w:rFonts w:ascii="Times New Roman" w:eastAsia="Times New Roman" w:hAnsi="Times New Roman" w:cs="Times New Roman"/>
                <w:sz w:val="24"/>
                <w:szCs w:val="24"/>
                <w:lang w:eastAsia="lv-LV"/>
              </w:rPr>
              <w:t> </w:t>
            </w:r>
            <w:r w:rsidRPr="0097311E">
              <w:rPr>
                <w:rFonts w:ascii="Times New Roman" w:eastAsia="Times New Roman" w:hAnsi="Times New Roman" w:cs="Times New Roman"/>
                <w:sz w:val="24"/>
                <w:szCs w:val="24"/>
                <w:lang w:eastAsia="lv-LV"/>
              </w:rPr>
              <w:t xml:space="preserve">305 </w:t>
            </w:r>
            <w:r w:rsidR="00015086" w:rsidRPr="0097311E">
              <w:rPr>
                <w:rFonts w:ascii="Times New Roman" w:eastAsia="Times New Roman" w:hAnsi="Times New Roman" w:cs="Times New Roman"/>
                <w:sz w:val="24"/>
                <w:szCs w:val="24"/>
                <w:lang w:eastAsia="lv-LV"/>
              </w:rPr>
              <w:t>95</w:t>
            </w:r>
            <w:r w:rsidRPr="0097311E">
              <w:rPr>
                <w:rFonts w:ascii="Times New Roman" w:eastAsia="Times New Roman" w:hAnsi="Times New Roman" w:cs="Times New Roman"/>
                <w:sz w:val="24"/>
                <w:szCs w:val="24"/>
                <w:lang w:eastAsia="lv-LV"/>
              </w:rPr>
              <w:t>.</w:t>
            </w:r>
            <w:r w:rsidR="005959A7" w:rsidRPr="0097311E">
              <w:rPr>
                <w:rFonts w:ascii="Times New Roman" w:eastAsia="Times New Roman" w:hAnsi="Times New Roman" w:cs="Times New Roman"/>
                <w:sz w:val="24"/>
                <w:szCs w:val="24"/>
                <w:lang w:eastAsia="lv-LV"/>
              </w:rPr>
              <w:t> </w:t>
            </w:r>
            <w:r w:rsidRPr="0097311E">
              <w:rPr>
                <w:rFonts w:ascii="Times New Roman" w:eastAsia="Times New Roman" w:hAnsi="Times New Roman" w:cs="Times New Roman"/>
                <w:sz w:val="24"/>
                <w:szCs w:val="24"/>
                <w:lang w:eastAsia="lv-LV"/>
              </w:rPr>
              <w:t>punkt</w:t>
            </w:r>
            <w:r w:rsidR="002B0526" w:rsidRPr="0097311E">
              <w:rPr>
                <w:rFonts w:ascii="Times New Roman" w:eastAsia="Times New Roman" w:hAnsi="Times New Roman" w:cs="Times New Roman"/>
                <w:sz w:val="24"/>
                <w:szCs w:val="24"/>
                <w:lang w:eastAsia="lv-LV"/>
              </w:rPr>
              <w:t>ā</w:t>
            </w:r>
            <w:r w:rsidRPr="0097311E">
              <w:rPr>
                <w:rFonts w:ascii="Times New Roman" w:eastAsia="Times New Roman" w:hAnsi="Times New Roman" w:cs="Times New Roman"/>
                <w:sz w:val="24"/>
                <w:szCs w:val="24"/>
                <w:lang w:eastAsia="lv-LV"/>
              </w:rPr>
              <w:t xml:space="preserve"> noteikta lauku zemes kadastrālās vērtības aprēķina formula, kurā meža zemes vērtības aprēķins norādīts kā meža zemes platības un atbilstošās bāzes vērtības reizinājums. Lai norādītu</w:t>
            </w:r>
            <w:r w:rsidR="006773BC" w:rsidRPr="0097311E">
              <w:rPr>
                <w:rFonts w:ascii="Times New Roman" w:eastAsia="Times New Roman" w:hAnsi="Times New Roman" w:cs="Times New Roman"/>
                <w:sz w:val="24"/>
                <w:szCs w:val="24"/>
                <w:lang w:eastAsia="lv-LV"/>
              </w:rPr>
              <w:t>,</w:t>
            </w:r>
            <w:r w:rsidRPr="0097311E">
              <w:rPr>
                <w:rFonts w:ascii="Times New Roman" w:eastAsia="Times New Roman" w:hAnsi="Times New Roman" w:cs="Times New Roman"/>
                <w:sz w:val="24"/>
                <w:szCs w:val="24"/>
                <w:lang w:eastAsia="lv-LV"/>
              </w:rPr>
              <w:t xml:space="preserve"> kā aprēķinā tiek ņemta vērā no </w:t>
            </w:r>
            <w:r w:rsidR="005959A7" w:rsidRPr="0097311E">
              <w:rPr>
                <w:rFonts w:ascii="Times New Roman" w:eastAsia="Times New Roman" w:hAnsi="Times New Roman" w:cs="Times New Roman"/>
                <w:sz w:val="24"/>
                <w:szCs w:val="24"/>
                <w:lang w:eastAsia="lv-LV"/>
              </w:rPr>
              <w:t>VMD</w:t>
            </w:r>
            <w:r w:rsidRPr="0097311E">
              <w:rPr>
                <w:rFonts w:ascii="Times New Roman" w:eastAsia="Times New Roman" w:hAnsi="Times New Roman" w:cs="Times New Roman"/>
                <w:sz w:val="24"/>
                <w:szCs w:val="24"/>
                <w:lang w:eastAsia="lv-LV"/>
              </w:rPr>
              <w:t xml:space="preserve"> saņemtā informācija par mežaudzei noteiktiem saimniecisk</w:t>
            </w:r>
            <w:r w:rsidR="002B0526" w:rsidRPr="0097311E">
              <w:rPr>
                <w:rFonts w:ascii="Times New Roman" w:eastAsia="Times New Roman" w:hAnsi="Times New Roman" w:cs="Times New Roman"/>
                <w:sz w:val="24"/>
                <w:szCs w:val="24"/>
                <w:lang w:eastAsia="lv-LV"/>
              </w:rPr>
              <w:t>ās</w:t>
            </w:r>
            <w:r w:rsidRPr="0097311E">
              <w:rPr>
                <w:rFonts w:ascii="Times New Roman" w:eastAsia="Times New Roman" w:hAnsi="Times New Roman" w:cs="Times New Roman"/>
                <w:sz w:val="24"/>
                <w:szCs w:val="24"/>
                <w:lang w:eastAsia="lv-LV"/>
              </w:rPr>
              <w:t xml:space="preserve"> darbības ierobežojumiem, precizēta lauku zemes </w:t>
            </w:r>
            <w:r w:rsidRPr="0097311E">
              <w:rPr>
                <w:rFonts w:ascii="Times New Roman" w:eastAsia="Times New Roman" w:hAnsi="Times New Roman" w:cs="Times New Roman"/>
                <w:sz w:val="24"/>
                <w:szCs w:val="24"/>
                <w:lang w:eastAsia="lv-LV"/>
              </w:rPr>
              <w:lastRenderedPageBreak/>
              <w:t xml:space="preserve">kadastrālās vērtības aprēķina formula un </w:t>
            </w:r>
            <w:r w:rsidR="005959A7" w:rsidRPr="0097311E">
              <w:rPr>
                <w:rFonts w:ascii="Times New Roman" w:eastAsia="Times New Roman" w:hAnsi="Times New Roman" w:cs="Times New Roman"/>
                <w:sz w:val="24"/>
                <w:szCs w:val="24"/>
                <w:lang w:eastAsia="lv-LV"/>
              </w:rPr>
              <w:t>projekts</w:t>
            </w:r>
            <w:r w:rsidRPr="0097311E">
              <w:rPr>
                <w:rFonts w:ascii="Times New Roman" w:eastAsia="Times New Roman" w:hAnsi="Times New Roman" w:cs="Times New Roman"/>
                <w:sz w:val="24"/>
                <w:szCs w:val="24"/>
                <w:lang w:eastAsia="lv-LV"/>
              </w:rPr>
              <w:t xml:space="preserve"> papildināt</w:t>
            </w:r>
            <w:r w:rsidR="005959A7" w:rsidRPr="0097311E">
              <w:rPr>
                <w:rFonts w:ascii="Times New Roman" w:eastAsia="Times New Roman" w:hAnsi="Times New Roman" w:cs="Times New Roman"/>
                <w:sz w:val="24"/>
                <w:szCs w:val="24"/>
                <w:lang w:eastAsia="lv-LV"/>
              </w:rPr>
              <w:t>s</w:t>
            </w:r>
            <w:r w:rsidRPr="0097311E">
              <w:rPr>
                <w:rFonts w:ascii="Times New Roman" w:eastAsia="Times New Roman" w:hAnsi="Times New Roman" w:cs="Times New Roman"/>
                <w:sz w:val="24"/>
                <w:szCs w:val="24"/>
                <w:lang w:eastAsia="lv-LV"/>
              </w:rPr>
              <w:t xml:space="preserve"> ar meža zem</w:t>
            </w:r>
            <w:r w:rsidR="006773BC" w:rsidRPr="0097311E">
              <w:rPr>
                <w:rFonts w:ascii="Times New Roman" w:eastAsia="Times New Roman" w:hAnsi="Times New Roman" w:cs="Times New Roman"/>
                <w:sz w:val="24"/>
                <w:szCs w:val="24"/>
                <w:lang w:eastAsia="lv-LV"/>
              </w:rPr>
              <w:t>e</w:t>
            </w:r>
            <w:r w:rsidRPr="0097311E">
              <w:rPr>
                <w:rFonts w:ascii="Times New Roman" w:eastAsia="Times New Roman" w:hAnsi="Times New Roman" w:cs="Times New Roman"/>
                <w:sz w:val="24"/>
                <w:szCs w:val="24"/>
                <w:lang w:eastAsia="lv-LV"/>
              </w:rPr>
              <w:t>s</w:t>
            </w:r>
            <w:r w:rsidR="006773BC" w:rsidRPr="0097311E">
              <w:rPr>
                <w:rFonts w:ascii="Times New Roman" w:eastAsia="Times New Roman" w:hAnsi="Times New Roman" w:cs="Times New Roman"/>
                <w:sz w:val="24"/>
                <w:szCs w:val="24"/>
                <w:lang w:eastAsia="lv-LV"/>
              </w:rPr>
              <w:t xml:space="preserve"> vērtības</w:t>
            </w:r>
            <w:r w:rsidRPr="0097311E">
              <w:rPr>
                <w:rFonts w:ascii="Times New Roman" w:eastAsia="Times New Roman" w:hAnsi="Times New Roman" w:cs="Times New Roman"/>
                <w:sz w:val="24"/>
                <w:szCs w:val="24"/>
                <w:lang w:eastAsia="lv-LV"/>
              </w:rPr>
              <w:t xml:space="preserve"> aprēķina formulu, ja no </w:t>
            </w:r>
            <w:r w:rsidR="005959A7" w:rsidRPr="0097311E">
              <w:rPr>
                <w:rFonts w:ascii="Times New Roman" w:eastAsia="Times New Roman" w:hAnsi="Times New Roman" w:cs="Times New Roman"/>
                <w:sz w:val="24"/>
                <w:szCs w:val="24"/>
                <w:lang w:eastAsia="lv-LV"/>
              </w:rPr>
              <w:t>VMD</w:t>
            </w:r>
            <w:r w:rsidRPr="0097311E">
              <w:rPr>
                <w:rFonts w:ascii="Times New Roman" w:eastAsia="Times New Roman" w:hAnsi="Times New Roman" w:cs="Times New Roman"/>
                <w:sz w:val="24"/>
                <w:szCs w:val="24"/>
                <w:lang w:eastAsia="lv-LV"/>
              </w:rPr>
              <w:t xml:space="preserve"> saņemta informācija par meža zemes kvalitātes novērtējumu un mežaudzei noteiktiem saimnieciskās darbības ierobežojumiem</w:t>
            </w:r>
            <w:r w:rsidR="002B0526" w:rsidRPr="0097311E">
              <w:rPr>
                <w:rFonts w:ascii="Times New Roman" w:eastAsia="Times New Roman" w:hAnsi="Times New Roman" w:cs="Times New Roman"/>
                <w:sz w:val="24"/>
                <w:szCs w:val="24"/>
                <w:lang w:eastAsia="lv-LV"/>
              </w:rPr>
              <w:t>.</w:t>
            </w:r>
          </w:p>
          <w:p w14:paraId="60B58115" w14:textId="77777777" w:rsidR="00EA7173" w:rsidRPr="0097311E" w:rsidRDefault="0018563E" w:rsidP="005F462B">
            <w:pPr>
              <w:spacing w:after="0" w:line="240" w:lineRule="auto"/>
              <w:ind w:firstLine="306"/>
              <w:jc w:val="both"/>
              <w:rPr>
                <w:rFonts w:ascii="Times New Roman" w:eastAsia="Times New Roman" w:hAnsi="Times New Roman" w:cs="Times New Roman"/>
                <w:b/>
                <w:sz w:val="24"/>
                <w:szCs w:val="24"/>
                <w:lang w:eastAsia="lv-LV"/>
              </w:rPr>
            </w:pPr>
            <w:r w:rsidRPr="0097311E">
              <w:rPr>
                <w:rFonts w:ascii="Times New Roman" w:eastAsia="Times New Roman" w:hAnsi="Times New Roman" w:cs="Times New Roman"/>
                <w:b/>
                <w:sz w:val="24"/>
                <w:szCs w:val="24"/>
                <w:lang w:eastAsia="lv-LV"/>
              </w:rPr>
              <w:t>Ēkas kadastrālās vērtības aprēķins</w:t>
            </w:r>
          </w:p>
          <w:p w14:paraId="2E25D99F" w14:textId="17BA371D" w:rsidR="00BF0BFE" w:rsidRPr="0097311E" w:rsidRDefault="004841BF" w:rsidP="005F462B">
            <w:pPr>
              <w:spacing w:after="0" w:line="240" w:lineRule="auto"/>
              <w:ind w:firstLine="306"/>
              <w:jc w:val="both"/>
              <w:rPr>
                <w:rFonts w:ascii="Times New Roman" w:eastAsia="Times New Roman" w:hAnsi="Times New Roman" w:cs="Times New Roman"/>
                <w:sz w:val="24"/>
                <w:szCs w:val="24"/>
                <w:lang w:eastAsia="lv-LV"/>
              </w:rPr>
            </w:pPr>
            <w:r w:rsidRPr="0097311E">
              <w:rPr>
                <w:rFonts w:ascii="Times New Roman" w:eastAsia="Times New Roman" w:hAnsi="Times New Roman" w:cs="Times New Roman"/>
                <w:sz w:val="24"/>
                <w:szCs w:val="24"/>
                <w:lang w:eastAsia="lv-LV"/>
              </w:rPr>
              <w:t>Ministru kabineta 2012.</w:t>
            </w:r>
            <w:r w:rsidR="005959A7" w:rsidRPr="0097311E">
              <w:rPr>
                <w:rFonts w:ascii="Times New Roman" w:eastAsia="Times New Roman" w:hAnsi="Times New Roman" w:cs="Times New Roman"/>
                <w:sz w:val="24"/>
                <w:szCs w:val="24"/>
                <w:lang w:eastAsia="lv-LV"/>
              </w:rPr>
              <w:t> </w:t>
            </w:r>
            <w:r w:rsidRPr="0097311E">
              <w:rPr>
                <w:rFonts w:ascii="Times New Roman" w:eastAsia="Times New Roman" w:hAnsi="Times New Roman" w:cs="Times New Roman"/>
                <w:sz w:val="24"/>
                <w:szCs w:val="24"/>
                <w:lang w:eastAsia="lv-LV"/>
              </w:rPr>
              <w:t>gada 10.</w:t>
            </w:r>
            <w:r w:rsidR="005959A7" w:rsidRPr="0097311E">
              <w:rPr>
                <w:rFonts w:ascii="Times New Roman" w:eastAsia="Times New Roman" w:hAnsi="Times New Roman" w:cs="Times New Roman"/>
                <w:sz w:val="24"/>
                <w:szCs w:val="24"/>
                <w:lang w:eastAsia="lv-LV"/>
              </w:rPr>
              <w:t> </w:t>
            </w:r>
            <w:r w:rsidRPr="0097311E">
              <w:rPr>
                <w:rFonts w:ascii="Times New Roman" w:eastAsia="Times New Roman" w:hAnsi="Times New Roman" w:cs="Times New Roman"/>
                <w:sz w:val="24"/>
                <w:szCs w:val="24"/>
                <w:lang w:eastAsia="lv-LV"/>
              </w:rPr>
              <w:t>janvāra noteikumos Nr.</w:t>
            </w:r>
            <w:r w:rsidR="005959A7" w:rsidRPr="0097311E">
              <w:rPr>
                <w:rFonts w:ascii="Times New Roman" w:eastAsia="Times New Roman" w:hAnsi="Times New Roman" w:cs="Times New Roman"/>
                <w:sz w:val="24"/>
                <w:szCs w:val="24"/>
                <w:lang w:eastAsia="lv-LV"/>
              </w:rPr>
              <w:t> </w:t>
            </w:r>
            <w:r w:rsidRPr="0097311E">
              <w:rPr>
                <w:rFonts w:ascii="Times New Roman" w:eastAsia="Times New Roman" w:hAnsi="Times New Roman" w:cs="Times New Roman"/>
                <w:sz w:val="24"/>
                <w:szCs w:val="24"/>
                <w:lang w:eastAsia="lv-LV"/>
              </w:rPr>
              <w:t>48 "Būvju kadastrālās uzmērīšanas noteikumi</w:t>
            </w:r>
            <w:r w:rsidR="00DC0C3C" w:rsidRPr="0097311E">
              <w:rPr>
                <w:rFonts w:ascii="Times New Roman" w:eastAsia="Times New Roman" w:hAnsi="Times New Roman" w:cs="Times New Roman"/>
                <w:sz w:val="24"/>
                <w:szCs w:val="24"/>
                <w:lang w:eastAsia="lv-LV"/>
              </w:rPr>
              <w:t>"</w:t>
            </w:r>
            <w:r w:rsidRPr="0097311E">
              <w:rPr>
                <w:rFonts w:ascii="Times New Roman" w:eastAsia="Times New Roman" w:hAnsi="Times New Roman" w:cs="Times New Roman"/>
                <w:sz w:val="24"/>
                <w:szCs w:val="24"/>
                <w:lang w:eastAsia="lv-LV"/>
              </w:rPr>
              <w:t xml:space="preserve"> tiek lietots termins </w:t>
            </w:r>
            <w:r w:rsidR="00DC0C3C" w:rsidRPr="0097311E">
              <w:rPr>
                <w:rFonts w:ascii="Times New Roman" w:eastAsia="Times New Roman" w:hAnsi="Times New Roman" w:cs="Times New Roman"/>
                <w:sz w:val="24"/>
                <w:szCs w:val="24"/>
                <w:lang w:eastAsia="lv-LV"/>
              </w:rPr>
              <w:t>"</w:t>
            </w:r>
            <w:r w:rsidRPr="0097311E">
              <w:rPr>
                <w:rFonts w:ascii="Times New Roman" w:eastAsia="Times New Roman" w:hAnsi="Times New Roman" w:cs="Times New Roman"/>
                <w:sz w:val="24"/>
                <w:szCs w:val="24"/>
                <w:lang w:eastAsia="lv-LV"/>
              </w:rPr>
              <w:t>būves nolietojums</w:t>
            </w:r>
            <w:r w:rsidR="00DC0C3C" w:rsidRPr="0097311E">
              <w:rPr>
                <w:rFonts w:ascii="Times New Roman" w:eastAsia="Times New Roman" w:hAnsi="Times New Roman" w:cs="Times New Roman"/>
                <w:sz w:val="24"/>
                <w:szCs w:val="24"/>
                <w:lang w:eastAsia="lv-LV"/>
              </w:rPr>
              <w:t>"</w:t>
            </w:r>
            <w:r w:rsidR="00E446D8" w:rsidRPr="0097311E">
              <w:rPr>
                <w:rFonts w:ascii="Times New Roman" w:eastAsia="Times New Roman" w:hAnsi="Times New Roman" w:cs="Times New Roman"/>
                <w:sz w:val="24"/>
                <w:szCs w:val="24"/>
                <w:lang w:eastAsia="lv-LV"/>
              </w:rPr>
              <w:t xml:space="preserve"> (5.</w:t>
            </w:r>
            <w:r w:rsidR="005959A7" w:rsidRPr="0097311E">
              <w:rPr>
                <w:rFonts w:ascii="Times New Roman" w:eastAsia="Times New Roman" w:hAnsi="Times New Roman" w:cs="Times New Roman"/>
                <w:sz w:val="24"/>
                <w:szCs w:val="24"/>
                <w:lang w:eastAsia="lv-LV"/>
              </w:rPr>
              <w:t> </w:t>
            </w:r>
            <w:r w:rsidR="00E446D8" w:rsidRPr="0097311E">
              <w:rPr>
                <w:rFonts w:ascii="Times New Roman" w:eastAsia="Times New Roman" w:hAnsi="Times New Roman" w:cs="Times New Roman"/>
                <w:sz w:val="24"/>
                <w:szCs w:val="24"/>
                <w:lang w:eastAsia="lv-LV"/>
              </w:rPr>
              <w:t>pielikums)</w:t>
            </w:r>
            <w:r w:rsidRPr="0097311E">
              <w:rPr>
                <w:rFonts w:ascii="Times New Roman" w:eastAsia="Times New Roman" w:hAnsi="Times New Roman" w:cs="Times New Roman"/>
                <w:sz w:val="24"/>
                <w:szCs w:val="24"/>
                <w:lang w:eastAsia="lv-LV"/>
              </w:rPr>
              <w:t xml:space="preserve">, savukārt </w:t>
            </w:r>
            <w:r w:rsidR="005959A7" w:rsidRPr="0097311E">
              <w:rPr>
                <w:rFonts w:ascii="Times New Roman" w:eastAsia="Times New Roman" w:hAnsi="Times New Roman" w:cs="Times New Roman"/>
                <w:sz w:val="24"/>
                <w:szCs w:val="24"/>
                <w:lang w:eastAsia="lv-LV"/>
              </w:rPr>
              <w:t>n</w:t>
            </w:r>
            <w:r w:rsidRPr="0097311E">
              <w:rPr>
                <w:rFonts w:ascii="Times New Roman" w:eastAsia="Times New Roman" w:hAnsi="Times New Roman" w:cs="Times New Roman"/>
                <w:sz w:val="24"/>
                <w:szCs w:val="24"/>
                <w:lang w:eastAsia="lv-LV"/>
              </w:rPr>
              <w:t>oteikumos Nr.</w:t>
            </w:r>
            <w:r w:rsidR="00914414">
              <w:rPr>
                <w:rFonts w:ascii="Times New Roman" w:eastAsia="Times New Roman" w:hAnsi="Times New Roman" w:cs="Times New Roman"/>
                <w:sz w:val="24"/>
                <w:szCs w:val="24"/>
                <w:lang w:eastAsia="lv-LV"/>
              </w:rPr>
              <w:t xml:space="preserve"> </w:t>
            </w:r>
            <w:r w:rsidRPr="0097311E">
              <w:rPr>
                <w:rFonts w:ascii="Times New Roman" w:eastAsia="Times New Roman" w:hAnsi="Times New Roman" w:cs="Times New Roman"/>
                <w:sz w:val="24"/>
                <w:szCs w:val="24"/>
                <w:lang w:eastAsia="lv-LV"/>
              </w:rPr>
              <w:t xml:space="preserve">305 – termins </w:t>
            </w:r>
            <w:r w:rsidR="00DC0C3C" w:rsidRPr="0097311E">
              <w:rPr>
                <w:rFonts w:ascii="Times New Roman" w:eastAsia="Times New Roman" w:hAnsi="Times New Roman" w:cs="Times New Roman"/>
                <w:sz w:val="24"/>
                <w:szCs w:val="24"/>
                <w:lang w:eastAsia="lv-LV"/>
              </w:rPr>
              <w:t>"</w:t>
            </w:r>
            <w:r w:rsidRPr="00FE3687">
              <w:rPr>
                <w:rFonts w:ascii="Times New Roman" w:hAnsi="Times New Roman"/>
                <w:sz w:val="24"/>
              </w:rPr>
              <w:t>būves fiziskais stāvoklis</w:t>
            </w:r>
            <w:r w:rsidR="00DC0C3C" w:rsidRPr="0097311E">
              <w:rPr>
                <w:rFonts w:ascii="Times New Roman" w:eastAsia="Times New Roman" w:hAnsi="Times New Roman" w:cs="Times New Roman"/>
                <w:sz w:val="24"/>
                <w:szCs w:val="24"/>
                <w:lang w:eastAsia="lv-LV"/>
              </w:rPr>
              <w:t>"</w:t>
            </w:r>
            <w:r w:rsidR="00E446D8" w:rsidRPr="00FE3687">
              <w:rPr>
                <w:rFonts w:ascii="Times New Roman" w:hAnsi="Times New Roman"/>
                <w:sz w:val="24"/>
              </w:rPr>
              <w:t xml:space="preserve"> (9.</w:t>
            </w:r>
            <w:r w:rsidR="005959A7" w:rsidRPr="0097311E">
              <w:rPr>
                <w:rFonts w:ascii="Times New Roman" w:eastAsia="Times New Roman" w:hAnsi="Times New Roman" w:cs="Times New Roman"/>
                <w:sz w:val="24"/>
                <w:szCs w:val="24"/>
                <w:lang w:eastAsia="lv-LV"/>
              </w:rPr>
              <w:t> </w:t>
            </w:r>
            <w:r w:rsidR="00E446D8" w:rsidRPr="00FE3687">
              <w:rPr>
                <w:rFonts w:ascii="Times New Roman" w:hAnsi="Times New Roman"/>
                <w:sz w:val="24"/>
              </w:rPr>
              <w:t>pielikums)</w:t>
            </w:r>
            <w:r w:rsidRPr="00FE3687">
              <w:rPr>
                <w:rFonts w:ascii="Times New Roman" w:hAnsi="Times New Roman"/>
                <w:sz w:val="24"/>
              </w:rPr>
              <w:t xml:space="preserve">. Projektā aizstāts termins </w:t>
            </w:r>
            <w:r w:rsidR="00DC0C3C" w:rsidRPr="0097311E">
              <w:rPr>
                <w:rFonts w:ascii="Times New Roman" w:eastAsia="Times New Roman" w:hAnsi="Times New Roman" w:cs="Times New Roman"/>
                <w:sz w:val="24"/>
                <w:szCs w:val="24"/>
                <w:lang w:eastAsia="lv-LV"/>
              </w:rPr>
              <w:t>"</w:t>
            </w:r>
            <w:r w:rsidRPr="00FE3687">
              <w:rPr>
                <w:rFonts w:ascii="Times New Roman" w:hAnsi="Times New Roman"/>
                <w:sz w:val="24"/>
              </w:rPr>
              <w:t>būves fiziskais stāvoklis</w:t>
            </w:r>
            <w:r w:rsidR="00DC0C3C" w:rsidRPr="0097311E">
              <w:rPr>
                <w:rFonts w:ascii="Times New Roman" w:eastAsia="Times New Roman" w:hAnsi="Times New Roman" w:cs="Times New Roman"/>
                <w:sz w:val="24"/>
                <w:szCs w:val="24"/>
                <w:lang w:eastAsia="lv-LV"/>
              </w:rPr>
              <w:t>"</w:t>
            </w:r>
            <w:r w:rsidRPr="00FE3687">
              <w:rPr>
                <w:rFonts w:ascii="Times New Roman" w:hAnsi="Times New Roman"/>
                <w:sz w:val="24"/>
              </w:rPr>
              <w:t xml:space="preserve"> ar </w:t>
            </w:r>
            <w:r w:rsidR="00DC0C3C" w:rsidRPr="0097311E">
              <w:rPr>
                <w:rFonts w:ascii="Times New Roman" w:eastAsia="Times New Roman" w:hAnsi="Times New Roman" w:cs="Times New Roman"/>
                <w:sz w:val="24"/>
                <w:szCs w:val="24"/>
                <w:lang w:eastAsia="lv-LV"/>
              </w:rPr>
              <w:t>"</w:t>
            </w:r>
            <w:r w:rsidR="00554E99">
              <w:rPr>
                <w:rFonts w:ascii="Times New Roman" w:eastAsia="Times New Roman" w:hAnsi="Times New Roman" w:cs="Times New Roman"/>
                <w:sz w:val="24"/>
                <w:szCs w:val="24"/>
                <w:lang w:eastAsia="lv-LV"/>
              </w:rPr>
              <w:t xml:space="preserve">būves kadastrālais </w:t>
            </w:r>
            <w:r w:rsidR="00554E99">
              <w:rPr>
                <w:rFonts w:ascii="Times New Roman" w:hAnsi="Times New Roman"/>
                <w:sz w:val="24"/>
              </w:rPr>
              <w:t>nolietojums</w:t>
            </w:r>
            <w:r w:rsidR="00DC0C3C" w:rsidRPr="0097311E">
              <w:rPr>
                <w:rFonts w:ascii="Times New Roman" w:eastAsia="Times New Roman" w:hAnsi="Times New Roman" w:cs="Times New Roman"/>
                <w:sz w:val="24"/>
                <w:szCs w:val="24"/>
                <w:lang w:eastAsia="lv-LV"/>
              </w:rPr>
              <w:t>"</w:t>
            </w:r>
            <w:r w:rsidRPr="0097311E">
              <w:rPr>
                <w:rFonts w:ascii="Times New Roman" w:eastAsia="Times New Roman" w:hAnsi="Times New Roman" w:cs="Times New Roman"/>
                <w:sz w:val="24"/>
                <w:szCs w:val="24"/>
                <w:lang w:eastAsia="lv-LV"/>
              </w:rPr>
              <w:t>.</w:t>
            </w:r>
          </w:p>
          <w:p w14:paraId="7D1A7E2D" w14:textId="7B730B89" w:rsidR="00100395" w:rsidRPr="0097311E" w:rsidRDefault="00CA624D" w:rsidP="005F462B">
            <w:pPr>
              <w:spacing w:after="0" w:line="240" w:lineRule="auto"/>
              <w:ind w:firstLine="306"/>
              <w:jc w:val="both"/>
              <w:rPr>
                <w:rFonts w:ascii="Times New Roman" w:eastAsia="Times New Roman" w:hAnsi="Times New Roman" w:cs="Times New Roman"/>
                <w:sz w:val="24"/>
                <w:szCs w:val="24"/>
                <w:lang w:eastAsia="lv-LV"/>
              </w:rPr>
            </w:pPr>
            <w:r w:rsidRPr="0097311E">
              <w:rPr>
                <w:rFonts w:ascii="Times New Roman" w:eastAsia="Times New Roman" w:hAnsi="Times New Roman" w:cs="Times New Roman"/>
                <w:sz w:val="24"/>
                <w:szCs w:val="24"/>
                <w:lang w:eastAsia="lv-LV"/>
              </w:rPr>
              <w:t>Noteikumos Nr.</w:t>
            </w:r>
            <w:r w:rsidR="005959A7" w:rsidRPr="0097311E">
              <w:rPr>
                <w:rFonts w:ascii="Times New Roman" w:eastAsia="Times New Roman" w:hAnsi="Times New Roman" w:cs="Times New Roman"/>
                <w:sz w:val="24"/>
                <w:szCs w:val="24"/>
                <w:lang w:eastAsia="lv-LV"/>
              </w:rPr>
              <w:t> </w:t>
            </w:r>
            <w:r w:rsidRPr="0097311E">
              <w:rPr>
                <w:rFonts w:ascii="Times New Roman" w:eastAsia="Times New Roman" w:hAnsi="Times New Roman" w:cs="Times New Roman"/>
                <w:sz w:val="24"/>
                <w:szCs w:val="24"/>
                <w:lang w:eastAsia="lv-LV"/>
              </w:rPr>
              <w:t>305 vispārīgie jautājumi, kas attiecās gan uz ēkām, gan inženierbūvēm</w:t>
            </w:r>
            <w:r w:rsidR="005959A7" w:rsidRPr="0097311E">
              <w:rPr>
                <w:rFonts w:ascii="Times New Roman" w:eastAsia="Times New Roman" w:hAnsi="Times New Roman" w:cs="Times New Roman"/>
                <w:sz w:val="24"/>
                <w:szCs w:val="24"/>
                <w:lang w:eastAsia="lv-LV"/>
              </w:rPr>
              <w:t>,</w:t>
            </w:r>
            <w:r w:rsidRPr="0097311E">
              <w:rPr>
                <w:rFonts w:ascii="Times New Roman" w:eastAsia="Times New Roman" w:hAnsi="Times New Roman" w:cs="Times New Roman"/>
                <w:sz w:val="24"/>
                <w:szCs w:val="24"/>
                <w:lang w:eastAsia="lv-LV"/>
              </w:rPr>
              <w:t xml:space="preserve"> bija noteikti attiecīgi ēku un inženierbūves sadaļās. Lai būtu skaidrāk un labāk uztverams, </w:t>
            </w:r>
            <w:r w:rsidR="005959A7" w:rsidRPr="0097311E">
              <w:rPr>
                <w:rFonts w:ascii="Times New Roman" w:eastAsia="Times New Roman" w:hAnsi="Times New Roman" w:cs="Times New Roman"/>
                <w:sz w:val="24"/>
                <w:szCs w:val="24"/>
                <w:lang w:eastAsia="lv-LV"/>
              </w:rPr>
              <w:t>p</w:t>
            </w:r>
            <w:r w:rsidRPr="0097311E">
              <w:rPr>
                <w:rFonts w:ascii="Times New Roman" w:eastAsia="Times New Roman" w:hAnsi="Times New Roman" w:cs="Times New Roman"/>
                <w:sz w:val="24"/>
                <w:szCs w:val="24"/>
                <w:lang w:eastAsia="lv-LV"/>
              </w:rPr>
              <w:t xml:space="preserve">rojekta sadaļā </w:t>
            </w:r>
            <w:r w:rsidR="00DC0C3C" w:rsidRPr="0097311E">
              <w:rPr>
                <w:rFonts w:ascii="Times New Roman" w:eastAsia="Times New Roman" w:hAnsi="Times New Roman" w:cs="Times New Roman"/>
                <w:sz w:val="24"/>
                <w:szCs w:val="24"/>
                <w:lang w:eastAsia="lv-LV"/>
              </w:rPr>
              <w:t>"</w:t>
            </w:r>
            <w:r w:rsidR="00C40E48">
              <w:rPr>
                <w:rFonts w:ascii="Times New Roman" w:eastAsia="Times New Roman" w:hAnsi="Times New Roman" w:cs="Times New Roman"/>
                <w:sz w:val="24"/>
                <w:szCs w:val="24"/>
                <w:lang w:eastAsia="lv-LV"/>
              </w:rPr>
              <w:t>8.1</w:t>
            </w:r>
            <w:r w:rsidRPr="0097311E">
              <w:rPr>
                <w:rFonts w:ascii="Times New Roman" w:eastAsia="Times New Roman" w:hAnsi="Times New Roman" w:cs="Times New Roman"/>
                <w:sz w:val="24"/>
                <w:szCs w:val="24"/>
                <w:lang w:eastAsia="lv-LV"/>
              </w:rPr>
              <w:t>.</w:t>
            </w:r>
            <w:r w:rsidR="005959A7" w:rsidRPr="0097311E">
              <w:rPr>
                <w:rFonts w:ascii="Times New Roman" w:eastAsia="Times New Roman" w:hAnsi="Times New Roman" w:cs="Times New Roman"/>
                <w:sz w:val="24"/>
                <w:szCs w:val="24"/>
                <w:lang w:eastAsia="lv-LV"/>
              </w:rPr>
              <w:t> </w:t>
            </w:r>
            <w:r w:rsidRPr="0097311E">
              <w:rPr>
                <w:rFonts w:ascii="Times New Roman" w:eastAsia="Times New Roman" w:hAnsi="Times New Roman" w:cs="Times New Roman"/>
                <w:sz w:val="24"/>
                <w:szCs w:val="24"/>
                <w:lang w:eastAsia="lv-LV"/>
              </w:rPr>
              <w:t>Būves kadastrālās vērtības aprēķina vispārīgie nosacījumi</w:t>
            </w:r>
            <w:r w:rsidR="00DC0C3C" w:rsidRPr="0097311E">
              <w:rPr>
                <w:rFonts w:ascii="Times New Roman" w:eastAsia="Times New Roman" w:hAnsi="Times New Roman" w:cs="Times New Roman"/>
                <w:sz w:val="24"/>
                <w:szCs w:val="24"/>
                <w:lang w:eastAsia="lv-LV"/>
              </w:rPr>
              <w:t>"</w:t>
            </w:r>
            <w:r w:rsidRPr="0097311E">
              <w:rPr>
                <w:rFonts w:ascii="Times New Roman" w:eastAsia="Times New Roman" w:hAnsi="Times New Roman" w:cs="Times New Roman"/>
                <w:sz w:val="24"/>
                <w:szCs w:val="24"/>
                <w:lang w:eastAsia="lv-LV"/>
              </w:rPr>
              <w:t xml:space="preserve"> ir iekļauti vispārīgi punkti, kas attiecas gan uz ēkām, gan inženierbūvēm:</w:t>
            </w:r>
            <w:r w:rsidR="00100395" w:rsidRPr="0097311E">
              <w:rPr>
                <w:rFonts w:ascii="Times New Roman" w:eastAsia="Times New Roman" w:hAnsi="Times New Roman" w:cs="Times New Roman"/>
                <w:sz w:val="24"/>
                <w:szCs w:val="24"/>
                <w:lang w:eastAsia="lv-LV"/>
              </w:rPr>
              <w:t xml:space="preserve"> vērtēšanas metodes piemērošana, b</w:t>
            </w:r>
            <w:r w:rsidRPr="0097311E">
              <w:rPr>
                <w:rFonts w:ascii="Times New Roman" w:eastAsia="Times New Roman" w:hAnsi="Times New Roman" w:cs="Times New Roman"/>
                <w:sz w:val="24"/>
                <w:szCs w:val="24"/>
                <w:lang w:eastAsia="lv-LV"/>
              </w:rPr>
              <w:t xml:space="preserve">ūves </w:t>
            </w:r>
            <w:r w:rsidR="00A34B41" w:rsidRPr="0097311E">
              <w:rPr>
                <w:rFonts w:ascii="Times New Roman" w:eastAsia="Times New Roman" w:hAnsi="Times New Roman" w:cs="Times New Roman"/>
                <w:sz w:val="24"/>
                <w:szCs w:val="24"/>
                <w:lang w:eastAsia="lv-LV"/>
              </w:rPr>
              <w:t xml:space="preserve">tehniskā novērtējuma </w:t>
            </w:r>
            <w:r w:rsidRPr="0097311E">
              <w:rPr>
                <w:rFonts w:ascii="Times New Roman" w:eastAsia="Times New Roman" w:hAnsi="Times New Roman" w:cs="Times New Roman"/>
                <w:sz w:val="24"/>
                <w:szCs w:val="24"/>
                <w:lang w:eastAsia="lv-LV"/>
              </w:rPr>
              <w:t>kor</w:t>
            </w:r>
            <w:r w:rsidR="00100395" w:rsidRPr="0097311E">
              <w:rPr>
                <w:rFonts w:ascii="Times New Roman" w:eastAsia="Times New Roman" w:hAnsi="Times New Roman" w:cs="Times New Roman"/>
                <w:sz w:val="24"/>
                <w:szCs w:val="24"/>
                <w:lang w:eastAsia="lv-LV"/>
              </w:rPr>
              <w:t>ekcijas koeficienta piemērošana, a</w:t>
            </w:r>
            <w:r w:rsidRPr="0097311E">
              <w:rPr>
                <w:rFonts w:ascii="Times New Roman" w:eastAsia="Times New Roman" w:hAnsi="Times New Roman" w:cs="Times New Roman"/>
                <w:sz w:val="24"/>
                <w:szCs w:val="24"/>
                <w:lang w:eastAsia="lv-LV"/>
              </w:rPr>
              <w:t>pgrūtinājuma korekcijas koeficienta piemērošana</w:t>
            </w:r>
            <w:r w:rsidR="00C40E48">
              <w:rPr>
                <w:rFonts w:ascii="Times New Roman" w:eastAsia="Times New Roman" w:hAnsi="Times New Roman" w:cs="Times New Roman"/>
                <w:sz w:val="24"/>
                <w:szCs w:val="24"/>
                <w:lang w:eastAsia="lv-LV"/>
              </w:rPr>
              <w:t>, t</w:t>
            </w:r>
            <w:r w:rsidRPr="0097311E">
              <w:rPr>
                <w:rFonts w:ascii="Times New Roman" w:eastAsia="Times New Roman" w:hAnsi="Times New Roman" w:cs="Times New Roman"/>
                <w:sz w:val="24"/>
                <w:szCs w:val="24"/>
                <w:lang w:eastAsia="lv-LV"/>
              </w:rPr>
              <w:t>elpu grupas, kas atrodas savrupmājā, citā nedzīvojamā ēkā vai inženierbūvē, kadastrālās vērtības aprēķins.</w:t>
            </w:r>
          </w:p>
          <w:p w14:paraId="7C67873E" w14:textId="3952FEF5" w:rsidR="00C16DE3" w:rsidRPr="0097311E" w:rsidRDefault="00CA624D" w:rsidP="005F462B">
            <w:pPr>
              <w:spacing w:after="0" w:line="240" w:lineRule="auto"/>
              <w:ind w:firstLine="306"/>
              <w:jc w:val="both"/>
              <w:rPr>
                <w:rFonts w:ascii="Times New Roman" w:eastAsia="Times New Roman" w:hAnsi="Times New Roman" w:cs="Times New Roman"/>
                <w:sz w:val="24"/>
                <w:szCs w:val="24"/>
                <w:lang w:eastAsia="lv-LV"/>
              </w:rPr>
            </w:pPr>
            <w:r w:rsidRPr="0097311E">
              <w:rPr>
                <w:rFonts w:ascii="Times New Roman" w:eastAsia="Times New Roman" w:hAnsi="Times New Roman" w:cs="Times New Roman"/>
                <w:sz w:val="24"/>
                <w:szCs w:val="24"/>
                <w:lang w:eastAsia="lv-LV"/>
              </w:rPr>
              <w:t>Noteikumu Nr.</w:t>
            </w:r>
            <w:r w:rsidR="005959A7" w:rsidRPr="0097311E">
              <w:rPr>
                <w:rFonts w:ascii="Times New Roman" w:eastAsia="Times New Roman" w:hAnsi="Times New Roman" w:cs="Times New Roman"/>
                <w:sz w:val="24"/>
                <w:szCs w:val="24"/>
                <w:lang w:eastAsia="lv-LV"/>
              </w:rPr>
              <w:t> </w:t>
            </w:r>
            <w:r w:rsidRPr="0097311E">
              <w:rPr>
                <w:rFonts w:ascii="Times New Roman" w:eastAsia="Times New Roman" w:hAnsi="Times New Roman" w:cs="Times New Roman"/>
                <w:sz w:val="24"/>
                <w:szCs w:val="24"/>
                <w:lang w:eastAsia="lv-LV"/>
              </w:rPr>
              <w:t>305 19.</w:t>
            </w:r>
            <w:r w:rsidR="005959A7" w:rsidRPr="0097311E">
              <w:rPr>
                <w:rFonts w:ascii="Times New Roman" w:eastAsia="Times New Roman" w:hAnsi="Times New Roman" w:cs="Times New Roman"/>
                <w:sz w:val="24"/>
                <w:szCs w:val="24"/>
                <w:lang w:eastAsia="lv-LV"/>
              </w:rPr>
              <w:t> </w:t>
            </w:r>
            <w:r w:rsidRPr="0097311E">
              <w:rPr>
                <w:rFonts w:ascii="Times New Roman" w:eastAsia="Times New Roman" w:hAnsi="Times New Roman" w:cs="Times New Roman"/>
                <w:sz w:val="24"/>
                <w:szCs w:val="24"/>
                <w:lang w:eastAsia="lv-LV"/>
              </w:rPr>
              <w:t xml:space="preserve">pielikumā norādīts ēku iedalījums atbilstoši ēku vērtību ietekmējošo faktoru izvērtēšanas detalizācijas pakāpei, atbilstoši kuram ēkām saskaņā ar tām noteikto </w:t>
            </w:r>
            <w:r w:rsidR="009B4EAF" w:rsidRPr="0097311E">
              <w:rPr>
                <w:rFonts w:ascii="Times New Roman" w:eastAsia="Times New Roman" w:hAnsi="Times New Roman" w:cs="Times New Roman"/>
                <w:sz w:val="24"/>
                <w:szCs w:val="24"/>
                <w:lang w:eastAsia="lv-LV"/>
              </w:rPr>
              <w:t xml:space="preserve">ēkas </w:t>
            </w:r>
            <w:r w:rsidRPr="0097311E">
              <w:rPr>
                <w:rFonts w:ascii="Times New Roman" w:eastAsia="Times New Roman" w:hAnsi="Times New Roman" w:cs="Times New Roman"/>
                <w:sz w:val="24"/>
                <w:szCs w:val="24"/>
                <w:lang w:eastAsia="lv-LV"/>
              </w:rPr>
              <w:t>tipu kadastrālās vērtības aprēķinā piemēro vērtēšanas metodi. Lai sabiedrībai skaidrāk būtu uztverams</w:t>
            </w:r>
            <w:r w:rsidR="00E86688" w:rsidRPr="0097311E">
              <w:rPr>
                <w:rFonts w:ascii="Times New Roman" w:eastAsia="Times New Roman" w:hAnsi="Times New Roman" w:cs="Times New Roman"/>
                <w:sz w:val="24"/>
                <w:szCs w:val="24"/>
                <w:lang w:eastAsia="lv-LV"/>
              </w:rPr>
              <w:t>,</w:t>
            </w:r>
            <w:r w:rsidRPr="0097311E">
              <w:rPr>
                <w:rFonts w:ascii="Times New Roman" w:eastAsia="Times New Roman" w:hAnsi="Times New Roman" w:cs="Times New Roman"/>
                <w:sz w:val="24"/>
                <w:szCs w:val="24"/>
                <w:lang w:eastAsia="lv-LV"/>
              </w:rPr>
              <w:t xml:space="preserve"> pēc kādas metodes ēka tiek vērtēta, </w:t>
            </w:r>
            <w:r w:rsidR="008B3E48" w:rsidRPr="0097311E">
              <w:rPr>
                <w:rFonts w:ascii="Times New Roman" w:eastAsia="Times New Roman" w:hAnsi="Times New Roman" w:cs="Times New Roman"/>
                <w:sz w:val="24"/>
                <w:szCs w:val="24"/>
                <w:lang w:eastAsia="lv-LV"/>
              </w:rPr>
              <w:t>projektā noteikt</w:t>
            </w:r>
            <w:r w:rsidR="00C16DE3" w:rsidRPr="0097311E">
              <w:rPr>
                <w:rFonts w:ascii="Times New Roman" w:eastAsia="Times New Roman" w:hAnsi="Times New Roman" w:cs="Times New Roman"/>
                <w:sz w:val="24"/>
                <w:szCs w:val="24"/>
                <w:lang w:eastAsia="lv-LV"/>
              </w:rPr>
              <w:t>s kādu vērtības aprēķinu piemēro ēku grupām.</w:t>
            </w:r>
          </w:p>
          <w:p w14:paraId="2ABC6251" w14:textId="7D28B97D" w:rsidR="00100395" w:rsidRPr="0097311E" w:rsidRDefault="00C16DE3" w:rsidP="00FE3687">
            <w:pPr>
              <w:spacing w:after="120" w:line="240" w:lineRule="auto"/>
              <w:ind w:firstLine="306"/>
              <w:jc w:val="both"/>
              <w:rPr>
                <w:rFonts w:ascii="Times New Roman" w:eastAsia="Times New Roman" w:hAnsi="Times New Roman" w:cs="Times New Roman"/>
                <w:sz w:val="24"/>
                <w:szCs w:val="24"/>
                <w:lang w:eastAsia="lv-LV"/>
              </w:rPr>
            </w:pPr>
            <w:r w:rsidRPr="0097311E">
              <w:rPr>
                <w:rFonts w:ascii="Times New Roman" w:eastAsia="Times New Roman" w:hAnsi="Times New Roman" w:cs="Times New Roman"/>
                <w:sz w:val="24"/>
                <w:szCs w:val="24"/>
                <w:lang w:eastAsia="lv-LV"/>
              </w:rPr>
              <w:t>Ēku iedalīšanai būvniecības periodā nepieciešams izmantot Kadastra informācijas sistēmā reģistrēto ēkas ekspluatācijā uzsākšanas gadu. Ēkām, kurām nav reģistrēts minēta</w:t>
            </w:r>
            <w:r w:rsidR="0097311E" w:rsidRPr="0097311E">
              <w:rPr>
                <w:rFonts w:ascii="Times New Roman" w:eastAsia="Times New Roman" w:hAnsi="Times New Roman" w:cs="Times New Roman"/>
                <w:sz w:val="24"/>
                <w:szCs w:val="24"/>
                <w:lang w:eastAsia="lv-LV"/>
              </w:rPr>
              <w:t>i</w:t>
            </w:r>
            <w:r w:rsidRPr="0097311E">
              <w:rPr>
                <w:rFonts w:ascii="Times New Roman" w:eastAsia="Times New Roman" w:hAnsi="Times New Roman" w:cs="Times New Roman"/>
                <w:sz w:val="24"/>
                <w:szCs w:val="24"/>
                <w:lang w:eastAsia="lv-LV"/>
              </w:rPr>
              <w:t xml:space="preserve">s gads un tāpēc nevar noteikt būvniecības periodu, projekts paredz kadastrālās vērtības aprēķinā piemērot korekcijas koeficientu </w:t>
            </w:r>
            <w:r w:rsidR="00DC0C3C" w:rsidRPr="0097311E">
              <w:rPr>
                <w:rFonts w:ascii="Times New Roman" w:eastAsia="Times New Roman" w:hAnsi="Times New Roman" w:cs="Times New Roman"/>
                <w:sz w:val="24"/>
                <w:szCs w:val="24"/>
                <w:lang w:eastAsia="lv-LV"/>
              </w:rPr>
              <w:t>"</w:t>
            </w:r>
            <w:r w:rsidRPr="0097311E">
              <w:rPr>
                <w:rFonts w:ascii="Times New Roman" w:eastAsia="Times New Roman" w:hAnsi="Times New Roman" w:cs="Times New Roman"/>
                <w:sz w:val="24"/>
                <w:szCs w:val="24"/>
                <w:lang w:eastAsia="lv-LV"/>
              </w:rPr>
              <w:t>1</w:t>
            </w:r>
            <w:r w:rsidR="00DC0C3C" w:rsidRPr="0097311E">
              <w:rPr>
                <w:rFonts w:ascii="Times New Roman" w:eastAsia="Times New Roman" w:hAnsi="Times New Roman" w:cs="Times New Roman"/>
                <w:sz w:val="24"/>
                <w:szCs w:val="24"/>
                <w:lang w:eastAsia="lv-LV"/>
              </w:rPr>
              <w:t>"</w:t>
            </w:r>
            <w:r w:rsidRPr="0097311E">
              <w:rPr>
                <w:rFonts w:ascii="Times New Roman" w:eastAsia="Times New Roman" w:hAnsi="Times New Roman" w:cs="Times New Roman"/>
                <w:sz w:val="24"/>
                <w:szCs w:val="24"/>
                <w:lang w:eastAsia="lv-LV"/>
              </w:rPr>
              <w:t>. Šādu pašu koeficientu projekts paredz noteikt arī pārējām ēku grupām,</w:t>
            </w:r>
            <w:r w:rsidR="00C40E48">
              <w:rPr>
                <w:rFonts w:ascii="Times New Roman" w:eastAsia="Times New Roman" w:hAnsi="Times New Roman" w:cs="Times New Roman"/>
                <w:sz w:val="24"/>
                <w:szCs w:val="24"/>
                <w:lang w:eastAsia="lv-LV"/>
              </w:rPr>
              <w:t xml:space="preserve"> kurām vērtību neietekmēs būvniecības </w:t>
            </w:r>
            <w:r w:rsidR="00B87E96" w:rsidRPr="0097311E">
              <w:rPr>
                <w:rFonts w:ascii="Times New Roman" w:eastAsia="Times New Roman" w:hAnsi="Times New Roman" w:cs="Times New Roman"/>
                <w:sz w:val="24"/>
                <w:szCs w:val="24"/>
                <w:lang w:eastAsia="lv-LV"/>
              </w:rPr>
              <w:t>p</w:t>
            </w:r>
            <w:r w:rsidR="00C40E48">
              <w:rPr>
                <w:rFonts w:ascii="Times New Roman" w:eastAsia="Times New Roman" w:hAnsi="Times New Roman" w:cs="Times New Roman"/>
                <w:sz w:val="24"/>
                <w:szCs w:val="24"/>
                <w:lang w:eastAsia="lv-LV"/>
              </w:rPr>
              <w:t>eriods</w:t>
            </w:r>
            <w:r w:rsidR="00B87E96" w:rsidRPr="0097311E">
              <w:rPr>
                <w:rFonts w:ascii="Times New Roman" w:eastAsia="Times New Roman" w:hAnsi="Times New Roman" w:cs="Times New Roman"/>
                <w:sz w:val="24"/>
                <w:szCs w:val="24"/>
                <w:lang w:eastAsia="lv-LV"/>
              </w:rPr>
              <w:t>.</w:t>
            </w:r>
          </w:p>
          <w:p w14:paraId="18147C98" w14:textId="77777777" w:rsidR="0018563E" w:rsidRPr="0097311E" w:rsidRDefault="0018563E" w:rsidP="005F462B">
            <w:pPr>
              <w:spacing w:after="0" w:line="240" w:lineRule="auto"/>
              <w:ind w:firstLine="306"/>
              <w:jc w:val="both"/>
              <w:rPr>
                <w:rFonts w:ascii="Times New Roman" w:eastAsia="Times New Roman" w:hAnsi="Times New Roman" w:cs="Times New Roman"/>
                <w:b/>
                <w:sz w:val="24"/>
                <w:szCs w:val="24"/>
                <w:lang w:eastAsia="lv-LV"/>
              </w:rPr>
            </w:pPr>
            <w:r w:rsidRPr="0097311E">
              <w:rPr>
                <w:rFonts w:ascii="Times New Roman" w:eastAsia="Times New Roman" w:hAnsi="Times New Roman" w:cs="Times New Roman"/>
                <w:b/>
                <w:sz w:val="24"/>
                <w:szCs w:val="24"/>
                <w:lang w:eastAsia="lv-LV"/>
              </w:rPr>
              <w:t>Savrupmājas kadastrālās vērtības aprēķins</w:t>
            </w:r>
          </w:p>
          <w:p w14:paraId="64FC8B6A" w14:textId="064D9EBB" w:rsidR="00766377" w:rsidRPr="0097311E" w:rsidRDefault="00766377" w:rsidP="005F462B">
            <w:pPr>
              <w:spacing w:after="0" w:line="240" w:lineRule="auto"/>
              <w:ind w:firstLine="306"/>
              <w:jc w:val="both"/>
              <w:rPr>
                <w:rFonts w:ascii="Times New Roman" w:eastAsia="Times New Roman" w:hAnsi="Times New Roman" w:cs="Times New Roman"/>
                <w:sz w:val="24"/>
                <w:szCs w:val="24"/>
                <w:lang w:eastAsia="lv-LV"/>
              </w:rPr>
            </w:pPr>
            <w:r w:rsidRPr="0097311E">
              <w:rPr>
                <w:rFonts w:ascii="Times New Roman" w:eastAsia="Times New Roman" w:hAnsi="Times New Roman" w:cs="Times New Roman"/>
                <w:sz w:val="24"/>
                <w:szCs w:val="24"/>
                <w:lang w:eastAsia="lv-LV"/>
              </w:rPr>
              <w:t>Projektā savrupmāju kadastrālās vērtības aprēķin</w:t>
            </w:r>
            <w:r w:rsidR="00EA328B" w:rsidRPr="0097311E">
              <w:rPr>
                <w:rFonts w:ascii="Times New Roman" w:eastAsia="Times New Roman" w:hAnsi="Times New Roman" w:cs="Times New Roman"/>
                <w:sz w:val="24"/>
                <w:szCs w:val="24"/>
                <w:lang w:eastAsia="lv-LV"/>
              </w:rPr>
              <w:t>ā</w:t>
            </w:r>
            <w:r w:rsidRPr="0097311E">
              <w:rPr>
                <w:rFonts w:ascii="Times New Roman" w:eastAsia="Times New Roman" w:hAnsi="Times New Roman" w:cs="Times New Roman"/>
                <w:sz w:val="24"/>
                <w:szCs w:val="24"/>
                <w:lang w:eastAsia="lv-LV"/>
              </w:rPr>
              <w:t xml:space="preserve"> </w:t>
            </w:r>
            <w:r w:rsidR="00EA328B" w:rsidRPr="0097311E">
              <w:rPr>
                <w:rFonts w:ascii="Times New Roman" w:eastAsia="Times New Roman" w:hAnsi="Times New Roman" w:cs="Times New Roman"/>
                <w:sz w:val="24"/>
                <w:szCs w:val="24"/>
                <w:lang w:eastAsia="lv-LV"/>
              </w:rPr>
              <w:t>izmaiņas ir</w:t>
            </w:r>
            <w:r w:rsidR="005F462B" w:rsidRPr="0097311E">
              <w:rPr>
                <w:rFonts w:ascii="Times New Roman" w:eastAsia="Times New Roman" w:hAnsi="Times New Roman" w:cs="Times New Roman"/>
                <w:sz w:val="24"/>
                <w:szCs w:val="24"/>
                <w:lang w:eastAsia="lv-LV"/>
              </w:rPr>
              <w:t xml:space="preserve"> </w:t>
            </w:r>
            <w:r w:rsidR="00EA328B" w:rsidRPr="0097311E">
              <w:rPr>
                <w:rFonts w:ascii="Times New Roman" w:eastAsia="Times New Roman" w:hAnsi="Times New Roman" w:cs="Times New Roman"/>
                <w:sz w:val="24"/>
                <w:szCs w:val="24"/>
                <w:lang w:eastAsia="lv-LV"/>
              </w:rPr>
              <w:t>attiecībā uz labiekārtojumu izvērtējumu – papildināts ar</w:t>
            </w:r>
            <w:r w:rsidR="005F462B" w:rsidRPr="0097311E">
              <w:rPr>
                <w:rFonts w:ascii="Times New Roman" w:eastAsia="Times New Roman" w:hAnsi="Times New Roman" w:cs="Times New Roman"/>
                <w:sz w:val="24"/>
                <w:szCs w:val="24"/>
                <w:lang w:eastAsia="lv-LV"/>
              </w:rPr>
              <w:t xml:space="preserve"> </w:t>
            </w:r>
            <w:r w:rsidR="00EA328B" w:rsidRPr="0097311E">
              <w:rPr>
                <w:rFonts w:ascii="Times New Roman" w:eastAsia="Times New Roman" w:hAnsi="Times New Roman" w:cs="Times New Roman"/>
                <w:sz w:val="24"/>
                <w:szCs w:val="24"/>
                <w:lang w:eastAsia="lv-LV"/>
              </w:rPr>
              <w:t>apkures izvērtējumu</w:t>
            </w:r>
            <w:r w:rsidR="00A511E0" w:rsidRPr="0097311E">
              <w:rPr>
                <w:rFonts w:ascii="Times New Roman" w:eastAsia="Times New Roman" w:hAnsi="Times New Roman" w:cs="Times New Roman"/>
                <w:sz w:val="24"/>
                <w:szCs w:val="24"/>
                <w:lang w:eastAsia="lv-LV"/>
              </w:rPr>
              <w:t xml:space="preserve"> (skatīt arī anotācijas sadaļu "Ēku un telpu grupu kadastrālo vērtību bāzes izstrāde")</w:t>
            </w:r>
            <w:r w:rsidRPr="0097311E">
              <w:rPr>
                <w:rFonts w:ascii="Times New Roman" w:eastAsia="Times New Roman" w:hAnsi="Times New Roman" w:cs="Times New Roman"/>
                <w:sz w:val="24"/>
                <w:szCs w:val="24"/>
                <w:lang w:eastAsia="lv-LV"/>
              </w:rPr>
              <w:t>.</w:t>
            </w:r>
          </w:p>
          <w:p w14:paraId="477D4430" w14:textId="292B1757" w:rsidR="00EA328B" w:rsidRPr="0097311E" w:rsidRDefault="00766377" w:rsidP="005F462B">
            <w:pPr>
              <w:spacing w:after="0" w:line="240" w:lineRule="auto"/>
              <w:ind w:firstLine="306"/>
              <w:jc w:val="both"/>
              <w:rPr>
                <w:rFonts w:ascii="Times New Roman" w:eastAsia="Times New Roman" w:hAnsi="Times New Roman" w:cs="Times New Roman"/>
                <w:sz w:val="24"/>
                <w:szCs w:val="24"/>
                <w:lang w:eastAsia="lv-LV"/>
              </w:rPr>
            </w:pPr>
            <w:r w:rsidRPr="0097311E">
              <w:rPr>
                <w:rFonts w:ascii="Times New Roman" w:eastAsia="Times New Roman" w:hAnsi="Times New Roman" w:cs="Times New Roman"/>
                <w:sz w:val="24"/>
                <w:szCs w:val="24"/>
                <w:lang w:eastAsia="lv-LV"/>
              </w:rPr>
              <w:t>Noteikum</w:t>
            </w:r>
            <w:r w:rsidR="00A511E0" w:rsidRPr="0097311E">
              <w:rPr>
                <w:rFonts w:ascii="Times New Roman" w:eastAsia="Times New Roman" w:hAnsi="Times New Roman" w:cs="Times New Roman"/>
                <w:sz w:val="24"/>
                <w:szCs w:val="24"/>
                <w:lang w:eastAsia="lv-LV"/>
              </w:rPr>
              <w:t>u</w:t>
            </w:r>
            <w:r w:rsidRPr="0097311E">
              <w:rPr>
                <w:rFonts w:ascii="Times New Roman" w:eastAsia="Times New Roman" w:hAnsi="Times New Roman" w:cs="Times New Roman"/>
                <w:sz w:val="24"/>
                <w:szCs w:val="24"/>
                <w:lang w:eastAsia="lv-LV"/>
              </w:rPr>
              <w:t xml:space="preserve"> Nr.</w:t>
            </w:r>
            <w:r w:rsidR="0097311E" w:rsidRPr="0097311E">
              <w:rPr>
                <w:rFonts w:ascii="Times New Roman" w:eastAsia="Times New Roman" w:hAnsi="Times New Roman" w:cs="Times New Roman"/>
                <w:sz w:val="24"/>
                <w:szCs w:val="24"/>
                <w:lang w:eastAsia="lv-LV"/>
              </w:rPr>
              <w:t> </w:t>
            </w:r>
            <w:r w:rsidRPr="0097311E">
              <w:rPr>
                <w:rFonts w:ascii="Times New Roman" w:eastAsia="Times New Roman" w:hAnsi="Times New Roman" w:cs="Times New Roman"/>
                <w:sz w:val="24"/>
                <w:szCs w:val="24"/>
                <w:lang w:eastAsia="lv-LV"/>
              </w:rPr>
              <w:t>305 119.</w:t>
            </w:r>
            <w:r w:rsidR="0097311E" w:rsidRPr="0097311E">
              <w:rPr>
                <w:rFonts w:ascii="Times New Roman" w:eastAsia="Times New Roman" w:hAnsi="Times New Roman" w:cs="Times New Roman"/>
                <w:sz w:val="24"/>
                <w:szCs w:val="24"/>
                <w:vertAlign w:val="superscript"/>
                <w:lang w:eastAsia="lv-LV"/>
              </w:rPr>
              <w:t>3</w:t>
            </w:r>
            <w:r w:rsidR="0097311E" w:rsidRPr="0097311E">
              <w:rPr>
                <w:rFonts w:ascii="Times New Roman" w:eastAsia="Times New Roman" w:hAnsi="Times New Roman" w:cs="Times New Roman"/>
                <w:sz w:val="24"/>
                <w:szCs w:val="24"/>
                <w:lang w:eastAsia="lv-LV"/>
              </w:rPr>
              <w:t> </w:t>
            </w:r>
            <w:r w:rsidRPr="0097311E">
              <w:rPr>
                <w:rFonts w:ascii="Times New Roman" w:eastAsia="Times New Roman" w:hAnsi="Times New Roman" w:cs="Times New Roman"/>
                <w:sz w:val="24"/>
                <w:szCs w:val="24"/>
                <w:lang w:eastAsia="lv-LV"/>
              </w:rPr>
              <w:t>punkts nosaka, ka savrupmājai, kurai</w:t>
            </w:r>
            <w:r w:rsidR="005F462B" w:rsidRPr="0097311E">
              <w:rPr>
                <w:rFonts w:ascii="Times New Roman" w:eastAsia="Times New Roman" w:hAnsi="Times New Roman" w:cs="Times New Roman"/>
                <w:sz w:val="24"/>
                <w:szCs w:val="24"/>
                <w:lang w:eastAsia="lv-LV"/>
              </w:rPr>
              <w:t xml:space="preserve"> </w:t>
            </w:r>
            <w:r w:rsidRPr="0097311E">
              <w:rPr>
                <w:rFonts w:ascii="Times New Roman" w:eastAsia="Times New Roman" w:hAnsi="Times New Roman" w:cs="Times New Roman"/>
                <w:sz w:val="24"/>
                <w:szCs w:val="24"/>
                <w:lang w:eastAsia="lv-LV"/>
              </w:rPr>
              <w:t>ir veikta pilna kadastrālā uzmērīšana,</w:t>
            </w:r>
            <w:r w:rsidR="00EA328B" w:rsidRPr="00FE3687">
              <w:rPr>
                <w:rFonts w:ascii="Times New Roman" w:hAnsi="Times New Roman"/>
                <w:sz w:val="24"/>
              </w:rPr>
              <w:t xml:space="preserve"> </w:t>
            </w:r>
            <w:r w:rsidR="00EA328B" w:rsidRPr="0097311E">
              <w:rPr>
                <w:rFonts w:ascii="Times New Roman" w:eastAsia="Times New Roman" w:hAnsi="Times New Roman" w:cs="Times New Roman"/>
                <w:sz w:val="24"/>
                <w:szCs w:val="24"/>
                <w:lang w:eastAsia="lv-LV"/>
              </w:rPr>
              <w:t>labiekārtojumus izvērtē</w:t>
            </w:r>
            <w:r w:rsidR="00A511E0" w:rsidRPr="0097311E">
              <w:rPr>
                <w:rFonts w:ascii="Times New Roman" w:eastAsia="Times New Roman" w:hAnsi="Times New Roman" w:cs="Times New Roman"/>
                <w:sz w:val="24"/>
                <w:szCs w:val="24"/>
                <w:lang w:eastAsia="lv-LV"/>
              </w:rPr>
              <w:t>,</w:t>
            </w:r>
            <w:r w:rsidR="00EA328B" w:rsidRPr="00FE3687">
              <w:rPr>
                <w:rFonts w:ascii="Times New Roman" w:hAnsi="Times New Roman"/>
                <w:sz w:val="24"/>
              </w:rPr>
              <w:t xml:space="preserve"> </w:t>
            </w:r>
            <w:r w:rsidR="00710526" w:rsidRPr="0097311E">
              <w:rPr>
                <w:rFonts w:ascii="Times New Roman" w:eastAsia="Times New Roman" w:hAnsi="Times New Roman" w:cs="Times New Roman"/>
                <w:sz w:val="24"/>
                <w:szCs w:val="24"/>
                <w:lang w:eastAsia="lv-LV"/>
              </w:rPr>
              <w:t xml:space="preserve">piemērojot šādus </w:t>
            </w:r>
            <w:r w:rsidR="00A511E0" w:rsidRPr="0097311E">
              <w:rPr>
                <w:rFonts w:ascii="Times New Roman" w:eastAsia="Times New Roman" w:hAnsi="Times New Roman" w:cs="Times New Roman"/>
                <w:sz w:val="24"/>
                <w:szCs w:val="24"/>
                <w:lang w:eastAsia="lv-LV"/>
              </w:rPr>
              <w:t xml:space="preserve">vērtību samazinošos </w:t>
            </w:r>
            <w:r w:rsidR="00710526" w:rsidRPr="0097311E">
              <w:rPr>
                <w:rFonts w:ascii="Times New Roman" w:eastAsia="Times New Roman" w:hAnsi="Times New Roman" w:cs="Times New Roman"/>
                <w:sz w:val="24"/>
                <w:szCs w:val="24"/>
                <w:lang w:eastAsia="lv-LV"/>
              </w:rPr>
              <w:t>koeficientus</w:t>
            </w:r>
            <w:r w:rsidR="00EA328B" w:rsidRPr="0097311E">
              <w:rPr>
                <w:rFonts w:ascii="Times New Roman" w:eastAsia="Times New Roman" w:hAnsi="Times New Roman" w:cs="Times New Roman"/>
                <w:sz w:val="24"/>
                <w:szCs w:val="24"/>
                <w:lang w:eastAsia="lv-LV"/>
              </w:rPr>
              <w:t>:</w:t>
            </w:r>
          </w:p>
          <w:p w14:paraId="2BADC7BF" w14:textId="752B37D9" w:rsidR="00EA328B" w:rsidRPr="0097311E" w:rsidRDefault="0097311E" w:rsidP="00FE3687">
            <w:pPr>
              <w:pStyle w:val="ListParagraph"/>
              <w:spacing w:after="0" w:line="240" w:lineRule="auto"/>
              <w:ind w:left="306"/>
              <w:jc w:val="both"/>
              <w:rPr>
                <w:rFonts w:ascii="Times New Roman" w:eastAsia="Times New Roman" w:hAnsi="Times New Roman" w:cs="Times New Roman"/>
                <w:sz w:val="24"/>
                <w:szCs w:val="24"/>
                <w:lang w:eastAsia="lv-LV"/>
              </w:rPr>
            </w:pPr>
            <w:r w:rsidRPr="0097311E">
              <w:rPr>
                <w:rFonts w:ascii="Times New Roman" w:eastAsia="Times New Roman" w:hAnsi="Times New Roman" w:cs="Times New Roman"/>
                <w:sz w:val="24"/>
                <w:szCs w:val="24"/>
                <w:lang w:eastAsia="lv-LV"/>
              </w:rPr>
              <w:t>– </w:t>
            </w:r>
            <w:r w:rsidR="00766377" w:rsidRPr="0097311E">
              <w:rPr>
                <w:rFonts w:ascii="Times New Roman" w:eastAsia="Times New Roman" w:hAnsi="Times New Roman" w:cs="Times New Roman"/>
                <w:sz w:val="24"/>
                <w:szCs w:val="24"/>
                <w:lang w:eastAsia="lv-LV"/>
              </w:rPr>
              <w:t xml:space="preserve">nav elektrība </w:t>
            </w:r>
            <w:r w:rsidRPr="0097311E">
              <w:rPr>
                <w:rFonts w:ascii="Times New Roman" w:eastAsia="Times New Roman" w:hAnsi="Times New Roman" w:cs="Times New Roman"/>
                <w:sz w:val="24"/>
                <w:szCs w:val="24"/>
                <w:lang w:eastAsia="lv-LV"/>
              </w:rPr>
              <w:t>–</w:t>
            </w:r>
            <w:r w:rsidR="00766377" w:rsidRPr="0097311E">
              <w:rPr>
                <w:rFonts w:ascii="Times New Roman" w:eastAsia="Times New Roman" w:hAnsi="Times New Roman" w:cs="Times New Roman"/>
                <w:sz w:val="24"/>
                <w:szCs w:val="24"/>
                <w:lang w:eastAsia="lv-LV"/>
              </w:rPr>
              <w:t xml:space="preserve"> 0,6;</w:t>
            </w:r>
          </w:p>
          <w:p w14:paraId="44D4A9DA" w14:textId="2ABC5828" w:rsidR="00EA328B" w:rsidRPr="0097311E" w:rsidRDefault="0097311E" w:rsidP="00FE3687">
            <w:pPr>
              <w:pStyle w:val="ListParagraph"/>
              <w:spacing w:after="0" w:line="240" w:lineRule="auto"/>
              <w:ind w:left="306"/>
              <w:jc w:val="both"/>
              <w:rPr>
                <w:rFonts w:ascii="Times New Roman" w:eastAsia="Times New Roman" w:hAnsi="Times New Roman" w:cs="Times New Roman"/>
                <w:sz w:val="24"/>
                <w:szCs w:val="24"/>
                <w:lang w:eastAsia="lv-LV"/>
              </w:rPr>
            </w:pPr>
            <w:r w:rsidRPr="0097311E">
              <w:rPr>
                <w:rFonts w:ascii="Times New Roman" w:eastAsia="Times New Roman" w:hAnsi="Times New Roman" w:cs="Times New Roman"/>
                <w:sz w:val="24"/>
                <w:szCs w:val="24"/>
                <w:lang w:eastAsia="lv-LV"/>
              </w:rPr>
              <w:t>– </w:t>
            </w:r>
            <w:r w:rsidR="00766377" w:rsidRPr="0097311E">
              <w:rPr>
                <w:rFonts w:ascii="Times New Roman" w:eastAsia="Times New Roman" w:hAnsi="Times New Roman" w:cs="Times New Roman"/>
                <w:sz w:val="24"/>
                <w:szCs w:val="24"/>
                <w:lang w:eastAsia="lv-LV"/>
              </w:rPr>
              <w:t xml:space="preserve">ir elektrība, </w:t>
            </w:r>
            <w:r w:rsidR="00EA328B" w:rsidRPr="0097311E">
              <w:rPr>
                <w:rFonts w:ascii="Times New Roman" w:eastAsia="Times New Roman" w:hAnsi="Times New Roman" w:cs="Times New Roman"/>
                <w:sz w:val="24"/>
                <w:szCs w:val="24"/>
                <w:lang w:eastAsia="lv-LV"/>
              </w:rPr>
              <w:t>nav kanalizācija</w:t>
            </w:r>
            <w:r w:rsidR="00A511E0" w:rsidRPr="0097311E">
              <w:rPr>
                <w:rFonts w:ascii="Times New Roman" w:eastAsia="Times New Roman" w:hAnsi="Times New Roman" w:cs="Times New Roman"/>
                <w:sz w:val="24"/>
                <w:szCs w:val="24"/>
                <w:lang w:eastAsia="lv-LV"/>
              </w:rPr>
              <w:t>s</w:t>
            </w:r>
            <w:r w:rsidR="00EA328B" w:rsidRPr="0097311E">
              <w:rPr>
                <w:rFonts w:ascii="Times New Roman" w:eastAsia="Times New Roman" w:hAnsi="Times New Roman" w:cs="Times New Roman"/>
                <w:sz w:val="24"/>
                <w:szCs w:val="24"/>
                <w:lang w:eastAsia="lv-LV"/>
              </w:rPr>
              <w:t xml:space="preserve"> </w:t>
            </w:r>
            <w:r w:rsidRPr="0097311E">
              <w:rPr>
                <w:rFonts w:ascii="Times New Roman" w:eastAsia="Times New Roman" w:hAnsi="Times New Roman" w:cs="Times New Roman"/>
                <w:sz w:val="24"/>
                <w:szCs w:val="24"/>
                <w:lang w:eastAsia="lv-LV"/>
              </w:rPr>
              <w:t>–</w:t>
            </w:r>
            <w:r w:rsidR="00EA328B" w:rsidRPr="0097311E">
              <w:rPr>
                <w:rFonts w:ascii="Times New Roman" w:eastAsia="Times New Roman" w:hAnsi="Times New Roman" w:cs="Times New Roman"/>
                <w:sz w:val="24"/>
                <w:szCs w:val="24"/>
                <w:lang w:eastAsia="lv-LV"/>
              </w:rPr>
              <w:t xml:space="preserve"> </w:t>
            </w:r>
            <w:r w:rsidRPr="0097311E">
              <w:rPr>
                <w:rFonts w:ascii="Times New Roman" w:eastAsia="Times New Roman" w:hAnsi="Times New Roman" w:cs="Times New Roman"/>
                <w:sz w:val="24"/>
                <w:szCs w:val="24"/>
                <w:lang w:eastAsia="lv-LV"/>
              </w:rPr>
              <w:t>0,8.</w:t>
            </w:r>
          </w:p>
          <w:p w14:paraId="2D84E444" w14:textId="77777777" w:rsidR="00EA328B" w:rsidRPr="0097311E" w:rsidRDefault="00766377" w:rsidP="005F462B">
            <w:pPr>
              <w:spacing w:after="0" w:line="240" w:lineRule="auto"/>
              <w:ind w:firstLine="306"/>
              <w:jc w:val="both"/>
              <w:rPr>
                <w:rFonts w:ascii="Times New Roman" w:eastAsia="Times New Roman" w:hAnsi="Times New Roman" w:cs="Times New Roman"/>
                <w:sz w:val="24"/>
                <w:szCs w:val="24"/>
                <w:lang w:eastAsia="lv-LV"/>
              </w:rPr>
            </w:pPr>
            <w:r w:rsidRPr="0097311E">
              <w:rPr>
                <w:rFonts w:ascii="Times New Roman" w:eastAsia="Times New Roman" w:hAnsi="Times New Roman" w:cs="Times New Roman"/>
                <w:sz w:val="24"/>
                <w:szCs w:val="24"/>
                <w:lang w:eastAsia="lv-LV"/>
              </w:rPr>
              <w:t>Projektā, izvērtējot apkures ietekmi uz vērtību</w:t>
            </w:r>
            <w:r w:rsidR="0044016D" w:rsidRPr="0097311E">
              <w:rPr>
                <w:rFonts w:ascii="Times New Roman" w:eastAsia="Times New Roman" w:hAnsi="Times New Roman" w:cs="Times New Roman"/>
                <w:sz w:val="24"/>
                <w:szCs w:val="24"/>
                <w:lang w:eastAsia="lv-LV"/>
              </w:rPr>
              <w:t>,</w:t>
            </w:r>
            <w:r w:rsidR="00EA328B" w:rsidRPr="0097311E">
              <w:rPr>
                <w:rFonts w:ascii="Times New Roman" w:eastAsia="Times New Roman" w:hAnsi="Times New Roman" w:cs="Times New Roman"/>
                <w:sz w:val="24"/>
                <w:szCs w:val="24"/>
                <w:lang w:eastAsia="lv-LV"/>
              </w:rPr>
              <w:t xml:space="preserve"> papildināti korekcijas koeficienti, nosakot</w:t>
            </w:r>
            <w:r w:rsidR="0097311E" w:rsidRPr="0097311E">
              <w:rPr>
                <w:rFonts w:ascii="Times New Roman" w:eastAsia="Times New Roman" w:hAnsi="Times New Roman" w:cs="Times New Roman"/>
                <w:sz w:val="24"/>
                <w:szCs w:val="24"/>
                <w:lang w:eastAsia="lv-LV"/>
              </w:rPr>
              <w:t>,</w:t>
            </w:r>
            <w:r w:rsidR="00EA328B" w:rsidRPr="0097311E">
              <w:rPr>
                <w:rFonts w:ascii="Times New Roman" w:eastAsia="Times New Roman" w:hAnsi="Times New Roman" w:cs="Times New Roman"/>
                <w:sz w:val="24"/>
                <w:szCs w:val="24"/>
                <w:lang w:eastAsia="lv-LV"/>
              </w:rPr>
              <w:t xml:space="preserve"> ka</w:t>
            </w:r>
            <w:r w:rsidRPr="0097311E">
              <w:rPr>
                <w:rFonts w:ascii="Times New Roman" w:eastAsia="Times New Roman" w:hAnsi="Times New Roman" w:cs="Times New Roman"/>
                <w:sz w:val="24"/>
                <w:szCs w:val="24"/>
                <w:lang w:eastAsia="lv-LV"/>
              </w:rPr>
              <w:t xml:space="preserve"> savrupmājai, kurai ir veikta pilna kadastrālā uzmērīšana,</w:t>
            </w:r>
            <w:r w:rsidR="00EA328B" w:rsidRPr="00FE3687">
              <w:rPr>
                <w:rFonts w:ascii="Times New Roman" w:hAnsi="Times New Roman"/>
                <w:sz w:val="24"/>
              </w:rPr>
              <w:t xml:space="preserve"> </w:t>
            </w:r>
            <w:r w:rsidR="00A511E0" w:rsidRPr="0097311E">
              <w:rPr>
                <w:rFonts w:ascii="Times New Roman" w:eastAsia="Times New Roman" w:hAnsi="Times New Roman" w:cs="Times New Roman"/>
                <w:sz w:val="24"/>
                <w:szCs w:val="24"/>
                <w:lang w:eastAsia="lv-LV"/>
              </w:rPr>
              <w:t>paredzēts</w:t>
            </w:r>
            <w:r w:rsidR="00A511E0" w:rsidRPr="00FE3687">
              <w:rPr>
                <w:rFonts w:ascii="Times New Roman" w:hAnsi="Times New Roman"/>
                <w:sz w:val="24"/>
              </w:rPr>
              <w:t xml:space="preserve"> </w:t>
            </w:r>
            <w:r w:rsidR="0044016D" w:rsidRPr="0097311E">
              <w:rPr>
                <w:rFonts w:ascii="Times New Roman" w:eastAsia="Times New Roman" w:hAnsi="Times New Roman" w:cs="Times New Roman"/>
                <w:sz w:val="24"/>
                <w:szCs w:val="24"/>
                <w:lang w:eastAsia="lv-LV"/>
              </w:rPr>
              <w:t>piemēr</w:t>
            </w:r>
            <w:r w:rsidR="00EA328B" w:rsidRPr="0097311E">
              <w:rPr>
                <w:rFonts w:ascii="Times New Roman" w:eastAsia="Times New Roman" w:hAnsi="Times New Roman" w:cs="Times New Roman"/>
                <w:sz w:val="24"/>
                <w:szCs w:val="24"/>
                <w:lang w:eastAsia="lv-LV"/>
              </w:rPr>
              <w:t>ot šādus koeficientus:</w:t>
            </w:r>
          </w:p>
          <w:p w14:paraId="5E35D6E6" w14:textId="168EB1BA" w:rsidR="00EA328B" w:rsidRPr="0097311E" w:rsidRDefault="0097311E" w:rsidP="00FE3687">
            <w:pPr>
              <w:pStyle w:val="ListParagraph"/>
              <w:spacing w:after="0" w:line="240" w:lineRule="auto"/>
              <w:ind w:left="306"/>
              <w:jc w:val="both"/>
              <w:rPr>
                <w:rFonts w:ascii="Times New Roman" w:eastAsia="Times New Roman" w:hAnsi="Times New Roman" w:cs="Times New Roman"/>
                <w:sz w:val="24"/>
                <w:szCs w:val="24"/>
                <w:lang w:eastAsia="lv-LV"/>
              </w:rPr>
            </w:pPr>
            <w:r w:rsidRPr="0097311E">
              <w:rPr>
                <w:rFonts w:ascii="Times New Roman" w:eastAsia="Times New Roman" w:hAnsi="Times New Roman" w:cs="Times New Roman"/>
                <w:sz w:val="24"/>
                <w:szCs w:val="24"/>
                <w:lang w:eastAsia="lv-LV"/>
              </w:rPr>
              <w:t>– </w:t>
            </w:r>
            <w:r w:rsidR="00766377" w:rsidRPr="0097311E">
              <w:rPr>
                <w:rFonts w:ascii="Times New Roman" w:eastAsia="Times New Roman" w:hAnsi="Times New Roman" w:cs="Times New Roman"/>
                <w:sz w:val="24"/>
                <w:szCs w:val="24"/>
                <w:lang w:eastAsia="lv-LV"/>
              </w:rPr>
              <w:t xml:space="preserve">nav elektrības </w:t>
            </w:r>
            <w:r w:rsidR="00A511E0" w:rsidRPr="0097311E">
              <w:rPr>
                <w:rFonts w:ascii="Times New Roman" w:eastAsia="Times New Roman" w:hAnsi="Times New Roman" w:cs="Times New Roman"/>
                <w:sz w:val="24"/>
                <w:szCs w:val="24"/>
                <w:lang w:eastAsia="lv-LV"/>
              </w:rPr>
              <w:t>– 0,</w:t>
            </w:r>
            <w:r w:rsidRPr="0097311E">
              <w:rPr>
                <w:rFonts w:ascii="Times New Roman" w:eastAsia="Times New Roman" w:hAnsi="Times New Roman" w:cs="Times New Roman"/>
                <w:sz w:val="24"/>
                <w:szCs w:val="24"/>
                <w:lang w:eastAsia="lv-LV"/>
              </w:rPr>
              <w:t>6;</w:t>
            </w:r>
          </w:p>
          <w:p w14:paraId="5282195C" w14:textId="77777777" w:rsidR="00EA328B" w:rsidRPr="0097311E" w:rsidRDefault="0097311E" w:rsidP="00FE3687">
            <w:pPr>
              <w:pStyle w:val="ListParagraph"/>
              <w:spacing w:after="0" w:line="240" w:lineRule="auto"/>
              <w:ind w:left="306"/>
              <w:jc w:val="both"/>
              <w:rPr>
                <w:rFonts w:ascii="Times New Roman" w:eastAsia="Times New Roman" w:hAnsi="Times New Roman" w:cs="Times New Roman"/>
                <w:sz w:val="24"/>
                <w:szCs w:val="24"/>
                <w:lang w:eastAsia="lv-LV"/>
              </w:rPr>
            </w:pPr>
            <w:r w:rsidRPr="0097311E">
              <w:rPr>
                <w:rFonts w:ascii="Times New Roman" w:eastAsia="Times New Roman" w:hAnsi="Times New Roman" w:cs="Times New Roman"/>
                <w:sz w:val="24"/>
                <w:szCs w:val="24"/>
                <w:lang w:eastAsia="lv-LV"/>
              </w:rPr>
              <w:t>– </w:t>
            </w:r>
            <w:r w:rsidR="00766377" w:rsidRPr="0097311E">
              <w:rPr>
                <w:rFonts w:ascii="Times New Roman" w:eastAsia="Times New Roman" w:hAnsi="Times New Roman" w:cs="Times New Roman"/>
                <w:sz w:val="24"/>
                <w:szCs w:val="24"/>
                <w:lang w:eastAsia="lv-LV"/>
              </w:rPr>
              <w:t>ir elektrība, nav kanalizācija</w:t>
            </w:r>
            <w:r w:rsidR="00A511E0" w:rsidRPr="0097311E">
              <w:rPr>
                <w:rFonts w:ascii="Times New Roman" w:eastAsia="Times New Roman" w:hAnsi="Times New Roman" w:cs="Times New Roman"/>
                <w:sz w:val="24"/>
                <w:szCs w:val="24"/>
                <w:lang w:eastAsia="lv-LV"/>
              </w:rPr>
              <w:t>s</w:t>
            </w:r>
            <w:r w:rsidR="00766377" w:rsidRPr="0097311E">
              <w:rPr>
                <w:rFonts w:ascii="Times New Roman" w:eastAsia="Times New Roman" w:hAnsi="Times New Roman" w:cs="Times New Roman"/>
                <w:sz w:val="24"/>
                <w:szCs w:val="24"/>
                <w:lang w:eastAsia="lv-LV"/>
              </w:rPr>
              <w:t xml:space="preserve"> </w:t>
            </w:r>
            <w:r w:rsidR="00766377" w:rsidRPr="0097311E">
              <w:rPr>
                <w:rFonts w:ascii="Times New Roman" w:eastAsia="Times New Roman" w:hAnsi="Times New Roman" w:cs="Times New Roman"/>
                <w:b/>
                <w:sz w:val="24"/>
                <w:szCs w:val="24"/>
                <w:lang w:eastAsia="lv-LV"/>
              </w:rPr>
              <w:t>un</w:t>
            </w:r>
            <w:r w:rsidR="00766377" w:rsidRPr="0097311E">
              <w:rPr>
                <w:rFonts w:ascii="Times New Roman" w:eastAsia="Times New Roman" w:hAnsi="Times New Roman" w:cs="Times New Roman"/>
                <w:sz w:val="24"/>
                <w:szCs w:val="24"/>
                <w:lang w:eastAsia="lv-LV"/>
              </w:rPr>
              <w:t xml:space="preserve"> apkure</w:t>
            </w:r>
            <w:r w:rsidR="00A511E0" w:rsidRPr="0097311E">
              <w:rPr>
                <w:rFonts w:ascii="Times New Roman" w:eastAsia="Times New Roman" w:hAnsi="Times New Roman" w:cs="Times New Roman"/>
                <w:sz w:val="24"/>
                <w:szCs w:val="24"/>
                <w:lang w:eastAsia="lv-LV"/>
              </w:rPr>
              <w:t>s</w:t>
            </w:r>
            <w:r w:rsidR="00766377" w:rsidRPr="0097311E">
              <w:rPr>
                <w:rFonts w:ascii="Times New Roman" w:eastAsia="Times New Roman" w:hAnsi="Times New Roman" w:cs="Times New Roman"/>
                <w:sz w:val="24"/>
                <w:szCs w:val="24"/>
                <w:lang w:eastAsia="lv-LV"/>
              </w:rPr>
              <w:t xml:space="preserve"> </w:t>
            </w:r>
            <w:r w:rsidR="00A511E0" w:rsidRPr="0097311E">
              <w:rPr>
                <w:rFonts w:ascii="Times New Roman" w:eastAsia="Times New Roman" w:hAnsi="Times New Roman" w:cs="Times New Roman"/>
                <w:sz w:val="24"/>
                <w:szCs w:val="24"/>
                <w:lang w:eastAsia="lv-LV"/>
              </w:rPr>
              <w:t>– 0,</w:t>
            </w:r>
            <w:r w:rsidR="00766377" w:rsidRPr="0097311E">
              <w:rPr>
                <w:rFonts w:ascii="Times New Roman" w:eastAsia="Times New Roman" w:hAnsi="Times New Roman" w:cs="Times New Roman"/>
                <w:sz w:val="24"/>
                <w:szCs w:val="24"/>
                <w:lang w:eastAsia="lv-LV"/>
              </w:rPr>
              <w:t>7;</w:t>
            </w:r>
          </w:p>
          <w:p w14:paraId="6413B629" w14:textId="7B44F313" w:rsidR="00EA328B" w:rsidRPr="0097311E" w:rsidRDefault="0097311E" w:rsidP="00FE3687">
            <w:pPr>
              <w:pStyle w:val="ListParagraph"/>
              <w:spacing w:after="0" w:line="240" w:lineRule="auto"/>
              <w:ind w:left="306"/>
              <w:jc w:val="both"/>
              <w:rPr>
                <w:rFonts w:ascii="Times New Roman" w:eastAsia="Times New Roman" w:hAnsi="Times New Roman" w:cs="Times New Roman"/>
                <w:sz w:val="24"/>
                <w:szCs w:val="24"/>
                <w:lang w:eastAsia="lv-LV"/>
              </w:rPr>
            </w:pPr>
            <w:r w:rsidRPr="0097311E">
              <w:rPr>
                <w:rFonts w:ascii="Times New Roman" w:eastAsia="Times New Roman" w:hAnsi="Times New Roman" w:cs="Times New Roman"/>
                <w:sz w:val="24"/>
                <w:szCs w:val="24"/>
                <w:lang w:eastAsia="lv-LV"/>
              </w:rPr>
              <w:t>– </w:t>
            </w:r>
            <w:r w:rsidR="00766377" w:rsidRPr="0097311E">
              <w:rPr>
                <w:rFonts w:ascii="Times New Roman" w:eastAsia="Times New Roman" w:hAnsi="Times New Roman" w:cs="Times New Roman"/>
                <w:sz w:val="24"/>
                <w:szCs w:val="24"/>
                <w:lang w:eastAsia="lv-LV"/>
              </w:rPr>
              <w:t xml:space="preserve">ir elektrība, ir kanalizācija </w:t>
            </w:r>
            <w:r w:rsidR="00766377" w:rsidRPr="0097311E">
              <w:rPr>
                <w:rFonts w:ascii="Times New Roman" w:eastAsia="Times New Roman" w:hAnsi="Times New Roman" w:cs="Times New Roman"/>
                <w:b/>
                <w:sz w:val="24"/>
                <w:szCs w:val="24"/>
                <w:lang w:eastAsia="lv-LV"/>
              </w:rPr>
              <w:t>vai</w:t>
            </w:r>
            <w:r w:rsidR="00766377" w:rsidRPr="0097311E">
              <w:rPr>
                <w:rFonts w:ascii="Times New Roman" w:eastAsia="Times New Roman" w:hAnsi="Times New Roman" w:cs="Times New Roman"/>
                <w:sz w:val="24"/>
                <w:szCs w:val="24"/>
                <w:lang w:eastAsia="lv-LV"/>
              </w:rPr>
              <w:t xml:space="preserve"> apkure </w:t>
            </w:r>
            <w:r w:rsidR="00A511E0" w:rsidRPr="0097311E">
              <w:rPr>
                <w:rFonts w:ascii="Times New Roman" w:eastAsia="Times New Roman" w:hAnsi="Times New Roman" w:cs="Times New Roman"/>
                <w:sz w:val="24"/>
                <w:szCs w:val="24"/>
                <w:lang w:eastAsia="lv-LV"/>
              </w:rPr>
              <w:t>–</w:t>
            </w:r>
            <w:r w:rsidR="00766377" w:rsidRPr="0097311E">
              <w:rPr>
                <w:rFonts w:ascii="Times New Roman" w:eastAsia="Times New Roman" w:hAnsi="Times New Roman" w:cs="Times New Roman"/>
                <w:sz w:val="24"/>
                <w:szCs w:val="24"/>
                <w:lang w:eastAsia="lv-LV"/>
              </w:rPr>
              <w:t xml:space="preserve"> 0</w:t>
            </w:r>
            <w:r w:rsidR="00A511E0" w:rsidRPr="0097311E">
              <w:rPr>
                <w:rFonts w:ascii="Times New Roman" w:eastAsia="Times New Roman" w:hAnsi="Times New Roman" w:cs="Times New Roman"/>
                <w:sz w:val="24"/>
                <w:szCs w:val="24"/>
                <w:lang w:eastAsia="lv-LV"/>
              </w:rPr>
              <w:t>,</w:t>
            </w:r>
            <w:r w:rsidRPr="0097311E">
              <w:rPr>
                <w:rFonts w:ascii="Times New Roman" w:eastAsia="Times New Roman" w:hAnsi="Times New Roman" w:cs="Times New Roman"/>
                <w:sz w:val="24"/>
                <w:szCs w:val="24"/>
                <w:lang w:eastAsia="lv-LV"/>
              </w:rPr>
              <w:t>8.</w:t>
            </w:r>
          </w:p>
          <w:p w14:paraId="634037A2" w14:textId="34C9BC38" w:rsidR="00527C64" w:rsidRPr="0097311E" w:rsidRDefault="00527C64" w:rsidP="005F462B">
            <w:pPr>
              <w:spacing w:after="0" w:line="240" w:lineRule="auto"/>
              <w:ind w:firstLine="306"/>
              <w:jc w:val="both"/>
              <w:rPr>
                <w:rFonts w:ascii="Times New Roman" w:eastAsia="Times New Roman" w:hAnsi="Times New Roman" w:cs="Times New Roman"/>
                <w:sz w:val="24"/>
                <w:szCs w:val="24"/>
                <w:lang w:eastAsia="lv-LV"/>
              </w:rPr>
            </w:pPr>
            <w:r w:rsidRPr="0097311E">
              <w:rPr>
                <w:rFonts w:ascii="Times New Roman" w:eastAsia="Times New Roman" w:hAnsi="Times New Roman" w:cs="Times New Roman"/>
                <w:sz w:val="24"/>
                <w:szCs w:val="24"/>
                <w:lang w:eastAsia="lv-LV"/>
              </w:rPr>
              <w:t>Noteikum</w:t>
            </w:r>
            <w:r w:rsidR="00A511E0" w:rsidRPr="0097311E">
              <w:rPr>
                <w:rFonts w:ascii="Times New Roman" w:eastAsia="Times New Roman" w:hAnsi="Times New Roman" w:cs="Times New Roman"/>
                <w:sz w:val="24"/>
                <w:szCs w:val="24"/>
                <w:lang w:eastAsia="lv-LV"/>
              </w:rPr>
              <w:t>u</w:t>
            </w:r>
            <w:r w:rsidRPr="0097311E">
              <w:rPr>
                <w:rFonts w:ascii="Times New Roman" w:eastAsia="Times New Roman" w:hAnsi="Times New Roman" w:cs="Times New Roman"/>
                <w:sz w:val="24"/>
                <w:szCs w:val="24"/>
                <w:lang w:eastAsia="lv-LV"/>
              </w:rPr>
              <w:t xml:space="preserve"> Nr.</w:t>
            </w:r>
            <w:r w:rsidR="0097311E" w:rsidRPr="0097311E">
              <w:rPr>
                <w:rFonts w:ascii="Times New Roman" w:eastAsia="Times New Roman" w:hAnsi="Times New Roman" w:cs="Times New Roman"/>
                <w:sz w:val="24"/>
                <w:szCs w:val="24"/>
                <w:lang w:eastAsia="lv-LV"/>
              </w:rPr>
              <w:t> </w:t>
            </w:r>
            <w:r w:rsidRPr="0097311E">
              <w:rPr>
                <w:rFonts w:ascii="Times New Roman" w:eastAsia="Times New Roman" w:hAnsi="Times New Roman" w:cs="Times New Roman"/>
                <w:sz w:val="24"/>
                <w:szCs w:val="24"/>
                <w:lang w:eastAsia="lv-LV"/>
              </w:rPr>
              <w:t>305 119.</w:t>
            </w:r>
            <w:r w:rsidRPr="0097311E">
              <w:rPr>
                <w:rFonts w:ascii="Times New Roman" w:eastAsia="Times New Roman" w:hAnsi="Times New Roman" w:cs="Times New Roman"/>
                <w:sz w:val="24"/>
                <w:szCs w:val="24"/>
                <w:vertAlign w:val="superscript"/>
                <w:lang w:eastAsia="lv-LV"/>
              </w:rPr>
              <w:t>4</w:t>
            </w:r>
            <w:r w:rsidR="0097311E" w:rsidRPr="0097311E">
              <w:rPr>
                <w:rFonts w:ascii="Times New Roman" w:eastAsia="Times New Roman" w:hAnsi="Times New Roman" w:cs="Times New Roman"/>
                <w:sz w:val="24"/>
                <w:szCs w:val="24"/>
                <w:lang w:eastAsia="lv-LV"/>
              </w:rPr>
              <w:t> </w:t>
            </w:r>
            <w:r w:rsidRPr="0097311E">
              <w:rPr>
                <w:rFonts w:ascii="Times New Roman" w:eastAsia="Times New Roman" w:hAnsi="Times New Roman" w:cs="Times New Roman"/>
                <w:sz w:val="24"/>
                <w:szCs w:val="24"/>
                <w:lang w:eastAsia="lv-LV"/>
              </w:rPr>
              <w:t xml:space="preserve">punkts nosaka, ka apjoma ietekmes korekcijas koeficientu piemēro savrupmājai, kurai nav veikta pilna kadastrālā uzmērīšana un kura pēc apjoma pārsniedz </w:t>
            </w:r>
            <w:r w:rsidR="00A511E0" w:rsidRPr="0097311E">
              <w:rPr>
                <w:rFonts w:ascii="Times New Roman" w:eastAsia="Times New Roman" w:hAnsi="Times New Roman" w:cs="Times New Roman"/>
                <w:sz w:val="24"/>
                <w:szCs w:val="24"/>
                <w:lang w:eastAsia="lv-LV"/>
              </w:rPr>
              <w:t xml:space="preserve">ēkas </w:t>
            </w:r>
            <w:r w:rsidRPr="0097311E">
              <w:rPr>
                <w:rFonts w:ascii="Times New Roman" w:eastAsia="Times New Roman" w:hAnsi="Times New Roman" w:cs="Times New Roman"/>
                <w:sz w:val="24"/>
                <w:szCs w:val="24"/>
                <w:lang w:eastAsia="lv-LV"/>
              </w:rPr>
              <w:t xml:space="preserve">standartapjomu. Projekts </w:t>
            </w:r>
            <w:r w:rsidRPr="0097311E">
              <w:rPr>
                <w:rFonts w:ascii="Times New Roman" w:eastAsia="Times New Roman" w:hAnsi="Times New Roman" w:cs="Times New Roman"/>
                <w:sz w:val="24"/>
                <w:szCs w:val="24"/>
                <w:lang w:eastAsia="lv-LV"/>
              </w:rPr>
              <w:lastRenderedPageBreak/>
              <w:t xml:space="preserve">paredz savrupmājām, kurām nav veikta pilna kadastrālā uzmērīšana, </w:t>
            </w:r>
            <w:r w:rsidR="00EC5193" w:rsidRPr="0097311E">
              <w:rPr>
                <w:rFonts w:ascii="Times New Roman" w:eastAsia="Times New Roman" w:hAnsi="Times New Roman" w:cs="Times New Roman"/>
                <w:sz w:val="24"/>
                <w:szCs w:val="24"/>
                <w:lang w:eastAsia="lv-LV"/>
              </w:rPr>
              <w:t xml:space="preserve">turpmāk </w:t>
            </w:r>
            <w:r w:rsidRPr="0097311E">
              <w:rPr>
                <w:rFonts w:ascii="Times New Roman" w:eastAsia="Times New Roman" w:hAnsi="Times New Roman" w:cs="Times New Roman"/>
                <w:sz w:val="24"/>
                <w:szCs w:val="24"/>
                <w:lang w:eastAsia="lv-LV"/>
              </w:rPr>
              <w:t xml:space="preserve">apjoma ietekmes korekcijas koeficientu vairs nepiemērot. </w:t>
            </w:r>
            <w:r w:rsidR="00EC5193" w:rsidRPr="0097311E">
              <w:rPr>
                <w:rFonts w:ascii="Times New Roman" w:eastAsia="Times New Roman" w:hAnsi="Times New Roman" w:cs="Times New Roman"/>
                <w:sz w:val="24"/>
                <w:szCs w:val="24"/>
                <w:lang w:eastAsia="lv-LV"/>
              </w:rPr>
              <w:t xml:space="preserve">Šī brīža pieeja neveicina kadastrālās uzmērīšanas veikšanu. </w:t>
            </w:r>
            <w:r w:rsidRPr="0097311E">
              <w:rPr>
                <w:rFonts w:ascii="Times New Roman" w:eastAsia="Times New Roman" w:hAnsi="Times New Roman" w:cs="Times New Roman"/>
                <w:sz w:val="24"/>
                <w:szCs w:val="24"/>
                <w:lang w:eastAsia="lv-LV"/>
              </w:rPr>
              <w:t>Ēkas īpašniekam</w:t>
            </w:r>
            <w:r w:rsidR="005F462B" w:rsidRPr="0097311E">
              <w:rPr>
                <w:rFonts w:ascii="Times New Roman" w:eastAsia="Times New Roman" w:hAnsi="Times New Roman" w:cs="Times New Roman"/>
                <w:sz w:val="24"/>
                <w:szCs w:val="24"/>
                <w:lang w:eastAsia="lv-LV"/>
              </w:rPr>
              <w:t xml:space="preserve"> </w:t>
            </w:r>
            <w:r w:rsidRPr="0097311E">
              <w:rPr>
                <w:rFonts w:ascii="Times New Roman" w:eastAsia="Times New Roman" w:hAnsi="Times New Roman" w:cs="Times New Roman"/>
                <w:sz w:val="24"/>
                <w:szCs w:val="24"/>
                <w:lang w:eastAsia="lv-LV"/>
              </w:rPr>
              <w:t xml:space="preserve">ir pienākums veikt kadastrālo uzmērīšanu un aktualizēt kadastra </w:t>
            </w:r>
            <w:r w:rsidR="00EC5193" w:rsidRPr="0097311E">
              <w:rPr>
                <w:rFonts w:ascii="Times New Roman" w:eastAsia="Times New Roman" w:hAnsi="Times New Roman" w:cs="Times New Roman"/>
                <w:sz w:val="24"/>
                <w:szCs w:val="24"/>
                <w:lang w:eastAsia="lv-LV"/>
              </w:rPr>
              <w:t xml:space="preserve">objekta </w:t>
            </w:r>
            <w:r w:rsidRPr="0097311E">
              <w:rPr>
                <w:rFonts w:ascii="Times New Roman" w:eastAsia="Times New Roman" w:hAnsi="Times New Roman" w:cs="Times New Roman"/>
                <w:sz w:val="24"/>
                <w:szCs w:val="24"/>
                <w:lang w:eastAsia="lv-LV"/>
              </w:rPr>
              <w:t>datu</w:t>
            </w:r>
            <w:r w:rsidR="00EC5193" w:rsidRPr="0097311E">
              <w:rPr>
                <w:rFonts w:ascii="Times New Roman" w:eastAsia="Times New Roman" w:hAnsi="Times New Roman" w:cs="Times New Roman"/>
                <w:sz w:val="24"/>
                <w:szCs w:val="24"/>
                <w:lang w:eastAsia="lv-LV"/>
              </w:rPr>
              <w:t>s.</w:t>
            </w:r>
            <w:r w:rsidR="00383E32" w:rsidRPr="0097311E">
              <w:rPr>
                <w:rFonts w:ascii="Times New Roman" w:eastAsia="Times New Roman" w:hAnsi="Times New Roman" w:cs="Times New Roman"/>
                <w:sz w:val="24"/>
                <w:szCs w:val="24"/>
                <w:lang w:eastAsia="lv-LV"/>
              </w:rPr>
              <w:t xml:space="preserve"> </w:t>
            </w:r>
            <w:r w:rsidR="00EC5193" w:rsidRPr="0097311E">
              <w:rPr>
                <w:rFonts w:ascii="Times New Roman" w:eastAsia="Times New Roman" w:hAnsi="Times New Roman" w:cs="Times New Roman"/>
                <w:sz w:val="24"/>
                <w:szCs w:val="24"/>
                <w:lang w:eastAsia="lv-LV"/>
              </w:rPr>
              <w:t>N</w:t>
            </w:r>
            <w:r w:rsidRPr="0097311E">
              <w:rPr>
                <w:rFonts w:ascii="Times New Roman" w:eastAsia="Times New Roman" w:hAnsi="Times New Roman" w:cs="Times New Roman"/>
                <w:sz w:val="24"/>
                <w:szCs w:val="24"/>
                <w:lang w:eastAsia="lv-LV"/>
              </w:rPr>
              <w:t>av pamata samazināt kadastrālo vērtību, ja nav inf</w:t>
            </w:r>
            <w:r w:rsidR="0097311E" w:rsidRPr="0097311E">
              <w:rPr>
                <w:rFonts w:ascii="Times New Roman" w:eastAsia="Times New Roman" w:hAnsi="Times New Roman" w:cs="Times New Roman"/>
                <w:sz w:val="24"/>
                <w:szCs w:val="24"/>
                <w:lang w:eastAsia="lv-LV"/>
              </w:rPr>
              <w:t>ormācijas par telpu sadalījumu.</w:t>
            </w:r>
          </w:p>
          <w:p w14:paraId="31A31B8B" w14:textId="261AACEC" w:rsidR="00383E32" w:rsidRPr="0097311E" w:rsidRDefault="00383E32" w:rsidP="00FE3687">
            <w:pPr>
              <w:spacing w:after="120" w:line="240" w:lineRule="auto"/>
              <w:ind w:firstLine="306"/>
              <w:jc w:val="both"/>
              <w:rPr>
                <w:rFonts w:ascii="Times New Roman" w:eastAsia="Times New Roman" w:hAnsi="Times New Roman" w:cs="Times New Roman"/>
                <w:sz w:val="24"/>
                <w:szCs w:val="24"/>
                <w:lang w:eastAsia="lv-LV"/>
              </w:rPr>
            </w:pPr>
            <w:r w:rsidRPr="0097311E">
              <w:rPr>
                <w:rFonts w:ascii="Times New Roman" w:eastAsia="Times New Roman" w:hAnsi="Times New Roman" w:cs="Times New Roman"/>
                <w:sz w:val="24"/>
                <w:szCs w:val="24"/>
                <w:lang w:eastAsia="lv-LV"/>
              </w:rPr>
              <w:t xml:space="preserve">Ņemot vērā, ka savrupmājām vērtību ietekmējošs rādītājs ir būvniecības periods, tad projekts paredz kadastrālās vērtības aprēķina formulu papildināt ar jaunu korekcijas koeficientu </w:t>
            </w:r>
            <w:proofErr w:type="spellStart"/>
            <w:r w:rsidRPr="0097311E">
              <w:rPr>
                <w:rFonts w:ascii="Times New Roman" w:eastAsia="Times New Roman" w:hAnsi="Times New Roman" w:cs="Times New Roman"/>
                <w:sz w:val="24"/>
                <w:szCs w:val="24"/>
                <w:lang w:eastAsia="lv-LV"/>
              </w:rPr>
              <w:t>K</w:t>
            </w:r>
            <w:r w:rsidRPr="0097311E">
              <w:rPr>
                <w:rFonts w:ascii="Times New Roman" w:eastAsia="Times New Roman" w:hAnsi="Times New Roman" w:cs="Times New Roman"/>
                <w:sz w:val="24"/>
                <w:szCs w:val="24"/>
                <w:vertAlign w:val="subscript"/>
                <w:lang w:eastAsia="lv-LV"/>
              </w:rPr>
              <w:t>bp</w:t>
            </w:r>
            <w:proofErr w:type="spellEnd"/>
            <w:r w:rsidRPr="0097311E">
              <w:rPr>
                <w:rFonts w:ascii="Times New Roman" w:eastAsia="Times New Roman" w:hAnsi="Times New Roman" w:cs="Times New Roman"/>
                <w:sz w:val="24"/>
                <w:szCs w:val="24"/>
                <w:lang w:eastAsia="lv-LV"/>
              </w:rPr>
              <w:t xml:space="preserve">. Ņemot vērā </w:t>
            </w:r>
            <w:r w:rsidR="00296426">
              <w:rPr>
                <w:rFonts w:ascii="Times New Roman" w:eastAsia="Times New Roman" w:hAnsi="Times New Roman" w:cs="Times New Roman"/>
                <w:sz w:val="24"/>
                <w:szCs w:val="24"/>
                <w:lang w:eastAsia="lv-LV"/>
              </w:rPr>
              <w:t xml:space="preserve">kadastrālo nolietojumu no 1.00 līdz 0.86, savrupmājai </w:t>
            </w:r>
            <w:r w:rsidR="00E00858" w:rsidRPr="0097311E">
              <w:rPr>
                <w:rFonts w:ascii="Times New Roman" w:eastAsia="Times New Roman" w:hAnsi="Times New Roman" w:cs="Times New Roman"/>
                <w:sz w:val="24"/>
                <w:szCs w:val="24"/>
                <w:lang w:eastAsia="lv-LV"/>
              </w:rPr>
              <w:t>kadastrālā vērtība tiks koriģēta ar korekcijas koeficientu no 1 līdz 1</w:t>
            </w:r>
            <w:r w:rsidR="0097311E" w:rsidRPr="0097311E">
              <w:rPr>
                <w:rFonts w:ascii="Times New Roman" w:eastAsia="Times New Roman" w:hAnsi="Times New Roman" w:cs="Times New Roman"/>
                <w:sz w:val="24"/>
                <w:szCs w:val="24"/>
                <w:lang w:eastAsia="lv-LV"/>
              </w:rPr>
              <w:t>,</w:t>
            </w:r>
            <w:r w:rsidR="00296426">
              <w:rPr>
                <w:rFonts w:ascii="Times New Roman" w:eastAsia="Times New Roman" w:hAnsi="Times New Roman" w:cs="Times New Roman"/>
                <w:sz w:val="24"/>
                <w:szCs w:val="24"/>
                <w:lang w:eastAsia="lv-LV"/>
              </w:rPr>
              <w:t>4</w:t>
            </w:r>
            <w:r w:rsidR="00E00858" w:rsidRPr="0097311E">
              <w:rPr>
                <w:rFonts w:ascii="Times New Roman" w:eastAsia="Times New Roman" w:hAnsi="Times New Roman" w:cs="Times New Roman"/>
                <w:sz w:val="24"/>
                <w:szCs w:val="24"/>
                <w:lang w:eastAsia="lv-LV"/>
              </w:rPr>
              <w:t>.</w:t>
            </w:r>
          </w:p>
          <w:p w14:paraId="5964673B" w14:textId="77777777" w:rsidR="0018563E" w:rsidRDefault="0018563E" w:rsidP="005F462B">
            <w:pPr>
              <w:spacing w:after="0" w:line="240" w:lineRule="auto"/>
              <w:ind w:firstLine="306"/>
              <w:jc w:val="both"/>
              <w:rPr>
                <w:rFonts w:ascii="Times New Roman" w:eastAsia="Times New Roman" w:hAnsi="Times New Roman" w:cs="Times New Roman"/>
                <w:b/>
                <w:sz w:val="24"/>
                <w:szCs w:val="24"/>
                <w:lang w:eastAsia="lv-LV"/>
              </w:rPr>
            </w:pPr>
            <w:r w:rsidRPr="0097311E">
              <w:rPr>
                <w:rFonts w:ascii="Times New Roman" w:eastAsia="Times New Roman" w:hAnsi="Times New Roman" w:cs="Times New Roman"/>
                <w:b/>
                <w:sz w:val="24"/>
                <w:szCs w:val="24"/>
                <w:lang w:eastAsia="lv-LV"/>
              </w:rPr>
              <w:t>Daudz</w:t>
            </w:r>
            <w:r w:rsidR="00383E32" w:rsidRPr="0097311E">
              <w:rPr>
                <w:rFonts w:ascii="Times New Roman" w:eastAsia="Times New Roman" w:hAnsi="Times New Roman" w:cs="Times New Roman"/>
                <w:b/>
                <w:sz w:val="24"/>
                <w:szCs w:val="24"/>
                <w:lang w:eastAsia="lv-LV"/>
              </w:rPr>
              <w:t xml:space="preserve">dzīvokļu </w:t>
            </w:r>
            <w:r w:rsidRPr="0097311E">
              <w:rPr>
                <w:rFonts w:ascii="Times New Roman" w:eastAsia="Times New Roman" w:hAnsi="Times New Roman" w:cs="Times New Roman"/>
                <w:b/>
                <w:sz w:val="24"/>
                <w:szCs w:val="24"/>
                <w:lang w:eastAsia="lv-LV"/>
              </w:rPr>
              <w:t>ēkas kadastrālās vērtības aprēķins</w:t>
            </w:r>
          </w:p>
          <w:p w14:paraId="0224CD89" w14:textId="68689B72" w:rsidR="002D17DA" w:rsidRPr="0097311E" w:rsidRDefault="00533628" w:rsidP="005F462B">
            <w:pPr>
              <w:spacing w:after="0" w:line="240" w:lineRule="auto"/>
              <w:ind w:firstLine="306"/>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 xml:space="preserve">Lai </w:t>
            </w:r>
            <w:r w:rsidR="002D17DA">
              <w:rPr>
                <w:rFonts w:ascii="Times New Roman" w:eastAsia="Times New Roman" w:hAnsi="Times New Roman" w:cs="Times New Roman"/>
                <w:sz w:val="24"/>
                <w:szCs w:val="24"/>
                <w:lang w:eastAsia="lv-LV"/>
              </w:rPr>
              <w:t>skaid</w:t>
            </w:r>
            <w:r>
              <w:rPr>
                <w:rFonts w:ascii="Times New Roman" w:eastAsia="Times New Roman" w:hAnsi="Times New Roman" w:cs="Times New Roman"/>
                <w:sz w:val="24"/>
                <w:szCs w:val="24"/>
                <w:lang w:eastAsia="lv-LV"/>
              </w:rPr>
              <w:t>ri būtu saprotams dzīvojamās ēkas platības sadalījums vērtēšanai, projekts papildināts ar normām, kas skaidro kādas telpu grupas vērtē kā dzīvojamo, nedzīvojamo vai saimniecības telpu grupu.</w:t>
            </w:r>
          </w:p>
          <w:p w14:paraId="7BD92410" w14:textId="4CA0E351" w:rsidR="0027450A" w:rsidRPr="0097311E" w:rsidRDefault="008F6D8B" w:rsidP="005F462B">
            <w:pPr>
              <w:spacing w:after="0" w:line="240" w:lineRule="auto"/>
              <w:ind w:firstLine="306"/>
              <w:jc w:val="both"/>
              <w:rPr>
                <w:rFonts w:ascii="Times New Roman" w:eastAsia="Times New Roman" w:hAnsi="Times New Roman" w:cs="Times New Roman"/>
                <w:sz w:val="24"/>
                <w:szCs w:val="24"/>
                <w:lang w:eastAsia="lv-LV"/>
              </w:rPr>
            </w:pPr>
            <w:r w:rsidRPr="0097311E">
              <w:rPr>
                <w:rFonts w:ascii="Times New Roman" w:eastAsia="Times New Roman" w:hAnsi="Times New Roman" w:cs="Times New Roman"/>
                <w:sz w:val="24"/>
                <w:szCs w:val="24"/>
                <w:lang w:eastAsia="lv-LV"/>
              </w:rPr>
              <w:t>Noteikum</w:t>
            </w:r>
            <w:r w:rsidR="001E0DAB" w:rsidRPr="0097311E">
              <w:rPr>
                <w:rFonts w:ascii="Times New Roman" w:eastAsia="Times New Roman" w:hAnsi="Times New Roman" w:cs="Times New Roman"/>
                <w:sz w:val="24"/>
                <w:szCs w:val="24"/>
                <w:lang w:eastAsia="lv-LV"/>
              </w:rPr>
              <w:t>u</w:t>
            </w:r>
            <w:r w:rsidRPr="0097311E">
              <w:rPr>
                <w:rFonts w:ascii="Times New Roman" w:eastAsia="Times New Roman" w:hAnsi="Times New Roman" w:cs="Times New Roman"/>
                <w:sz w:val="24"/>
                <w:szCs w:val="24"/>
                <w:lang w:eastAsia="lv-LV"/>
              </w:rPr>
              <w:t xml:space="preserve"> Nr.</w:t>
            </w:r>
            <w:r w:rsidR="0097311E" w:rsidRPr="0097311E">
              <w:rPr>
                <w:rFonts w:ascii="Times New Roman" w:eastAsia="Times New Roman" w:hAnsi="Times New Roman" w:cs="Times New Roman"/>
                <w:sz w:val="24"/>
                <w:szCs w:val="24"/>
                <w:lang w:eastAsia="lv-LV"/>
              </w:rPr>
              <w:t> </w:t>
            </w:r>
            <w:r w:rsidRPr="0097311E">
              <w:rPr>
                <w:rFonts w:ascii="Times New Roman" w:eastAsia="Times New Roman" w:hAnsi="Times New Roman" w:cs="Times New Roman"/>
                <w:sz w:val="24"/>
                <w:szCs w:val="24"/>
                <w:lang w:eastAsia="lv-LV"/>
              </w:rPr>
              <w:t>305 122.</w:t>
            </w:r>
            <w:r w:rsidRPr="0097311E">
              <w:rPr>
                <w:rFonts w:ascii="Times New Roman" w:eastAsia="Times New Roman" w:hAnsi="Times New Roman" w:cs="Times New Roman"/>
                <w:sz w:val="24"/>
                <w:szCs w:val="24"/>
                <w:vertAlign w:val="superscript"/>
                <w:lang w:eastAsia="lv-LV"/>
              </w:rPr>
              <w:t>8</w:t>
            </w:r>
            <w:r w:rsidR="0097311E" w:rsidRPr="0097311E">
              <w:rPr>
                <w:rFonts w:ascii="Times New Roman" w:eastAsia="Times New Roman" w:hAnsi="Times New Roman" w:cs="Times New Roman"/>
                <w:sz w:val="24"/>
                <w:szCs w:val="24"/>
                <w:lang w:eastAsia="lv-LV"/>
              </w:rPr>
              <w:t> </w:t>
            </w:r>
            <w:r w:rsidRPr="0097311E">
              <w:rPr>
                <w:rFonts w:ascii="Times New Roman" w:eastAsia="Times New Roman" w:hAnsi="Times New Roman" w:cs="Times New Roman"/>
                <w:sz w:val="24"/>
                <w:szCs w:val="24"/>
                <w:lang w:eastAsia="lv-LV"/>
              </w:rPr>
              <w:t xml:space="preserve">punkts nosaka, ka </w:t>
            </w:r>
            <w:r w:rsidR="00530EF3" w:rsidRPr="0097311E">
              <w:rPr>
                <w:rFonts w:ascii="Times New Roman" w:eastAsia="Times New Roman" w:hAnsi="Times New Roman" w:cs="Times New Roman"/>
                <w:sz w:val="24"/>
                <w:szCs w:val="24"/>
                <w:lang w:eastAsia="lv-LV"/>
              </w:rPr>
              <w:t>labiekārtojumus izvērtē tikai dzīvojamai telpu grupai, piemērojot šādus koeficientus:</w:t>
            </w:r>
          </w:p>
          <w:p w14:paraId="54496DA7" w14:textId="77777777" w:rsidR="0027450A" w:rsidRPr="0097311E" w:rsidRDefault="0097311E" w:rsidP="00FE3687">
            <w:pPr>
              <w:pStyle w:val="ListParagraph"/>
              <w:spacing w:after="0" w:line="240" w:lineRule="auto"/>
              <w:ind w:left="306"/>
              <w:jc w:val="both"/>
              <w:rPr>
                <w:rFonts w:ascii="Times New Roman" w:eastAsia="Times New Roman" w:hAnsi="Times New Roman" w:cs="Times New Roman"/>
                <w:sz w:val="24"/>
                <w:szCs w:val="24"/>
                <w:lang w:eastAsia="lv-LV"/>
              </w:rPr>
            </w:pPr>
            <w:r w:rsidRPr="0097311E">
              <w:rPr>
                <w:rFonts w:ascii="Times New Roman" w:eastAsia="Times New Roman" w:hAnsi="Times New Roman" w:cs="Times New Roman"/>
                <w:sz w:val="24"/>
                <w:szCs w:val="24"/>
                <w:lang w:eastAsia="lv-LV"/>
              </w:rPr>
              <w:t>– </w:t>
            </w:r>
            <w:r w:rsidR="008F6D8B" w:rsidRPr="0097311E">
              <w:rPr>
                <w:rFonts w:ascii="Times New Roman" w:eastAsia="Times New Roman" w:hAnsi="Times New Roman" w:cs="Times New Roman"/>
                <w:sz w:val="24"/>
                <w:szCs w:val="24"/>
                <w:lang w:eastAsia="lv-LV"/>
              </w:rPr>
              <w:t>nav kanalizācija</w:t>
            </w:r>
            <w:r w:rsidR="0050521B" w:rsidRPr="0097311E">
              <w:rPr>
                <w:rFonts w:ascii="Times New Roman" w:eastAsia="Times New Roman" w:hAnsi="Times New Roman" w:cs="Times New Roman"/>
                <w:sz w:val="24"/>
                <w:szCs w:val="24"/>
                <w:lang w:eastAsia="lv-LV"/>
              </w:rPr>
              <w:t>s</w:t>
            </w:r>
            <w:r w:rsidR="008F6D8B" w:rsidRPr="0097311E">
              <w:rPr>
                <w:rFonts w:ascii="Times New Roman" w:eastAsia="Times New Roman" w:hAnsi="Times New Roman" w:cs="Times New Roman"/>
                <w:sz w:val="24"/>
                <w:szCs w:val="24"/>
                <w:lang w:eastAsia="lv-LV"/>
              </w:rPr>
              <w:t xml:space="preserve"> </w:t>
            </w:r>
            <w:r w:rsidR="008F6D8B" w:rsidRPr="0097311E">
              <w:rPr>
                <w:rFonts w:ascii="Times New Roman" w:eastAsia="Times New Roman" w:hAnsi="Times New Roman" w:cs="Times New Roman"/>
                <w:b/>
                <w:sz w:val="24"/>
                <w:szCs w:val="24"/>
                <w:lang w:eastAsia="lv-LV"/>
              </w:rPr>
              <w:t xml:space="preserve">vai </w:t>
            </w:r>
            <w:r w:rsidR="008F6D8B" w:rsidRPr="0097311E">
              <w:rPr>
                <w:rFonts w:ascii="Times New Roman" w:eastAsia="Times New Roman" w:hAnsi="Times New Roman" w:cs="Times New Roman"/>
                <w:sz w:val="24"/>
                <w:szCs w:val="24"/>
                <w:lang w:eastAsia="lv-LV"/>
              </w:rPr>
              <w:t>sanitār</w:t>
            </w:r>
            <w:r w:rsidR="0050521B" w:rsidRPr="0097311E">
              <w:rPr>
                <w:rFonts w:ascii="Times New Roman" w:eastAsia="Times New Roman" w:hAnsi="Times New Roman" w:cs="Times New Roman"/>
                <w:sz w:val="24"/>
                <w:szCs w:val="24"/>
                <w:lang w:eastAsia="lv-LV"/>
              </w:rPr>
              <w:t>ā</w:t>
            </w:r>
            <w:r w:rsidR="008F6D8B" w:rsidRPr="0097311E">
              <w:rPr>
                <w:rFonts w:ascii="Times New Roman" w:eastAsia="Times New Roman" w:hAnsi="Times New Roman" w:cs="Times New Roman"/>
                <w:sz w:val="24"/>
                <w:szCs w:val="24"/>
                <w:lang w:eastAsia="lv-LV"/>
              </w:rPr>
              <w:t xml:space="preserve"> mezgl</w:t>
            </w:r>
            <w:r w:rsidR="0050521B" w:rsidRPr="0097311E">
              <w:rPr>
                <w:rFonts w:ascii="Times New Roman" w:eastAsia="Times New Roman" w:hAnsi="Times New Roman" w:cs="Times New Roman"/>
                <w:sz w:val="24"/>
                <w:szCs w:val="24"/>
                <w:lang w:eastAsia="lv-LV"/>
              </w:rPr>
              <w:t>a</w:t>
            </w:r>
            <w:r w:rsidR="008F6D8B" w:rsidRPr="0097311E">
              <w:rPr>
                <w:rFonts w:ascii="Times New Roman" w:eastAsia="Times New Roman" w:hAnsi="Times New Roman" w:cs="Times New Roman"/>
                <w:sz w:val="24"/>
                <w:szCs w:val="24"/>
                <w:lang w:eastAsia="lv-LV"/>
              </w:rPr>
              <w:t xml:space="preserve"> </w:t>
            </w:r>
            <w:r w:rsidR="0050521B" w:rsidRPr="0097311E">
              <w:rPr>
                <w:rFonts w:ascii="Times New Roman" w:eastAsia="Times New Roman" w:hAnsi="Times New Roman" w:cs="Times New Roman"/>
                <w:sz w:val="24"/>
                <w:szCs w:val="24"/>
                <w:lang w:eastAsia="lv-LV"/>
              </w:rPr>
              <w:t>–</w:t>
            </w:r>
            <w:r w:rsidR="008F6D8B" w:rsidRPr="0097311E">
              <w:rPr>
                <w:rFonts w:ascii="Times New Roman" w:eastAsia="Times New Roman" w:hAnsi="Times New Roman" w:cs="Times New Roman"/>
                <w:sz w:val="24"/>
                <w:szCs w:val="24"/>
                <w:lang w:eastAsia="lv-LV"/>
              </w:rPr>
              <w:t xml:space="preserve"> 0</w:t>
            </w:r>
            <w:r w:rsidR="0050521B" w:rsidRPr="0097311E">
              <w:rPr>
                <w:rFonts w:ascii="Times New Roman" w:eastAsia="Times New Roman" w:hAnsi="Times New Roman" w:cs="Times New Roman"/>
                <w:sz w:val="24"/>
                <w:szCs w:val="24"/>
                <w:lang w:eastAsia="lv-LV"/>
              </w:rPr>
              <w:t>,</w:t>
            </w:r>
            <w:r w:rsidR="008F6D8B" w:rsidRPr="0097311E">
              <w:rPr>
                <w:rFonts w:ascii="Times New Roman" w:eastAsia="Times New Roman" w:hAnsi="Times New Roman" w:cs="Times New Roman"/>
                <w:sz w:val="24"/>
                <w:szCs w:val="24"/>
                <w:lang w:eastAsia="lv-LV"/>
              </w:rPr>
              <w:t>8</w:t>
            </w:r>
            <w:r w:rsidR="0050521B" w:rsidRPr="0097311E">
              <w:rPr>
                <w:rFonts w:ascii="Times New Roman" w:eastAsia="Times New Roman" w:hAnsi="Times New Roman" w:cs="Times New Roman"/>
                <w:sz w:val="24"/>
                <w:szCs w:val="24"/>
                <w:lang w:eastAsia="lv-LV"/>
              </w:rPr>
              <w:t>;</w:t>
            </w:r>
          </w:p>
          <w:p w14:paraId="2000729E" w14:textId="533D87AC" w:rsidR="008F6D8B" w:rsidRPr="0097311E" w:rsidRDefault="0097311E" w:rsidP="00FE3687">
            <w:pPr>
              <w:pStyle w:val="ListParagraph"/>
              <w:spacing w:after="0" w:line="240" w:lineRule="auto"/>
              <w:ind w:left="306"/>
              <w:jc w:val="both"/>
              <w:rPr>
                <w:rFonts w:ascii="Times New Roman" w:eastAsia="Times New Roman" w:hAnsi="Times New Roman" w:cs="Times New Roman"/>
                <w:sz w:val="24"/>
                <w:szCs w:val="24"/>
                <w:lang w:eastAsia="lv-LV"/>
              </w:rPr>
            </w:pPr>
            <w:r w:rsidRPr="0097311E">
              <w:rPr>
                <w:rFonts w:ascii="Times New Roman" w:eastAsia="Times New Roman" w:hAnsi="Times New Roman" w:cs="Times New Roman"/>
                <w:sz w:val="24"/>
                <w:szCs w:val="24"/>
                <w:lang w:eastAsia="lv-LV"/>
              </w:rPr>
              <w:t>– </w:t>
            </w:r>
            <w:r w:rsidR="008F6D8B" w:rsidRPr="0097311E">
              <w:rPr>
                <w:rFonts w:ascii="Times New Roman" w:eastAsia="Times New Roman" w:hAnsi="Times New Roman" w:cs="Times New Roman"/>
                <w:sz w:val="24"/>
                <w:szCs w:val="24"/>
                <w:lang w:eastAsia="lv-LV"/>
              </w:rPr>
              <w:t>nav kanalizācija</w:t>
            </w:r>
            <w:r w:rsidR="0050521B" w:rsidRPr="0097311E">
              <w:rPr>
                <w:rFonts w:ascii="Times New Roman" w:eastAsia="Times New Roman" w:hAnsi="Times New Roman" w:cs="Times New Roman"/>
                <w:sz w:val="24"/>
                <w:szCs w:val="24"/>
                <w:lang w:eastAsia="lv-LV"/>
              </w:rPr>
              <w:t>s</w:t>
            </w:r>
            <w:r w:rsidR="008F6D8B" w:rsidRPr="0097311E">
              <w:rPr>
                <w:rFonts w:ascii="Times New Roman" w:eastAsia="Times New Roman" w:hAnsi="Times New Roman" w:cs="Times New Roman"/>
                <w:sz w:val="24"/>
                <w:szCs w:val="24"/>
                <w:lang w:eastAsia="lv-LV"/>
              </w:rPr>
              <w:t xml:space="preserve"> </w:t>
            </w:r>
            <w:r w:rsidR="008F6D8B" w:rsidRPr="0097311E">
              <w:rPr>
                <w:rFonts w:ascii="Times New Roman" w:eastAsia="Times New Roman" w:hAnsi="Times New Roman" w:cs="Times New Roman"/>
                <w:b/>
                <w:sz w:val="24"/>
                <w:szCs w:val="24"/>
                <w:lang w:eastAsia="lv-LV"/>
              </w:rPr>
              <w:t>un</w:t>
            </w:r>
            <w:r w:rsidR="008F6D8B" w:rsidRPr="0097311E">
              <w:rPr>
                <w:rFonts w:ascii="Times New Roman" w:eastAsia="Times New Roman" w:hAnsi="Times New Roman" w:cs="Times New Roman"/>
                <w:sz w:val="24"/>
                <w:szCs w:val="24"/>
                <w:lang w:eastAsia="lv-LV"/>
              </w:rPr>
              <w:t xml:space="preserve"> sanitār</w:t>
            </w:r>
            <w:r w:rsidR="0050521B" w:rsidRPr="0097311E">
              <w:rPr>
                <w:rFonts w:ascii="Times New Roman" w:eastAsia="Times New Roman" w:hAnsi="Times New Roman" w:cs="Times New Roman"/>
                <w:sz w:val="24"/>
                <w:szCs w:val="24"/>
                <w:lang w:eastAsia="lv-LV"/>
              </w:rPr>
              <w:t>ā</w:t>
            </w:r>
            <w:r w:rsidR="008F6D8B" w:rsidRPr="0097311E">
              <w:rPr>
                <w:rFonts w:ascii="Times New Roman" w:eastAsia="Times New Roman" w:hAnsi="Times New Roman" w:cs="Times New Roman"/>
                <w:sz w:val="24"/>
                <w:szCs w:val="24"/>
                <w:lang w:eastAsia="lv-LV"/>
              </w:rPr>
              <w:t xml:space="preserve"> mezgl</w:t>
            </w:r>
            <w:r w:rsidR="0050521B" w:rsidRPr="0097311E">
              <w:rPr>
                <w:rFonts w:ascii="Times New Roman" w:eastAsia="Times New Roman" w:hAnsi="Times New Roman" w:cs="Times New Roman"/>
                <w:sz w:val="24"/>
                <w:szCs w:val="24"/>
                <w:lang w:eastAsia="lv-LV"/>
              </w:rPr>
              <w:t>a</w:t>
            </w:r>
            <w:r w:rsidR="008F6D8B" w:rsidRPr="0097311E">
              <w:rPr>
                <w:rFonts w:ascii="Times New Roman" w:eastAsia="Times New Roman" w:hAnsi="Times New Roman" w:cs="Times New Roman"/>
                <w:sz w:val="24"/>
                <w:szCs w:val="24"/>
                <w:lang w:eastAsia="lv-LV"/>
              </w:rPr>
              <w:t xml:space="preserve"> </w:t>
            </w:r>
            <w:r w:rsidRPr="0097311E">
              <w:rPr>
                <w:rFonts w:ascii="Times New Roman" w:eastAsia="Times New Roman" w:hAnsi="Times New Roman" w:cs="Times New Roman"/>
                <w:sz w:val="24"/>
                <w:szCs w:val="24"/>
                <w:lang w:eastAsia="lv-LV"/>
              </w:rPr>
              <w:t>–</w:t>
            </w:r>
            <w:r w:rsidR="008F6D8B" w:rsidRPr="0097311E">
              <w:rPr>
                <w:rFonts w:ascii="Times New Roman" w:eastAsia="Times New Roman" w:hAnsi="Times New Roman" w:cs="Times New Roman"/>
                <w:sz w:val="24"/>
                <w:szCs w:val="24"/>
                <w:lang w:eastAsia="lv-LV"/>
              </w:rPr>
              <w:t xml:space="preserve"> 0,6.</w:t>
            </w:r>
          </w:p>
          <w:p w14:paraId="4C39CDCC" w14:textId="7A8AA4E0" w:rsidR="0027450A" w:rsidRPr="0097311E" w:rsidRDefault="008F6D8B" w:rsidP="005F462B">
            <w:pPr>
              <w:spacing w:after="0" w:line="240" w:lineRule="auto"/>
              <w:ind w:firstLine="306"/>
              <w:jc w:val="both"/>
              <w:rPr>
                <w:rFonts w:ascii="Times New Roman" w:eastAsia="Times New Roman" w:hAnsi="Times New Roman" w:cs="Times New Roman"/>
                <w:sz w:val="24"/>
                <w:szCs w:val="24"/>
                <w:lang w:eastAsia="lv-LV"/>
              </w:rPr>
            </w:pPr>
            <w:r w:rsidRPr="0097311E">
              <w:rPr>
                <w:rFonts w:ascii="Times New Roman" w:eastAsia="Times New Roman" w:hAnsi="Times New Roman" w:cs="Times New Roman"/>
                <w:sz w:val="24"/>
                <w:szCs w:val="24"/>
                <w:lang w:eastAsia="lv-LV"/>
              </w:rPr>
              <w:t xml:space="preserve">Projektā, izvērtējot apkures </w:t>
            </w:r>
            <w:r w:rsidR="0027450A" w:rsidRPr="0097311E">
              <w:rPr>
                <w:rFonts w:ascii="Times New Roman" w:eastAsia="Times New Roman" w:hAnsi="Times New Roman" w:cs="Times New Roman"/>
                <w:sz w:val="24"/>
                <w:szCs w:val="24"/>
                <w:lang w:eastAsia="lv-LV"/>
              </w:rPr>
              <w:t xml:space="preserve">ietekmi uz vērtību, papildināts </w:t>
            </w:r>
            <w:r w:rsidRPr="0097311E">
              <w:rPr>
                <w:rFonts w:ascii="Times New Roman" w:eastAsia="Times New Roman" w:hAnsi="Times New Roman" w:cs="Times New Roman"/>
                <w:sz w:val="24"/>
                <w:szCs w:val="24"/>
                <w:lang w:eastAsia="lv-LV"/>
              </w:rPr>
              <w:t>dzīvojam</w:t>
            </w:r>
            <w:r w:rsidR="0027450A" w:rsidRPr="0097311E">
              <w:rPr>
                <w:rFonts w:ascii="Times New Roman" w:eastAsia="Times New Roman" w:hAnsi="Times New Roman" w:cs="Times New Roman"/>
                <w:sz w:val="24"/>
                <w:szCs w:val="24"/>
                <w:lang w:eastAsia="lv-LV"/>
              </w:rPr>
              <w:t>ās</w:t>
            </w:r>
            <w:r w:rsidR="005F462B" w:rsidRPr="0097311E">
              <w:rPr>
                <w:rFonts w:ascii="Times New Roman" w:eastAsia="Times New Roman" w:hAnsi="Times New Roman" w:cs="Times New Roman"/>
                <w:sz w:val="24"/>
                <w:szCs w:val="24"/>
                <w:lang w:eastAsia="lv-LV"/>
              </w:rPr>
              <w:t xml:space="preserve"> </w:t>
            </w:r>
            <w:r w:rsidR="0027450A" w:rsidRPr="0097311E">
              <w:rPr>
                <w:rFonts w:ascii="Times New Roman" w:eastAsia="Times New Roman" w:hAnsi="Times New Roman" w:cs="Times New Roman"/>
                <w:sz w:val="24"/>
                <w:szCs w:val="24"/>
                <w:lang w:eastAsia="lv-LV"/>
              </w:rPr>
              <w:t>telpu grupas labiekārtojumu izvērtējums:</w:t>
            </w:r>
          </w:p>
          <w:p w14:paraId="6098E000" w14:textId="77777777" w:rsidR="001D7CF0" w:rsidRPr="0097311E" w:rsidRDefault="0097311E" w:rsidP="00FE3687">
            <w:pPr>
              <w:pStyle w:val="ListParagraph"/>
              <w:spacing w:after="0" w:line="240" w:lineRule="auto"/>
              <w:ind w:left="306"/>
              <w:jc w:val="both"/>
              <w:rPr>
                <w:rFonts w:ascii="Times New Roman" w:eastAsia="Times New Roman" w:hAnsi="Times New Roman" w:cs="Times New Roman"/>
                <w:sz w:val="24"/>
                <w:szCs w:val="24"/>
                <w:lang w:eastAsia="lv-LV"/>
              </w:rPr>
            </w:pPr>
            <w:r w:rsidRPr="0097311E">
              <w:rPr>
                <w:rFonts w:ascii="Times New Roman" w:eastAsia="Times New Roman" w:hAnsi="Times New Roman" w:cs="Times New Roman"/>
                <w:sz w:val="24"/>
                <w:szCs w:val="24"/>
                <w:lang w:eastAsia="lv-LV"/>
              </w:rPr>
              <w:t>– </w:t>
            </w:r>
            <w:r w:rsidR="001D7CF0" w:rsidRPr="0097311E">
              <w:rPr>
                <w:rFonts w:ascii="Times New Roman" w:eastAsia="Times New Roman" w:hAnsi="Times New Roman" w:cs="Times New Roman"/>
                <w:sz w:val="24"/>
                <w:szCs w:val="24"/>
                <w:lang w:eastAsia="lv-LV"/>
              </w:rPr>
              <w:t>ir kanalizācija un sanitārais mezgls, bet nav apkures - 0,9;</w:t>
            </w:r>
          </w:p>
          <w:p w14:paraId="63D6587C" w14:textId="33E42BF3" w:rsidR="0027450A" w:rsidRPr="0097311E" w:rsidRDefault="0097311E" w:rsidP="00FE3687">
            <w:pPr>
              <w:pStyle w:val="ListParagraph"/>
              <w:spacing w:after="0" w:line="240" w:lineRule="auto"/>
              <w:ind w:left="306"/>
              <w:jc w:val="both"/>
              <w:rPr>
                <w:rFonts w:ascii="Times New Roman" w:eastAsia="Times New Roman" w:hAnsi="Times New Roman" w:cs="Times New Roman"/>
                <w:sz w:val="24"/>
                <w:szCs w:val="24"/>
                <w:lang w:eastAsia="lv-LV"/>
              </w:rPr>
            </w:pPr>
            <w:r w:rsidRPr="0097311E">
              <w:rPr>
                <w:rFonts w:ascii="Times New Roman" w:eastAsia="Times New Roman" w:hAnsi="Times New Roman" w:cs="Times New Roman"/>
                <w:sz w:val="24"/>
                <w:szCs w:val="24"/>
                <w:lang w:eastAsia="lv-LV"/>
              </w:rPr>
              <w:t>– </w:t>
            </w:r>
            <w:r w:rsidR="008F6D8B" w:rsidRPr="0097311E">
              <w:rPr>
                <w:rFonts w:ascii="Times New Roman" w:eastAsia="Times New Roman" w:hAnsi="Times New Roman" w:cs="Times New Roman"/>
                <w:sz w:val="24"/>
                <w:szCs w:val="24"/>
                <w:lang w:eastAsia="lv-LV"/>
              </w:rPr>
              <w:t>nav kanalizācija</w:t>
            </w:r>
            <w:r w:rsidR="0050521B" w:rsidRPr="0097311E">
              <w:rPr>
                <w:rFonts w:ascii="Times New Roman" w:eastAsia="Times New Roman" w:hAnsi="Times New Roman" w:cs="Times New Roman"/>
                <w:sz w:val="24"/>
                <w:szCs w:val="24"/>
                <w:lang w:eastAsia="lv-LV"/>
              </w:rPr>
              <w:t>s</w:t>
            </w:r>
            <w:r w:rsidR="008F6D8B" w:rsidRPr="0097311E">
              <w:rPr>
                <w:rFonts w:ascii="Times New Roman" w:eastAsia="Times New Roman" w:hAnsi="Times New Roman" w:cs="Times New Roman"/>
                <w:sz w:val="24"/>
                <w:szCs w:val="24"/>
                <w:lang w:eastAsia="lv-LV"/>
              </w:rPr>
              <w:t xml:space="preserve"> </w:t>
            </w:r>
            <w:r w:rsidR="008F6D8B" w:rsidRPr="0097311E">
              <w:rPr>
                <w:rFonts w:ascii="Times New Roman" w:eastAsia="Times New Roman" w:hAnsi="Times New Roman" w:cs="Times New Roman"/>
                <w:b/>
                <w:sz w:val="24"/>
                <w:szCs w:val="24"/>
                <w:lang w:eastAsia="lv-LV"/>
              </w:rPr>
              <w:t>vai</w:t>
            </w:r>
            <w:r w:rsidR="008F6D8B" w:rsidRPr="0097311E">
              <w:rPr>
                <w:rFonts w:ascii="Times New Roman" w:eastAsia="Times New Roman" w:hAnsi="Times New Roman" w:cs="Times New Roman"/>
                <w:sz w:val="24"/>
                <w:szCs w:val="24"/>
                <w:lang w:eastAsia="lv-LV"/>
              </w:rPr>
              <w:t xml:space="preserve"> sanitār</w:t>
            </w:r>
            <w:r w:rsidR="0050521B" w:rsidRPr="0097311E">
              <w:rPr>
                <w:rFonts w:ascii="Times New Roman" w:eastAsia="Times New Roman" w:hAnsi="Times New Roman" w:cs="Times New Roman"/>
                <w:sz w:val="24"/>
                <w:szCs w:val="24"/>
                <w:lang w:eastAsia="lv-LV"/>
              </w:rPr>
              <w:t>ā</w:t>
            </w:r>
            <w:r w:rsidR="008F6D8B" w:rsidRPr="0097311E">
              <w:rPr>
                <w:rFonts w:ascii="Times New Roman" w:eastAsia="Times New Roman" w:hAnsi="Times New Roman" w:cs="Times New Roman"/>
                <w:sz w:val="24"/>
                <w:szCs w:val="24"/>
                <w:lang w:eastAsia="lv-LV"/>
              </w:rPr>
              <w:t xml:space="preserve"> mezgl</w:t>
            </w:r>
            <w:r w:rsidR="0050521B" w:rsidRPr="0097311E">
              <w:rPr>
                <w:rFonts w:ascii="Times New Roman" w:eastAsia="Times New Roman" w:hAnsi="Times New Roman" w:cs="Times New Roman"/>
                <w:sz w:val="24"/>
                <w:szCs w:val="24"/>
                <w:lang w:eastAsia="lv-LV"/>
              </w:rPr>
              <w:t>a</w:t>
            </w:r>
            <w:r w:rsidRPr="0097311E">
              <w:rPr>
                <w:rFonts w:ascii="Times New Roman" w:eastAsia="Times New Roman" w:hAnsi="Times New Roman" w:cs="Times New Roman"/>
                <w:sz w:val="24"/>
                <w:szCs w:val="24"/>
                <w:lang w:eastAsia="lv-LV"/>
              </w:rPr>
              <w:t>,</w:t>
            </w:r>
            <w:r w:rsidR="008F6D8B" w:rsidRPr="0097311E">
              <w:rPr>
                <w:rFonts w:ascii="Times New Roman" w:eastAsia="Times New Roman" w:hAnsi="Times New Roman" w:cs="Times New Roman"/>
                <w:sz w:val="24"/>
                <w:szCs w:val="24"/>
                <w:lang w:eastAsia="lv-LV"/>
              </w:rPr>
              <w:t xml:space="preserve"> </w:t>
            </w:r>
            <w:r w:rsidR="008F6D8B" w:rsidRPr="0097311E">
              <w:rPr>
                <w:rFonts w:ascii="Times New Roman" w:eastAsia="Times New Roman" w:hAnsi="Times New Roman" w:cs="Times New Roman"/>
                <w:b/>
                <w:sz w:val="24"/>
                <w:szCs w:val="24"/>
                <w:lang w:eastAsia="lv-LV"/>
              </w:rPr>
              <w:t>vai</w:t>
            </w:r>
            <w:r w:rsidR="005F462B" w:rsidRPr="0097311E">
              <w:rPr>
                <w:rFonts w:ascii="Times New Roman" w:eastAsia="Times New Roman" w:hAnsi="Times New Roman" w:cs="Times New Roman"/>
                <w:sz w:val="24"/>
                <w:szCs w:val="24"/>
                <w:lang w:eastAsia="lv-LV"/>
              </w:rPr>
              <w:t xml:space="preserve"> </w:t>
            </w:r>
            <w:r w:rsidR="0027450A" w:rsidRPr="0097311E">
              <w:rPr>
                <w:rFonts w:ascii="Times New Roman" w:eastAsia="Times New Roman" w:hAnsi="Times New Roman" w:cs="Times New Roman"/>
                <w:b/>
                <w:sz w:val="24"/>
                <w:szCs w:val="24"/>
                <w:lang w:eastAsia="lv-LV"/>
              </w:rPr>
              <w:t>apkure</w:t>
            </w:r>
            <w:r w:rsidR="0050521B" w:rsidRPr="0097311E">
              <w:rPr>
                <w:rFonts w:ascii="Times New Roman" w:eastAsia="Times New Roman" w:hAnsi="Times New Roman" w:cs="Times New Roman"/>
                <w:b/>
                <w:sz w:val="24"/>
                <w:szCs w:val="24"/>
                <w:lang w:eastAsia="lv-LV"/>
              </w:rPr>
              <w:t>s</w:t>
            </w:r>
            <w:r w:rsidR="0027450A" w:rsidRPr="00FE3687">
              <w:rPr>
                <w:rFonts w:ascii="Times New Roman" w:hAnsi="Times New Roman"/>
                <w:sz w:val="24"/>
              </w:rPr>
              <w:t xml:space="preserve"> </w:t>
            </w:r>
            <w:r w:rsidR="0027450A" w:rsidRPr="0097311E">
              <w:rPr>
                <w:rFonts w:ascii="Times New Roman" w:eastAsia="Times New Roman" w:hAnsi="Times New Roman" w:cs="Times New Roman"/>
                <w:sz w:val="24"/>
                <w:szCs w:val="24"/>
                <w:lang w:eastAsia="lv-LV"/>
              </w:rPr>
              <w:t>-</w:t>
            </w:r>
            <w:r w:rsidR="0050521B" w:rsidRPr="0097311E">
              <w:rPr>
                <w:rFonts w:ascii="Times New Roman" w:eastAsia="Times New Roman" w:hAnsi="Times New Roman" w:cs="Times New Roman"/>
                <w:sz w:val="24"/>
                <w:szCs w:val="24"/>
                <w:lang w:eastAsia="lv-LV"/>
              </w:rPr>
              <w:t xml:space="preserve"> </w:t>
            </w:r>
            <w:r w:rsidR="008F6D8B" w:rsidRPr="0097311E">
              <w:rPr>
                <w:rFonts w:ascii="Times New Roman" w:eastAsia="Times New Roman" w:hAnsi="Times New Roman" w:cs="Times New Roman"/>
                <w:sz w:val="24"/>
                <w:szCs w:val="24"/>
                <w:lang w:eastAsia="lv-LV"/>
              </w:rPr>
              <w:t>0</w:t>
            </w:r>
            <w:r w:rsidR="0050521B" w:rsidRPr="0097311E">
              <w:rPr>
                <w:rFonts w:ascii="Times New Roman" w:eastAsia="Times New Roman" w:hAnsi="Times New Roman" w:cs="Times New Roman"/>
                <w:sz w:val="24"/>
                <w:szCs w:val="24"/>
                <w:lang w:eastAsia="lv-LV"/>
              </w:rPr>
              <w:t>,</w:t>
            </w:r>
            <w:r w:rsidR="008F6D8B" w:rsidRPr="0097311E">
              <w:rPr>
                <w:rFonts w:ascii="Times New Roman" w:eastAsia="Times New Roman" w:hAnsi="Times New Roman" w:cs="Times New Roman"/>
                <w:sz w:val="24"/>
                <w:szCs w:val="24"/>
                <w:lang w:eastAsia="lv-LV"/>
              </w:rPr>
              <w:t>8</w:t>
            </w:r>
            <w:r w:rsidR="0050521B" w:rsidRPr="0097311E">
              <w:rPr>
                <w:rFonts w:ascii="Times New Roman" w:eastAsia="Times New Roman" w:hAnsi="Times New Roman" w:cs="Times New Roman"/>
                <w:sz w:val="24"/>
                <w:szCs w:val="24"/>
                <w:lang w:eastAsia="lv-LV"/>
              </w:rPr>
              <w:t>;</w:t>
            </w:r>
          </w:p>
          <w:p w14:paraId="310D69E2" w14:textId="77777777" w:rsidR="008F6D8B" w:rsidRPr="0097311E" w:rsidRDefault="0097311E" w:rsidP="00FE3687">
            <w:pPr>
              <w:pStyle w:val="ListParagraph"/>
              <w:spacing w:after="0" w:line="240" w:lineRule="auto"/>
              <w:ind w:left="306"/>
              <w:jc w:val="both"/>
              <w:rPr>
                <w:rFonts w:ascii="Times New Roman" w:eastAsia="Times New Roman" w:hAnsi="Times New Roman" w:cs="Times New Roman"/>
                <w:sz w:val="24"/>
                <w:szCs w:val="24"/>
                <w:lang w:eastAsia="lv-LV"/>
              </w:rPr>
            </w:pPr>
            <w:r w:rsidRPr="0097311E">
              <w:rPr>
                <w:rFonts w:ascii="Times New Roman" w:eastAsia="Times New Roman" w:hAnsi="Times New Roman" w:cs="Times New Roman"/>
                <w:sz w:val="24"/>
                <w:szCs w:val="24"/>
                <w:lang w:eastAsia="lv-LV"/>
              </w:rPr>
              <w:t>– </w:t>
            </w:r>
            <w:r w:rsidR="008F6D8B" w:rsidRPr="0097311E">
              <w:rPr>
                <w:rFonts w:ascii="Times New Roman" w:eastAsia="Times New Roman" w:hAnsi="Times New Roman" w:cs="Times New Roman"/>
                <w:sz w:val="24"/>
                <w:szCs w:val="24"/>
                <w:lang w:eastAsia="lv-LV"/>
              </w:rPr>
              <w:t>nav kanalizācija</w:t>
            </w:r>
            <w:r w:rsidR="0050521B" w:rsidRPr="0097311E">
              <w:rPr>
                <w:rFonts w:ascii="Times New Roman" w:eastAsia="Times New Roman" w:hAnsi="Times New Roman" w:cs="Times New Roman"/>
                <w:sz w:val="24"/>
                <w:szCs w:val="24"/>
                <w:lang w:eastAsia="lv-LV"/>
              </w:rPr>
              <w:t>s</w:t>
            </w:r>
            <w:r w:rsidR="008F6D8B" w:rsidRPr="0097311E">
              <w:rPr>
                <w:rFonts w:ascii="Times New Roman" w:eastAsia="Times New Roman" w:hAnsi="Times New Roman" w:cs="Times New Roman"/>
                <w:sz w:val="24"/>
                <w:szCs w:val="24"/>
                <w:lang w:eastAsia="lv-LV"/>
              </w:rPr>
              <w:t xml:space="preserve"> </w:t>
            </w:r>
            <w:r w:rsidR="008F6D8B" w:rsidRPr="0097311E">
              <w:rPr>
                <w:rFonts w:ascii="Times New Roman" w:eastAsia="Times New Roman" w:hAnsi="Times New Roman" w:cs="Times New Roman"/>
                <w:b/>
                <w:sz w:val="24"/>
                <w:szCs w:val="24"/>
                <w:lang w:eastAsia="lv-LV"/>
              </w:rPr>
              <w:t>un</w:t>
            </w:r>
            <w:r w:rsidR="008F6D8B" w:rsidRPr="0097311E">
              <w:rPr>
                <w:rFonts w:ascii="Times New Roman" w:eastAsia="Times New Roman" w:hAnsi="Times New Roman" w:cs="Times New Roman"/>
                <w:sz w:val="24"/>
                <w:szCs w:val="24"/>
                <w:lang w:eastAsia="lv-LV"/>
              </w:rPr>
              <w:t xml:space="preserve"> sanitār</w:t>
            </w:r>
            <w:r w:rsidR="0050521B" w:rsidRPr="0097311E">
              <w:rPr>
                <w:rFonts w:ascii="Times New Roman" w:eastAsia="Times New Roman" w:hAnsi="Times New Roman" w:cs="Times New Roman"/>
                <w:sz w:val="24"/>
                <w:szCs w:val="24"/>
                <w:lang w:eastAsia="lv-LV"/>
              </w:rPr>
              <w:t>ā</w:t>
            </w:r>
            <w:r w:rsidR="008F6D8B" w:rsidRPr="0097311E">
              <w:rPr>
                <w:rFonts w:ascii="Times New Roman" w:eastAsia="Times New Roman" w:hAnsi="Times New Roman" w:cs="Times New Roman"/>
                <w:sz w:val="24"/>
                <w:szCs w:val="24"/>
                <w:lang w:eastAsia="lv-LV"/>
              </w:rPr>
              <w:t xml:space="preserve"> mezgl</w:t>
            </w:r>
            <w:r w:rsidR="0050521B" w:rsidRPr="0097311E">
              <w:rPr>
                <w:rFonts w:ascii="Times New Roman" w:eastAsia="Times New Roman" w:hAnsi="Times New Roman" w:cs="Times New Roman"/>
                <w:sz w:val="24"/>
                <w:szCs w:val="24"/>
                <w:lang w:eastAsia="lv-LV"/>
              </w:rPr>
              <w:t>a</w:t>
            </w:r>
            <w:r w:rsidR="008F6D8B" w:rsidRPr="0097311E">
              <w:rPr>
                <w:rFonts w:ascii="Times New Roman" w:eastAsia="Times New Roman" w:hAnsi="Times New Roman" w:cs="Times New Roman"/>
                <w:sz w:val="24"/>
                <w:szCs w:val="24"/>
                <w:lang w:eastAsia="lv-LV"/>
              </w:rPr>
              <w:t xml:space="preserve"> </w:t>
            </w:r>
            <w:r w:rsidR="008F6D8B" w:rsidRPr="0097311E">
              <w:rPr>
                <w:rFonts w:ascii="Times New Roman" w:eastAsia="Times New Roman" w:hAnsi="Times New Roman" w:cs="Times New Roman"/>
                <w:b/>
                <w:sz w:val="24"/>
                <w:szCs w:val="24"/>
                <w:lang w:eastAsia="lv-LV"/>
              </w:rPr>
              <w:t>vai apkure</w:t>
            </w:r>
            <w:r w:rsidR="0050521B" w:rsidRPr="0097311E">
              <w:rPr>
                <w:rFonts w:ascii="Times New Roman" w:eastAsia="Times New Roman" w:hAnsi="Times New Roman" w:cs="Times New Roman"/>
                <w:b/>
                <w:sz w:val="24"/>
                <w:szCs w:val="24"/>
                <w:lang w:eastAsia="lv-LV"/>
              </w:rPr>
              <w:t>s</w:t>
            </w:r>
            <w:r w:rsidR="008F6D8B" w:rsidRPr="0097311E">
              <w:rPr>
                <w:rFonts w:ascii="Times New Roman" w:eastAsia="Times New Roman" w:hAnsi="Times New Roman" w:cs="Times New Roman"/>
                <w:sz w:val="24"/>
                <w:szCs w:val="24"/>
                <w:lang w:eastAsia="lv-LV"/>
              </w:rPr>
              <w:t xml:space="preserve"> </w:t>
            </w:r>
            <w:r w:rsidR="0027450A" w:rsidRPr="0097311E">
              <w:rPr>
                <w:rFonts w:ascii="Times New Roman" w:eastAsia="Times New Roman" w:hAnsi="Times New Roman" w:cs="Times New Roman"/>
                <w:sz w:val="24"/>
                <w:szCs w:val="24"/>
                <w:lang w:eastAsia="lv-LV"/>
              </w:rPr>
              <w:t>- 0,6.</w:t>
            </w:r>
          </w:p>
          <w:p w14:paraId="087F24A0" w14:textId="77777777" w:rsidR="00AF540E" w:rsidRPr="00AF540E" w:rsidRDefault="00AF540E" w:rsidP="00AF540E">
            <w:pPr>
              <w:spacing w:after="120" w:line="240" w:lineRule="auto"/>
              <w:ind w:firstLine="306"/>
              <w:jc w:val="both"/>
              <w:rPr>
                <w:rFonts w:ascii="Times New Roman" w:eastAsia="Times New Roman" w:hAnsi="Times New Roman" w:cs="Times New Roman"/>
                <w:sz w:val="24"/>
                <w:szCs w:val="24"/>
                <w:lang w:eastAsia="lv-LV"/>
              </w:rPr>
            </w:pPr>
            <w:r w:rsidRPr="00AF540E">
              <w:rPr>
                <w:rFonts w:ascii="Times New Roman" w:eastAsia="Times New Roman" w:hAnsi="Times New Roman" w:cs="Times New Roman"/>
                <w:sz w:val="24"/>
                <w:szCs w:val="24"/>
                <w:lang w:eastAsia="lv-LV"/>
              </w:rPr>
              <w:t>Arī nedzīvojamām telpu grupām, izņemot saimniecības telpu grupu, paredzēts labiekārtojuma apkures izvērtējums. Ja nav apkures, piemēros koeficientu 0,9.</w:t>
            </w:r>
          </w:p>
          <w:p w14:paraId="10ACC0A1" w14:textId="77777777" w:rsidR="00AF540E" w:rsidRPr="00AF540E" w:rsidRDefault="00AF540E" w:rsidP="00AF540E">
            <w:pPr>
              <w:spacing w:after="120" w:line="240" w:lineRule="auto"/>
              <w:ind w:firstLine="306"/>
              <w:jc w:val="both"/>
              <w:rPr>
                <w:rFonts w:ascii="Times New Roman" w:eastAsia="Times New Roman" w:hAnsi="Times New Roman" w:cs="Times New Roman"/>
                <w:sz w:val="24"/>
                <w:szCs w:val="24"/>
                <w:lang w:eastAsia="lv-LV"/>
              </w:rPr>
            </w:pPr>
            <w:r w:rsidRPr="00AF540E">
              <w:rPr>
                <w:rFonts w:ascii="Times New Roman" w:eastAsia="Times New Roman" w:hAnsi="Times New Roman" w:cs="Times New Roman"/>
                <w:sz w:val="24"/>
                <w:szCs w:val="24"/>
                <w:lang w:eastAsia="lv-LV"/>
              </w:rPr>
              <w:t>Lai daudzdzīvokļu mājā vērtības korekcija par telpu atrašanos pagrabstāvā nebūtu tikai dzīvojamām telpu grupām, projekts papildināts ar to, ka stāva ietekmes korekcijas koeficientu 0,6 piemēro arī viesnīcas, biroju, tirdzniecības un ražošanas telpu grupām.</w:t>
            </w:r>
          </w:p>
          <w:p w14:paraId="6AA3DEF6" w14:textId="1EBCDBA7" w:rsidR="008F6D8B" w:rsidRPr="0097311E" w:rsidRDefault="00F70A17" w:rsidP="00FE3687">
            <w:pPr>
              <w:spacing w:after="120" w:line="240" w:lineRule="auto"/>
              <w:ind w:firstLine="306"/>
              <w:jc w:val="both"/>
              <w:rPr>
                <w:rFonts w:ascii="Times New Roman" w:eastAsia="Times New Roman" w:hAnsi="Times New Roman" w:cs="Times New Roman"/>
                <w:sz w:val="24"/>
                <w:szCs w:val="24"/>
                <w:lang w:eastAsia="lv-LV"/>
              </w:rPr>
            </w:pPr>
            <w:r w:rsidRPr="0097311E">
              <w:rPr>
                <w:rFonts w:ascii="Times New Roman" w:eastAsia="Times New Roman" w:hAnsi="Times New Roman" w:cs="Times New Roman"/>
                <w:sz w:val="24"/>
                <w:szCs w:val="24"/>
                <w:lang w:eastAsia="lv-LV"/>
              </w:rPr>
              <w:t xml:space="preserve">Ņemot vērā, ka daudzdzīvokļu mājām vērtību ietekmējošs rādītājs ir būvniecības periods, tad projekts paredz kadastrālās vērtības aprēķina formulu papildināt ar jaunu korekcijas koeficientu </w:t>
            </w:r>
            <w:proofErr w:type="spellStart"/>
            <w:r w:rsidRPr="0097311E">
              <w:rPr>
                <w:rFonts w:ascii="Times New Roman" w:eastAsia="Times New Roman" w:hAnsi="Times New Roman" w:cs="Times New Roman"/>
                <w:sz w:val="24"/>
                <w:szCs w:val="24"/>
                <w:lang w:eastAsia="lv-LV"/>
              </w:rPr>
              <w:t>K</w:t>
            </w:r>
            <w:r w:rsidRPr="0097311E">
              <w:rPr>
                <w:rFonts w:ascii="Times New Roman" w:eastAsia="Times New Roman" w:hAnsi="Times New Roman" w:cs="Times New Roman"/>
                <w:sz w:val="24"/>
                <w:szCs w:val="24"/>
                <w:vertAlign w:val="subscript"/>
                <w:lang w:eastAsia="lv-LV"/>
              </w:rPr>
              <w:t>bp</w:t>
            </w:r>
            <w:proofErr w:type="spellEnd"/>
            <w:r w:rsidRPr="0097311E">
              <w:rPr>
                <w:rFonts w:ascii="Times New Roman" w:eastAsia="Times New Roman" w:hAnsi="Times New Roman" w:cs="Times New Roman"/>
                <w:sz w:val="24"/>
                <w:szCs w:val="24"/>
                <w:lang w:eastAsia="lv-LV"/>
              </w:rPr>
              <w:t xml:space="preserve">. Ņemot vērā </w:t>
            </w:r>
            <w:r w:rsidR="00A840B5">
              <w:rPr>
                <w:rFonts w:ascii="Times New Roman" w:eastAsia="Times New Roman" w:hAnsi="Times New Roman" w:cs="Times New Roman"/>
                <w:sz w:val="24"/>
                <w:szCs w:val="24"/>
                <w:lang w:eastAsia="lv-LV"/>
              </w:rPr>
              <w:t xml:space="preserve">kadastrālo nolietojumu no 1.00 līdz 0.86, daudzdzīvokļu mājai </w:t>
            </w:r>
            <w:r w:rsidRPr="0097311E">
              <w:rPr>
                <w:rFonts w:ascii="Times New Roman" w:eastAsia="Times New Roman" w:hAnsi="Times New Roman" w:cs="Times New Roman"/>
                <w:sz w:val="24"/>
                <w:szCs w:val="24"/>
                <w:lang w:eastAsia="lv-LV"/>
              </w:rPr>
              <w:t>kadastrālā vērtība tiks koriģēta ar korekcijas koeficientu no 1 l</w:t>
            </w:r>
            <w:r w:rsidR="001B0194" w:rsidRPr="0097311E">
              <w:rPr>
                <w:rFonts w:ascii="Times New Roman" w:eastAsia="Times New Roman" w:hAnsi="Times New Roman" w:cs="Times New Roman"/>
                <w:sz w:val="24"/>
                <w:szCs w:val="24"/>
                <w:lang w:eastAsia="lv-LV"/>
              </w:rPr>
              <w:t xml:space="preserve">īdz </w:t>
            </w:r>
            <w:r w:rsidR="00A840B5">
              <w:rPr>
                <w:rFonts w:ascii="Times New Roman" w:eastAsia="Times New Roman" w:hAnsi="Times New Roman" w:cs="Times New Roman"/>
                <w:sz w:val="24"/>
                <w:szCs w:val="24"/>
                <w:lang w:eastAsia="lv-LV"/>
              </w:rPr>
              <w:t>1.5</w:t>
            </w:r>
            <w:r w:rsidR="001B0194" w:rsidRPr="0097311E">
              <w:rPr>
                <w:rFonts w:ascii="Times New Roman" w:eastAsia="Times New Roman" w:hAnsi="Times New Roman" w:cs="Times New Roman"/>
                <w:sz w:val="24"/>
                <w:szCs w:val="24"/>
                <w:lang w:eastAsia="lv-LV"/>
              </w:rPr>
              <w:t xml:space="preserve">, savukārt </w:t>
            </w:r>
            <w:r w:rsidR="00A840B5">
              <w:rPr>
                <w:rFonts w:ascii="Times New Roman" w:eastAsia="Times New Roman" w:hAnsi="Times New Roman" w:cs="Times New Roman"/>
                <w:sz w:val="24"/>
                <w:szCs w:val="24"/>
                <w:lang w:eastAsia="lv-LV"/>
              </w:rPr>
              <w:t xml:space="preserve">ar nolietojumu no 0.85 līdz 0.76 </w:t>
            </w:r>
            <w:r w:rsidR="001B0194" w:rsidRPr="0097311E">
              <w:rPr>
                <w:rFonts w:ascii="Times New Roman" w:eastAsia="Times New Roman" w:hAnsi="Times New Roman" w:cs="Times New Roman"/>
                <w:sz w:val="24"/>
                <w:szCs w:val="24"/>
                <w:lang w:eastAsia="lv-LV"/>
              </w:rPr>
              <w:t>– no 1 līdz 1</w:t>
            </w:r>
            <w:r w:rsidR="0097311E" w:rsidRPr="0097311E">
              <w:rPr>
                <w:rFonts w:ascii="Times New Roman" w:eastAsia="Times New Roman" w:hAnsi="Times New Roman" w:cs="Times New Roman"/>
                <w:sz w:val="24"/>
                <w:szCs w:val="24"/>
                <w:lang w:eastAsia="lv-LV"/>
              </w:rPr>
              <w:t>,</w:t>
            </w:r>
            <w:r w:rsidR="00A840B5">
              <w:rPr>
                <w:rFonts w:ascii="Times New Roman" w:eastAsia="Times New Roman" w:hAnsi="Times New Roman" w:cs="Times New Roman"/>
                <w:sz w:val="24"/>
                <w:szCs w:val="24"/>
                <w:lang w:eastAsia="lv-LV"/>
              </w:rPr>
              <w:t>3</w:t>
            </w:r>
            <w:r w:rsidRPr="0097311E">
              <w:rPr>
                <w:rFonts w:ascii="Times New Roman" w:eastAsia="Times New Roman" w:hAnsi="Times New Roman" w:cs="Times New Roman"/>
                <w:sz w:val="24"/>
                <w:szCs w:val="24"/>
                <w:lang w:eastAsia="lv-LV"/>
              </w:rPr>
              <w:t>.</w:t>
            </w:r>
          </w:p>
          <w:p w14:paraId="2BAD77BB" w14:textId="77777777" w:rsidR="0018563E" w:rsidRPr="0097311E" w:rsidRDefault="003D65C0" w:rsidP="005F462B">
            <w:pPr>
              <w:spacing w:after="0" w:line="240" w:lineRule="auto"/>
              <w:ind w:firstLine="306"/>
              <w:rPr>
                <w:rFonts w:ascii="Times New Roman" w:eastAsia="Times New Roman" w:hAnsi="Times New Roman" w:cs="Times New Roman"/>
                <w:b/>
                <w:sz w:val="24"/>
                <w:szCs w:val="24"/>
                <w:lang w:eastAsia="lv-LV"/>
              </w:rPr>
            </w:pPr>
            <w:r w:rsidRPr="0097311E">
              <w:rPr>
                <w:rFonts w:ascii="Times New Roman" w:eastAsia="Times New Roman" w:hAnsi="Times New Roman" w:cs="Times New Roman"/>
                <w:b/>
                <w:sz w:val="24"/>
                <w:szCs w:val="24"/>
                <w:lang w:eastAsia="lv-LV"/>
              </w:rPr>
              <w:t>"</w:t>
            </w:r>
            <w:r w:rsidR="0018563E" w:rsidRPr="0097311E">
              <w:rPr>
                <w:rFonts w:ascii="Times New Roman" w:eastAsia="Times New Roman" w:hAnsi="Times New Roman" w:cs="Times New Roman"/>
                <w:b/>
                <w:sz w:val="24"/>
                <w:szCs w:val="24"/>
                <w:lang w:eastAsia="lv-LV"/>
              </w:rPr>
              <w:t>Citas</w:t>
            </w:r>
            <w:r w:rsidR="0008367A" w:rsidRPr="0097311E">
              <w:rPr>
                <w:rFonts w:ascii="Times New Roman" w:eastAsia="Times New Roman" w:hAnsi="Times New Roman" w:cs="Times New Roman"/>
                <w:b/>
                <w:sz w:val="24"/>
                <w:szCs w:val="24"/>
                <w:lang w:eastAsia="lv-LV"/>
              </w:rPr>
              <w:t>"</w:t>
            </w:r>
            <w:r w:rsidR="0018563E" w:rsidRPr="0097311E">
              <w:rPr>
                <w:rFonts w:ascii="Times New Roman" w:eastAsia="Times New Roman" w:hAnsi="Times New Roman" w:cs="Times New Roman"/>
                <w:b/>
                <w:sz w:val="24"/>
                <w:szCs w:val="24"/>
                <w:lang w:eastAsia="lv-LV"/>
              </w:rPr>
              <w:t xml:space="preserve"> nedzīvojamās ēkas kadastrālās vērtības aprēķins</w:t>
            </w:r>
          </w:p>
          <w:p w14:paraId="38D71E25" w14:textId="0BF0F7CE" w:rsidR="008F6D8B" w:rsidRPr="0097311E" w:rsidRDefault="008F6D8B" w:rsidP="005F462B">
            <w:pPr>
              <w:spacing w:after="0" w:line="240" w:lineRule="auto"/>
              <w:ind w:firstLine="306"/>
              <w:jc w:val="both"/>
              <w:rPr>
                <w:rFonts w:ascii="Times New Roman" w:eastAsia="Times New Roman" w:hAnsi="Times New Roman" w:cs="Times New Roman"/>
                <w:sz w:val="24"/>
                <w:szCs w:val="24"/>
                <w:lang w:eastAsia="lv-LV"/>
              </w:rPr>
            </w:pPr>
            <w:r w:rsidRPr="0097311E">
              <w:rPr>
                <w:rFonts w:ascii="Times New Roman" w:eastAsia="Times New Roman" w:hAnsi="Times New Roman" w:cs="Times New Roman"/>
                <w:sz w:val="24"/>
                <w:szCs w:val="24"/>
                <w:lang w:eastAsia="lv-LV"/>
              </w:rPr>
              <w:t>Noteikum</w:t>
            </w:r>
            <w:r w:rsidR="0008367A" w:rsidRPr="0097311E">
              <w:rPr>
                <w:rFonts w:ascii="Times New Roman" w:eastAsia="Times New Roman" w:hAnsi="Times New Roman" w:cs="Times New Roman"/>
                <w:sz w:val="24"/>
                <w:szCs w:val="24"/>
                <w:lang w:eastAsia="lv-LV"/>
              </w:rPr>
              <w:t>u</w:t>
            </w:r>
            <w:r w:rsidRPr="0097311E">
              <w:rPr>
                <w:rFonts w:ascii="Times New Roman" w:eastAsia="Times New Roman" w:hAnsi="Times New Roman" w:cs="Times New Roman"/>
                <w:sz w:val="24"/>
                <w:szCs w:val="24"/>
                <w:lang w:eastAsia="lv-LV"/>
              </w:rPr>
              <w:t xml:space="preserve"> Nr.</w:t>
            </w:r>
            <w:r w:rsidR="0097311E" w:rsidRPr="0097311E">
              <w:rPr>
                <w:rFonts w:ascii="Times New Roman" w:eastAsia="Times New Roman" w:hAnsi="Times New Roman" w:cs="Times New Roman"/>
                <w:sz w:val="24"/>
                <w:szCs w:val="24"/>
                <w:lang w:eastAsia="lv-LV"/>
              </w:rPr>
              <w:t> </w:t>
            </w:r>
            <w:r w:rsidRPr="0097311E">
              <w:rPr>
                <w:rFonts w:ascii="Times New Roman" w:eastAsia="Times New Roman" w:hAnsi="Times New Roman" w:cs="Times New Roman"/>
                <w:sz w:val="24"/>
                <w:szCs w:val="24"/>
                <w:lang w:eastAsia="lv-LV"/>
              </w:rPr>
              <w:t>305 122.</w:t>
            </w:r>
            <w:r w:rsidRPr="0097311E">
              <w:rPr>
                <w:rFonts w:ascii="Times New Roman" w:eastAsia="Times New Roman" w:hAnsi="Times New Roman" w:cs="Times New Roman"/>
                <w:sz w:val="24"/>
                <w:szCs w:val="24"/>
                <w:vertAlign w:val="superscript"/>
                <w:lang w:eastAsia="lv-LV"/>
              </w:rPr>
              <w:t>14</w:t>
            </w:r>
            <w:r w:rsidR="0097311E" w:rsidRPr="0097311E">
              <w:rPr>
                <w:rFonts w:ascii="Times New Roman" w:eastAsia="Times New Roman" w:hAnsi="Times New Roman" w:cs="Times New Roman"/>
                <w:sz w:val="24"/>
                <w:szCs w:val="24"/>
                <w:lang w:eastAsia="lv-LV"/>
              </w:rPr>
              <w:t> </w:t>
            </w:r>
            <w:r w:rsidRPr="0097311E">
              <w:rPr>
                <w:rFonts w:ascii="Times New Roman" w:eastAsia="Times New Roman" w:hAnsi="Times New Roman" w:cs="Times New Roman"/>
                <w:sz w:val="24"/>
                <w:szCs w:val="24"/>
                <w:lang w:eastAsia="lv-LV"/>
              </w:rPr>
              <w:t>punkts nosaka</w:t>
            </w:r>
            <w:r w:rsidR="0008367A" w:rsidRPr="0097311E">
              <w:rPr>
                <w:rFonts w:ascii="Times New Roman" w:eastAsia="Times New Roman" w:hAnsi="Times New Roman" w:cs="Times New Roman"/>
                <w:sz w:val="24"/>
                <w:szCs w:val="24"/>
                <w:lang w:eastAsia="lv-LV"/>
              </w:rPr>
              <w:t>,</w:t>
            </w:r>
            <w:r w:rsidRPr="0097311E">
              <w:rPr>
                <w:rFonts w:ascii="Times New Roman" w:eastAsia="Times New Roman" w:hAnsi="Times New Roman" w:cs="Times New Roman"/>
                <w:sz w:val="24"/>
                <w:szCs w:val="24"/>
                <w:lang w:eastAsia="lv-LV"/>
              </w:rPr>
              <w:t xml:space="preserve"> kādām ēkām, kas tiek vērtētas kā </w:t>
            </w:r>
            <w:r w:rsidR="00572D32" w:rsidRPr="0097311E">
              <w:rPr>
                <w:rFonts w:ascii="Times New Roman" w:eastAsia="Times New Roman" w:hAnsi="Times New Roman" w:cs="Times New Roman"/>
                <w:sz w:val="24"/>
                <w:szCs w:val="24"/>
                <w:lang w:eastAsia="lv-LV"/>
              </w:rPr>
              <w:t>"</w:t>
            </w:r>
            <w:r w:rsidRPr="0097311E">
              <w:rPr>
                <w:rFonts w:ascii="Times New Roman" w:eastAsia="Times New Roman" w:hAnsi="Times New Roman" w:cs="Times New Roman"/>
                <w:sz w:val="24"/>
                <w:szCs w:val="24"/>
                <w:lang w:eastAsia="lv-LV"/>
              </w:rPr>
              <w:t>citas</w:t>
            </w:r>
            <w:r w:rsidR="00572D32" w:rsidRPr="0097311E">
              <w:rPr>
                <w:rFonts w:ascii="Times New Roman" w:eastAsia="Times New Roman" w:hAnsi="Times New Roman" w:cs="Times New Roman"/>
                <w:sz w:val="24"/>
                <w:szCs w:val="24"/>
                <w:lang w:eastAsia="lv-LV"/>
              </w:rPr>
              <w:t>"</w:t>
            </w:r>
            <w:r w:rsidRPr="0097311E">
              <w:rPr>
                <w:rFonts w:ascii="Times New Roman" w:eastAsia="Times New Roman" w:hAnsi="Times New Roman" w:cs="Times New Roman"/>
                <w:sz w:val="24"/>
                <w:szCs w:val="24"/>
                <w:lang w:eastAsia="lv-LV"/>
              </w:rPr>
              <w:t xml:space="preserve"> nedzīvojamās ēkas, tiek izvērtētas ārtelpas.</w:t>
            </w:r>
          </w:p>
          <w:p w14:paraId="2FAC49C8" w14:textId="03DE2837" w:rsidR="008F6D8B" w:rsidRPr="0097311E" w:rsidRDefault="008F6D8B" w:rsidP="005F462B">
            <w:pPr>
              <w:spacing w:after="0" w:line="240" w:lineRule="auto"/>
              <w:ind w:firstLine="306"/>
              <w:jc w:val="both"/>
              <w:rPr>
                <w:rFonts w:ascii="Times New Roman" w:eastAsia="Times New Roman" w:hAnsi="Times New Roman" w:cs="Times New Roman"/>
                <w:sz w:val="24"/>
                <w:szCs w:val="24"/>
                <w:lang w:eastAsia="lv-LV"/>
              </w:rPr>
            </w:pPr>
            <w:r w:rsidRPr="0097311E">
              <w:rPr>
                <w:rFonts w:ascii="Times New Roman" w:eastAsia="Times New Roman" w:hAnsi="Times New Roman" w:cs="Times New Roman"/>
                <w:sz w:val="24"/>
                <w:szCs w:val="24"/>
                <w:lang w:eastAsia="lv-LV"/>
              </w:rPr>
              <w:t xml:space="preserve">Projekts paredz </w:t>
            </w:r>
            <w:r w:rsidR="00572D32" w:rsidRPr="0097311E">
              <w:rPr>
                <w:rFonts w:ascii="Times New Roman" w:eastAsia="Times New Roman" w:hAnsi="Times New Roman" w:cs="Times New Roman"/>
                <w:sz w:val="24"/>
                <w:szCs w:val="24"/>
                <w:lang w:eastAsia="lv-LV"/>
              </w:rPr>
              <w:t xml:space="preserve">izvērtēt ārtelpas </w:t>
            </w:r>
            <w:r w:rsidRPr="0097311E">
              <w:rPr>
                <w:rFonts w:ascii="Times New Roman" w:eastAsia="Times New Roman" w:hAnsi="Times New Roman" w:cs="Times New Roman"/>
                <w:sz w:val="24"/>
                <w:szCs w:val="24"/>
                <w:lang w:eastAsia="lv-LV"/>
              </w:rPr>
              <w:t xml:space="preserve">visām ēkām, kas tiek vērtētas kā </w:t>
            </w:r>
            <w:r w:rsidR="00572D32" w:rsidRPr="0097311E">
              <w:rPr>
                <w:rFonts w:ascii="Times New Roman" w:eastAsia="Times New Roman" w:hAnsi="Times New Roman" w:cs="Times New Roman"/>
                <w:sz w:val="24"/>
                <w:szCs w:val="24"/>
                <w:lang w:eastAsia="lv-LV"/>
              </w:rPr>
              <w:t>"</w:t>
            </w:r>
            <w:r w:rsidRPr="0097311E">
              <w:rPr>
                <w:rFonts w:ascii="Times New Roman" w:eastAsia="Times New Roman" w:hAnsi="Times New Roman" w:cs="Times New Roman"/>
                <w:sz w:val="24"/>
                <w:szCs w:val="24"/>
                <w:lang w:eastAsia="lv-LV"/>
              </w:rPr>
              <w:t>citas</w:t>
            </w:r>
            <w:r w:rsidR="00572D32" w:rsidRPr="0097311E">
              <w:rPr>
                <w:rFonts w:ascii="Times New Roman" w:eastAsia="Times New Roman" w:hAnsi="Times New Roman" w:cs="Times New Roman"/>
                <w:sz w:val="24"/>
                <w:szCs w:val="24"/>
                <w:lang w:eastAsia="lv-LV"/>
              </w:rPr>
              <w:t>"</w:t>
            </w:r>
            <w:r w:rsidRPr="0097311E">
              <w:rPr>
                <w:rFonts w:ascii="Times New Roman" w:eastAsia="Times New Roman" w:hAnsi="Times New Roman" w:cs="Times New Roman"/>
                <w:sz w:val="24"/>
                <w:szCs w:val="24"/>
                <w:lang w:eastAsia="lv-LV"/>
              </w:rPr>
              <w:t xml:space="preserve"> nedzīvojamās ēkas, izņemot</w:t>
            </w:r>
            <w:r w:rsidR="00F236F2">
              <w:rPr>
                <w:rFonts w:ascii="Times New Roman" w:eastAsia="Times New Roman" w:hAnsi="Times New Roman" w:cs="Times New Roman"/>
                <w:sz w:val="24"/>
                <w:szCs w:val="24"/>
                <w:lang w:eastAsia="lv-LV"/>
              </w:rPr>
              <w:t xml:space="preserve"> apjumtas </w:t>
            </w:r>
            <w:r w:rsidRPr="0097311E">
              <w:rPr>
                <w:rFonts w:ascii="Times New Roman" w:eastAsia="Times New Roman" w:hAnsi="Times New Roman" w:cs="Times New Roman"/>
                <w:sz w:val="24"/>
                <w:szCs w:val="24"/>
                <w:lang w:eastAsia="lv-LV"/>
              </w:rPr>
              <w:t>estrād</w:t>
            </w:r>
            <w:r w:rsidR="00F236F2">
              <w:rPr>
                <w:rFonts w:ascii="Times New Roman" w:eastAsia="Times New Roman" w:hAnsi="Times New Roman" w:cs="Times New Roman"/>
                <w:sz w:val="24"/>
                <w:szCs w:val="24"/>
                <w:lang w:eastAsia="lv-LV"/>
              </w:rPr>
              <w:t>es</w:t>
            </w:r>
            <w:r w:rsidR="00C64CBF">
              <w:rPr>
                <w:rFonts w:ascii="Times New Roman" w:eastAsia="Times New Roman" w:hAnsi="Times New Roman" w:cs="Times New Roman"/>
                <w:sz w:val="24"/>
                <w:szCs w:val="24"/>
                <w:lang w:eastAsia="lv-LV"/>
              </w:rPr>
              <w:t xml:space="preserve"> </w:t>
            </w:r>
            <w:r w:rsidR="00AE3337" w:rsidRPr="0097311E">
              <w:rPr>
                <w:rFonts w:ascii="Times New Roman" w:eastAsia="Times New Roman" w:hAnsi="Times New Roman" w:cs="Times New Roman"/>
                <w:sz w:val="24"/>
                <w:szCs w:val="24"/>
                <w:lang w:eastAsia="lv-LV"/>
              </w:rPr>
              <w:t>(piemēro samazinošo koeficientu)</w:t>
            </w:r>
            <w:r w:rsidRPr="0097311E">
              <w:rPr>
                <w:rFonts w:ascii="Times New Roman" w:eastAsia="Times New Roman" w:hAnsi="Times New Roman" w:cs="Times New Roman"/>
                <w:sz w:val="24"/>
                <w:szCs w:val="24"/>
                <w:lang w:eastAsia="lv-LV"/>
              </w:rPr>
              <w:t>.</w:t>
            </w:r>
          </w:p>
          <w:p w14:paraId="61A5A5E2" w14:textId="05B6704B" w:rsidR="00B3075D" w:rsidRDefault="00B3075D" w:rsidP="00B3075D">
            <w:pPr>
              <w:spacing w:after="120" w:line="240" w:lineRule="auto"/>
              <w:ind w:firstLine="306"/>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Būves</w:t>
            </w:r>
            <w:r w:rsidRPr="008F1287">
              <w:rPr>
                <w:rFonts w:ascii="Times New Roman" w:eastAsia="Times New Roman" w:hAnsi="Times New Roman" w:cs="Times New Roman"/>
                <w:b/>
                <w:sz w:val="24"/>
                <w:szCs w:val="24"/>
                <w:lang w:eastAsia="lv-LV"/>
              </w:rPr>
              <w:t xml:space="preserve"> kadastrālā nolietojuma aprēķins </w:t>
            </w:r>
          </w:p>
          <w:p w14:paraId="2AD9C245" w14:textId="77777777" w:rsidR="00B3075D" w:rsidRDefault="00B3075D" w:rsidP="00B3075D">
            <w:pPr>
              <w:spacing w:after="120" w:line="240" w:lineRule="auto"/>
              <w:ind w:firstLine="306"/>
              <w:jc w:val="both"/>
              <w:rPr>
                <w:rFonts w:ascii="Times New Roman" w:eastAsia="Times New Roman" w:hAnsi="Times New Roman" w:cs="Times New Roman"/>
                <w:sz w:val="24"/>
                <w:szCs w:val="24"/>
                <w:lang w:eastAsia="lv-LV"/>
              </w:rPr>
            </w:pPr>
            <w:r w:rsidRPr="00DD56A8">
              <w:rPr>
                <w:rFonts w:ascii="Times New Roman" w:eastAsia="Times New Roman" w:hAnsi="Times New Roman" w:cs="Times New Roman"/>
                <w:sz w:val="24"/>
                <w:szCs w:val="24"/>
                <w:lang w:eastAsia="lv-LV"/>
              </w:rPr>
              <w:t>Kadastrālais nolietojums ir</w:t>
            </w:r>
            <w:r>
              <w:rPr>
                <w:rFonts w:ascii="Times New Roman" w:eastAsia="Times New Roman" w:hAnsi="Times New Roman" w:cs="Times New Roman"/>
                <w:sz w:val="24"/>
                <w:szCs w:val="24"/>
                <w:lang w:eastAsia="lv-LV"/>
              </w:rPr>
              <w:t xml:space="preserve"> būves</w:t>
            </w:r>
            <w:r w:rsidRPr="00DD56A8">
              <w:rPr>
                <w:rFonts w:ascii="Times New Roman" w:eastAsia="Times New Roman" w:hAnsi="Times New Roman" w:cs="Times New Roman"/>
                <w:sz w:val="24"/>
                <w:szCs w:val="24"/>
                <w:lang w:eastAsia="lv-LV"/>
              </w:rPr>
              <w:t xml:space="preserve"> raksturlielums, kas radīts kadastrālās vērtēšanas vajadzībām.</w:t>
            </w:r>
            <w:r>
              <w:rPr>
                <w:rFonts w:ascii="Times New Roman" w:eastAsia="Times New Roman" w:hAnsi="Times New Roman" w:cs="Times New Roman"/>
                <w:sz w:val="24"/>
                <w:szCs w:val="24"/>
                <w:lang w:eastAsia="lv-LV"/>
              </w:rPr>
              <w:t xml:space="preserve"> </w:t>
            </w:r>
            <w:r w:rsidRPr="00DD56A8">
              <w:rPr>
                <w:rFonts w:ascii="Times New Roman" w:eastAsia="Times New Roman" w:hAnsi="Times New Roman" w:cs="Times New Roman"/>
                <w:sz w:val="24"/>
                <w:szCs w:val="24"/>
                <w:lang w:eastAsia="lv-LV"/>
              </w:rPr>
              <w:t>Kadastrāl</w:t>
            </w:r>
            <w:r>
              <w:rPr>
                <w:rFonts w:ascii="Times New Roman" w:eastAsia="Times New Roman" w:hAnsi="Times New Roman" w:cs="Times New Roman"/>
                <w:sz w:val="24"/>
                <w:szCs w:val="24"/>
                <w:lang w:eastAsia="lv-LV"/>
              </w:rPr>
              <w:t>ā</w:t>
            </w:r>
            <w:r w:rsidRPr="00DD56A8">
              <w:rPr>
                <w:rFonts w:ascii="Times New Roman" w:eastAsia="Times New Roman" w:hAnsi="Times New Roman" w:cs="Times New Roman"/>
                <w:sz w:val="24"/>
                <w:szCs w:val="24"/>
                <w:lang w:eastAsia="lv-LV"/>
              </w:rPr>
              <w:t xml:space="preserve"> nolietojum</w:t>
            </w:r>
            <w:r>
              <w:rPr>
                <w:rFonts w:ascii="Times New Roman" w:eastAsia="Times New Roman" w:hAnsi="Times New Roman" w:cs="Times New Roman"/>
                <w:sz w:val="24"/>
                <w:szCs w:val="24"/>
                <w:lang w:eastAsia="lv-LV"/>
              </w:rPr>
              <w:t xml:space="preserve">a noteikšanas un aprēķināšanas kārtību </w:t>
            </w:r>
            <w:r w:rsidRPr="00DD56A8">
              <w:rPr>
                <w:rFonts w:ascii="Times New Roman" w:eastAsia="Times New Roman" w:hAnsi="Times New Roman" w:cs="Times New Roman"/>
                <w:sz w:val="24"/>
                <w:szCs w:val="24"/>
                <w:lang w:eastAsia="lv-LV"/>
              </w:rPr>
              <w:t xml:space="preserve">līdz šim noteica normatīvajos aktos, kas noteica </w:t>
            </w:r>
            <w:r>
              <w:rPr>
                <w:rFonts w:ascii="Times New Roman" w:eastAsia="Times New Roman" w:hAnsi="Times New Roman" w:cs="Times New Roman"/>
                <w:sz w:val="24"/>
                <w:szCs w:val="24"/>
                <w:lang w:eastAsia="lv-LV"/>
              </w:rPr>
              <w:t xml:space="preserve">būves kadastra </w:t>
            </w:r>
            <w:r w:rsidRPr="00DD56A8">
              <w:rPr>
                <w:rFonts w:ascii="Times New Roman" w:eastAsia="Times New Roman" w:hAnsi="Times New Roman" w:cs="Times New Roman"/>
                <w:sz w:val="24"/>
                <w:szCs w:val="24"/>
                <w:lang w:eastAsia="lv-LV"/>
              </w:rPr>
              <w:t xml:space="preserve">datu iegūšanu </w:t>
            </w:r>
            <w:r>
              <w:rPr>
                <w:rFonts w:ascii="Times New Roman" w:eastAsia="Times New Roman" w:hAnsi="Times New Roman" w:cs="Times New Roman"/>
                <w:sz w:val="24"/>
                <w:szCs w:val="24"/>
                <w:lang w:eastAsia="lv-LV"/>
              </w:rPr>
              <w:t xml:space="preserve">jeb </w:t>
            </w:r>
            <w:r w:rsidRPr="00DD56A8">
              <w:rPr>
                <w:rFonts w:ascii="Times New Roman" w:eastAsia="Times New Roman" w:hAnsi="Times New Roman" w:cs="Times New Roman"/>
                <w:sz w:val="24"/>
                <w:szCs w:val="24"/>
                <w:lang w:eastAsia="lv-LV"/>
              </w:rPr>
              <w:t>būvju kadastrālo uzmērīšanu.</w:t>
            </w:r>
            <w:r>
              <w:rPr>
                <w:rFonts w:ascii="Times New Roman" w:eastAsia="Times New Roman" w:hAnsi="Times New Roman" w:cs="Times New Roman"/>
                <w:sz w:val="24"/>
                <w:szCs w:val="24"/>
                <w:lang w:eastAsia="lv-LV"/>
              </w:rPr>
              <w:t xml:space="preserve"> </w:t>
            </w:r>
            <w:r w:rsidRPr="00DD56A8">
              <w:rPr>
                <w:rFonts w:ascii="Times New Roman" w:eastAsia="Times New Roman" w:hAnsi="Times New Roman" w:cs="Times New Roman"/>
                <w:sz w:val="24"/>
                <w:szCs w:val="24"/>
                <w:lang w:eastAsia="lv-LV"/>
              </w:rPr>
              <w:t xml:space="preserve">Turpmāk kadastrālā nolietojuma noteikšana ir nosakāma tikai </w:t>
            </w:r>
            <w:r>
              <w:rPr>
                <w:rFonts w:ascii="Times New Roman" w:eastAsia="Times New Roman" w:hAnsi="Times New Roman" w:cs="Times New Roman"/>
                <w:sz w:val="24"/>
                <w:szCs w:val="24"/>
                <w:lang w:eastAsia="lv-LV"/>
              </w:rPr>
              <w:t>Projektā</w:t>
            </w:r>
            <w:r w:rsidRPr="00DD56A8">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Ņemot vērā, </w:t>
            </w:r>
            <w:r>
              <w:rPr>
                <w:rFonts w:ascii="Times New Roman" w:eastAsia="Times New Roman" w:hAnsi="Times New Roman" w:cs="Times New Roman"/>
                <w:sz w:val="24"/>
                <w:szCs w:val="24"/>
                <w:lang w:eastAsia="lv-LV"/>
              </w:rPr>
              <w:lastRenderedPageBreak/>
              <w:t>ka k</w:t>
            </w:r>
            <w:r w:rsidRPr="00DD56A8">
              <w:rPr>
                <w:rFonts w:ascii="Times New Roman" w:eastAsia="Times New Roman" w:hAnsi="Times New Roman" w:cs="Times New Roman"/>
                <w:sz w:val="24"/>
                <w:szCs w:val="24"/>
                <w:lang w:eastAsia="lv-LV"/>
              </w:rPr>
              <w:t>adas</w:t>
            </w:r>
            <w:r>
              <w:rPr>
                <w:rFonts w:ascii="Times New Roman" w:eastAsia="Times New Roman" w:hAnsi="Times New Roman" w:cs="Times New Roman"/>
                <w:sz w:val="24"/>
                <w:szCs w:val="24"/>
                <w:lang w:eastAsia="lv-LV"/>
              </w:rPr>
              <w:t xml:space="preserve">trālā nolietojuma aprēķināšana pēc būtības ir būves Kadastra informācijas sistēmā reģistrēto datu izmantošana kadastrālās vērtības aprēķinā, bet nav saistīta ar šo datu iegūšanu un reģistrēšanu, tad kadastrālā nolietojuma aprēķins turpmāk būs noteikts Projektā, bet aprēķinam  </w:t>
            </w:r>
            <w:r w:rsidRPr="00DD56A8">
              <w:rPr>
                <w:rFonts w:ascii="Times New Roman" w:eastAsia="Times New Roman" w:hAnsi="Times New Roman" w:cs="Times New Roman"/>
                <w:sz w:val="24"/>
                <w:szCs w:val="24"/>
                <w:lang w:eastAsia="lv-LV"/>
              </w:rPr>
              <w:t xml:space="preserve">nepieciešamo datu </w:t>
            </w:r>
            <w:r>
              <w:rPr>
                <w:rFonts w:ascii="Times New Roman" w:eastAsia="Times New Roman" w:hAnsi="Times New Roman" w:cs="Times New Roman"/>
                <w:sz w:val="24"/>
                <w:szCs w:val="24"/>
                <w:lang w:eastAsia="lv-LV"/>
              </w:rPr>
              <w:t xml:space="preserve">(vizuālā nolietojuma pazīmes, ēkas konstruktīvo elementu konstrukcijas veids un materiāls, kā arī ekspluatācijā pieņemšanas vai ekspluatācijā uzsākšanas gads) </w:t>
            </w:r>
            <w:r w:rsidRPr="00DD56A8">
              <w:rPr>
                <w:rFonts w:ascii="Times New Roman" w:eastAsia="Times New Roman" w:hAnsi="Times New Roman" w:cs="Times New Roman"/>
                <w:sz w:val="24"/>
                <w:szCs w:val="24"/>
                <w:lang w:eastAsia="lv-LV"/>
              </w:rPr>
              <w:t xml:space="preserve">iegūšana un reģistrēšana </w:t>
            </w:r>
            <w:r>
              <w:rPr>
                <w:rFonts w:ascii="Times New Roman" w:eastAsia="Times New Roman" w:hAnsi="Times New Roman" w:cs="Times New Roman"/>
                <w:sz w:val="24"/>
                <w:szCs w:val="24"/>
                <w:lang w:eastAsia="lv-LV"/>
              </w:rPr>
              <w:t xml:space="preserve">Kadastra informācijas sistēmā pašlaik ir un </w:t>
            </w:r>
            <w:r w:rsidRPr="00DD56A8">
              <w:rPr>
                <w:rFonts w:ascii="Times New Roman" w:eastAsia="Times New Roman" w:hAnsi="Times New Roman" w:cs="Times New Roman"/>
                <w:sz w:val="24"/>
                <w:szCs w:val="24"/>
                <w:lang w:eastAsia="lv-LV"/>
              </w:rPr>
              <w:t xml:space="preserve">arī turpmāk būs noteikta </w:t>
            </w:r>
            <w:r>
              <w:rPr>
                <w:rFonts w:ascii="Times New Roman" w:eastAsia="Times New Roman" w:hAnsi="Times New Roman" w:cs="Times New Roman"/>
                <w:sz w:val="24"/>
                <w:szCs w:val="24"/>
                <w:lang w:eastAsia="lv-LV"/>
              </w:rPr>
              <w:t xml:space="preserve">normatīvajos aktos, kas nosaka būvju kadastrālo </w:t>
            </w:r>
            <w:r w:rsidRPr="00DD56A8">
              <w:rPr>
                <w:rFonts w:ascii="Times New Roman" w:eastAsia="Times New Roman" w:hAnsi="Times New Roman" w:cs="Times New Roman"/>
                <w:sz w:val="24"/>
                <w:szCs w:val="24"/>
                <w:lang w:eastAsia="lv-LV"/>
              </w:rPr>
              <w:t>uzmērīšan</w:t>
            </w:r>
            <w:r>
              <w:rPr>
                <w:rFonts w:ascii="Times New Roman" w:eastAsia="Times New Roman" w:hAnsi="Times New Roman" w:cs="Times New Roman"/>
                <w:sz w:val="24"/>
                <w:szCs w:val="24"/>
                <w:lang w:eastAsia="lv-LV"/>
              </w:rPr>
              <w:t xml:space="preserve">u un normatīvajos aktos, kas nosaka kadastra datu reģistrāciju </w:t>
            </w:r>
            <w:r w:rsidRPr="00DD56A8">
              <w:rPr>
                <w:rFonts w:ascii="Times New Roman" w:eastAsia="Times New Roman" w:hAnsi="Times New Roman" w:cs="Times New Roman"/>
                <w:sz w:val="24"/>
                <w:szCs w:val="24"/>
                <w:lang w:eastAsia="lv-LV"/>
              </w:rPr>
              <w:t>un aktualizācij</w:t>
            </w:r>
            <w:r>
              <w:rPr>
                <w:rFonts w:ascii="Times New Roman" w:eastAsia="Times New Roman" w:hAnsi="Times New Roman" w:cs="Times New Roman"/>
                <w:sz w:val="24"/>
                <w:szCs w:val="24"/>
                <w:lang w:eastAsia="lv-LV"/>
              </w:rPr>
              <w:t>u</w:t>
            </w:r>
            <w:r w:rsidRPr="00DD56A8">
              <w:rPr>
                <w:rFonts w:ascii="Times New Roman" w:eastAsia="Times New Roman" w:hAnsi="Times New Roman" w:cs="Times New Roman"/>
                <w:sz w:val="24"/>
                <w:szCs w:val="24"/>
                <w:lang w:eastAsia="lv-LV"/>
              </w:rPr>
              <w:t>.</w:t>
            </w:r>
          </w:p>
          <w:p w14:paraId="7EFE8B82" w14:textId="77777777" w:rsidR="00B3075D" w:rsidRDefault="00B3075D" w:rsidP="00B3075D">
            <w:pPr>
              <w:spacing w:after="120" w:line="240" w:lineRule="auto"/>
              <w:ind w:firstLine="30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Atbilstoši Ministru kabineta 2012 .gada 10. janvāra noteikumu Nr. 48 “Būvju kadastrālās uzmērīšanas noteikumi” 2.3. nodaļai n</w:t>
            </w:r>
            <w:r w:rsidRPr="00382B2C">
              <w:rPr>
                <w:rFonts w:ascii="Times New Roman" w:eastAsia="Times New Roman" w:hAnsi="Times New Roman" w:cs="Times New Roman"/>
                <w:sz w:val="24"/>
                <w:szCs w:val="24"/>
                <w:lang w:eastAsia="lv-LV"/>
              </w:rPr>
              <w:t>o 2012.</w:t>
            </w:r>
            <w:r>
              <w:rPr>
                <w:rFonts w:ascii="Times New Roman" w:eastAsia="Times New Roman" w:hAnsi="Times New Roman" w:cs="Times New Roman"/>
                <w:sz w:val="24"/>
                <w:szCs w:val="24"/>
                <w:lang w:eastAsia="lv-LV"/>
              </w:rPr>
              <w:t xml:space="preserve"> </w:t>
            </w:r>
            <w:r w:rsidRPr="00382B2C">
              <w:rPr>
                <w:rFonts w:ascii="Times New Roman" w:eastAsia="Times New Roman" w:hAnsi="Times New Roman" w:cs="Times New Roman"/>
                <w:sz w:val="24"/>
                <w:szCs w:val="24"/>
                <w:lang w:eastAsia="lv-LV"/>
              </w:rPr>
              <w:t>gada</w:t>
            </w:r>
            <w:r>
              <w:rPr>
                <w:rFonts w:ascii="Times New Roman" w:eastAsia="Times New Roman" w:hAnsi="Times New Roman" w:cs="Times New Roman"/>
                <w:sz w:val="24"/>
                <w:szCs w:val="24"/>
                <w:lang w:eastAsia="lv-LV"/>
              </w:rPr>
              <w:t xml:space="preserve"> 26. janvāra </w:t>
            </w:r>
            <w:r w:rsidRPr="00382B2C">
              <w:rPr>
                <w:rFonts w:ascii="Times New Roman" w:eastAsia="Times New Roman" w:hAnsi="Times New Roman" w:cs="Times New Roman"/>
                <w:sz w:val="24"/>
                <w:szCs w:val="24"/>
                <w:lang w:eastAsia="lv-LV"/>
              </w:rPr>
              <w:t xml:space="preserve">kadastrālās vērtēšanas vajadzībām </w:t>
            </w:r>
            <w:r>
              <w:rPr>
                <w:rFonts w:ascii="Times New Roman" w:eastAsia="Times New Roman" w:hAnsi="Times New Roman" w:cs="Times New Roman"/>
                <w:sz w:val="24"/>
                <w:szCs w:val="24"/>
                <w:lang w:eastAsia="lv-LV"/>
              </w:rPr>
              <w:t xml:space="preserve">tika </w:t>
            </w:r>
            <w:r w:rsidRPr="00382B2C">
              <w:rPr>
                <w:rFonts w:ascii="Times New Roman" w:eastAsia="Times New Roman" w:hAnsi="Times New Roman" w:cs="Times New Roman"/>
                <w:sz w:val="24"/>
                <w:szCs w:val="24"/>
                <w:lang w:eastAsia="lv-LV"/>
              </w:rPr>
              <w:t>kombinēt</w:t>
            </w:r>
            <w:r>
              <w:rPr>
                <w:rFonts w:ascii="Times New Roman" w:eastAsia="Times New Roman" w:hAnsi="Times New Roman" w:cs="Times New Roman"/>
                <w:sz w:val="24"/>
                <w:szCs w:val="24"/>
                <w:lang w:eastAsia="lv-LV"/>
              </w:rPr>
              <w:t>s</w:t>
            </w:r>
            <w:r w:rsidRPr="00382B2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ēkas t</w:t>
            </w:r>
            <w:r w:rsidRPr="00E82033">
              <w:rPr>
                <w:rFonts w:ascii="Times New Roman" w:eastAsia="Times New Roman" w:hAnsi="Times New Roman" w:cs="Times New Roman"/>
                <w:sz w:val="24"/>
                <w:szCs w:val="24"/>
                <w:lang w:eastAsia="lv-LV"/>
              </w:rPr>
              <w:t>ehniskā stāvokļa vizuālais vērtējums</w:t>
            </w:r>
            <w:r>
              <w:rPr>
                <w:rFonts w:ascii="Times New Roman" w:eastAsia="Times New Roman" w:hAnsi="Times New Roman" w:cs="Times New Roman"/>
                <w:sz w:val="24"/>
                <w:szCs w:val="24"/>
                <w:lang w:eastAsia="lv-LV"/>
              </w:rPr>
              <w:t xml:space="preserve"> ar n</w:t>
            </w:r>
            <w:r w:rsidRPr="00E82033">
              <w:rPr>
                <w:rFonts w:ascii="Times New Roman" w:eastAsia="Times New Roman" w:hAnsi="Times New Roman" w:cs="Times New Roman"/>
                <w:sz w:val="24"/>
                <w:szCs w:val="24"/>
                <w:lang w:eastAsia="lv-LV"/>
              </w:rPr>
              <w:t>ormatīv</w:t>
            </w:r>
            <w:r>
              <w:rPr>
                <w:rFonts w:ascii="Times New Roman" w:eastAsia="Times New Roman" w:hAnsi="Times New Roman" w:cs="Times New Roman"/>
                <w:sz w:val="24"/>
                <w:szCs w:val="24"/>
                <w:lang w:eastAsia="lv-LV"/>
              </w:rPr>
              <w:t>o</w:t>
            </w:r>
            <w:r w:rsidRPr="00E82033">
              <w:rPr>
                <w:rFonts w:ascii="Times New Roman" w:eastAsia="Times New Roman" w:hAnsi="Times New Roman" w:cs="Times New Roman"/>
                <w:sz w:val="24"/>
                <w:szCs w:val="24"/>
                <w:lang w:eastAsia="lv-LV"/>
              </w:rPr>
              <w:t xml:space="preserve"> nolietojum</w:t>
            </w:r>
            <w:r>
              <w:rPr>
                <w:rFonts w:ascii="Times New Roman" w:eastAsia="Times New Roman" w:hAnsi="Times New Roman" w:cs="Times New Roman"/>
                <w:sz w:val="24"/>
                <w:szCs w:val="24"/>
                <w:lang w:eastAsia="lv-LV"/>
              </w:rPr>
              <w:t xml:space="preserve">u, tādā veidā iegūstot tikai vienu raksturojošo rādītāju “nolietojums”, kas tika izteikts procentos. Divi nolietojumi savā starpā kombinēti ar mērķi kadastrālās </w:t>
            </w:r>
            <w:r w:rsidRPr="00382B2C">
              <w:rPr>
                <w:rFonts w:ascii="Times New Roman" w:eastAsia="Times New Roman" w:hAnsi="Times New Roman" w:cs="Times New Roman"/>
                <w:sz w:val="24"/>
                <w:szCs w:val="24"/>
                <w:lang w:eastAsia="lv-LV"/>
              </w:rPr>
              <w:t>vērtēšanas vajadzībām dot tikai vienu ēkas stāvokļa raksturlielumu, nevis divus vienlaicīgi un paralēli.</w:t>
            </w:r>
            <w:r>
              <w:rPr>
                <w:rFonts w:ascii="Times New Roman" w:eastAsia="Times New Roman" w:hAnsi="Times New Roman" w:cs="Times New Roman"/>
                <w:sz w:val="24"/>
                <w:szCs w:val="24"/>
                <w:lang w:eastAsia="lv-LV"/>
              </w:rPr>
              <w:t xml:space="preserve"> Taču šis “nolietojums” ēkām tika aprēķināts tikai pie nosacījuma, ka tai tiek veikta būves kadastrālā uzmērīšana ar apsekošanu. Būvēm, kurām kadastrālā uzmērīšana veikta pirms Ministru kabineta 2012</w:t>
            </w:r>
            <w:r w:rsidRPr="006172B4">
              <w:rPr>
                <w:rFonts w:ascii="Times New Roman" w:eastAsia="Times New Roman" w:hAnsi="Times New Roman" w:cs="Times New Roman"/>
                <w:sz w:val="24"/>
                <w:szCs w:val="24"/>
                <w:lang w:eastAsia="lv-LV"/>
              </w:rPr>
              <w:t>.gada 10. janvāra noteikumu Nr. 48 “Būvju kadastrālās uzmērīšanas noteikumi”</w:t>
            </w:r>
            <w:r>
              <w:rPr>
                <w:rFonts w:ascii="Times New Roman" w:eastAsia="Times New Roman" w:hAnsi="Times New Roman" w:cs="Times New Roman"/>
                <w:sz w:val="24"/>
                <w:szCs w:val="24"/>
                <w:lang w:eastAsia="lv-LV"/>
              </w:rPr>
              <w:t xml:space="preserve"> stāšanās spēkā, nolietojumu procentos noteica tikai pēc vizuāli konstatētajām pazīmēm kadastrālās uzmērīšanas brīdī, neizmantojot normatīvo nolietojumu. Abos gadījumos “nolietojums” paliek nemainīgs līdz brīdim, kad tiek veikta nākamā būves kadastrālā uzmērīšana.</w:t>
            </w:r>
          </w:p>
          <w:p w14:paraId="063AEE25" w14:textId="77777777" w:rsidR="00B3075D" w:rsidRDefault="00B3075D" w:rsidP="00B3075D">
            <w:pPr>
              <w:spacing w:after="120" w:line="240" w:lineRule="auto"/>
              <w:ind w:firstLine="30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Kadastrālais nolietojums </w:t>
            </w:r>
            <w:r w:rsidRPr="005E2817">
              <w:rPr>
                <w:rFonts w:ascii="Times New Roman" w:eastAsia="Times New Roman" w:hAnsi="Times New Roman" w:cs="Times New Roman"/>
                <w:sz w:val="24"/>
                <w:szCs w:val="24"/>
                <w:lang w:eastAsia="lv-LV"/>
              </w:rPr>
              <w:t>ir atkarīgs no normatīvā nolietojuma, bet normatīvais nolietojums ir tieši atkarīgs no esošā gada (no gada, kad veikts kadastrālās vērības aprēķins), nevis tikai no kadastra datu reģistrācijas vai būves apsekošanas gada.</w:t>
            </w:r>
            <w:r>
              <w:rPr>
                <w:rFonts w:ascii="Times New Roman" w:eastAsia="Times New Roman" w:hAnsi="Times New Roman" w:cs="Times New Roman"/>
                <w:sz w:val="24"/>
                <w:szCs w:val="24"/>
                <w:lang w:eastAsia="lv-LV"/>
              </w:rPr>
              <w:t xml:space="preserve"> Tāpēc Projekts turpmāk paredz veikt kadastrālā nolietojuma pārrēķinu katru gadu, nevis kā līdz šim – tikai tad, kad tiek aktualizēti nolietojumu ietekmējošie dati Kadastra informācijas sistēmā.</w:t>
            </w:r>
          </w:p>
          <w:p w14:paraId="1DCEB4EB" w14:textId="77777777" w:rsidR="00B3075D" w:rsidRDefault="00B3075D" w:rsidP="00B3075D">
            <w:pPr>
              <w:spacing w:after="120" w:line="240" w:lineRule="auto"/>
              <w:ind w:firstLine="30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Ņemot vērā, ka kadastrālais nolietojums tieši ietekmē kadastrālo vērtību, tā noteikšana visiem kadastra objektiem ir jāveic vienlaicīgi un pēc vienādiem principiem, nedalot objektus atkarībā no tā, vai būves kadastrālā uzmērīšana veikta pirms vai pēc 2012.gada 26.janvāra. Tāpēc arī objektiem, kam </w:t>
            </w:r>
            <w:r w:rsidRPr="001D7174">
              <w:rPr>
                <w:rFonts w:ascii="Times New Roman" w:eastAsia="Times New Roman" w:hAnsi="Times New Roman" w:cs="Times New Roman"/>
                <w:sz w:val="24"/>
                <w:szCs w:val="24"/>
                <w:lang w:eastAsia="lv-LV"/>
              </w:rPr>
              <w:t>būves kadastrālā uzmērīšana veikta pirms 2012.gada 26.janvāra</w:t>
            </w:r>
            <w:r>
              <w:rPr>
                <w:rFonts w:ascii="Times New Roman" w:eastAsia="Times New Roman" w:hAnsi="Times New Roman" w:cs="Times New Roman"/>
                <w:sz w:val="24"/>
                <w:szCs w:val="24"/>
                <w:lang w:eastAsia="lv-LV"/>
              </w:rPr>
              <w:t xml:space="preserve">, jāņem vērā normatīvais nolietojums. Ņemot vērā, ka tas tieši saistīts ar konstruktīvo elementu datiem, un šiem objektiem datu komplekts nesatur tik apjomīgu informāciju par konstruktīvajiem elementiem, kā objektiem, kam </w:t>
            </w:r>
            <w:r w:rsidRPr="001D7174">
              <w:rPr>
                <w:rFonts w:ascii="Times New Roman" w:eastAsia="Times New Roman" w:hAnsi="Times New Roman" w:cs="Times New Roman"/>
                <w:sz w:val="24"/>
                <w:szCs w:val="24"/>
                <w:lang w:eastAsia="lv-LV"/>
              </w:rPr>
              <w:t>būves kadastrālā uzmērīšana veikta p</w:t>
            </w:r>
            <w:r>
              <w:rPr>
                <w:rFonts w:ascii="Times New Roman" w:eastAsia="Times New Roman" w:hAnsi="Times New Roman" w:cs="Times New Roman"/>
                <w:sz w:val="24"/>
                <w:szCs w:val="24"/>
                <w:lang w:eastAsia="lv-LV"/>
              </w:rPr>
              <w:t>ēc</w:t>
            </w:r>
            <w:r w:rsidRPr="001D7174">
              <w:rPr>
                <w:rFonts w:ascii="Times New Roman" w:eastAsia="Times New Roman" w:hAnsi="Times New Roman" w:cs="Times New Roman"/>
                <w:sz w:val="24"/>
                <w:szCs w:val="24"/>
                <w:lang w:eastAsia="lv-LV"/>
              </w:rPr>
              <w:t xml:space="preserve"> 2012.gada 26.janvāra</w:t>
            </w:r>
            <w:r>
              <w:rPr>
                <w:rFonts w:ascii="Times New Roman" w:eastAsia="Times New Roman" w:hAnsi="Times New Roman" w:cs="Times New Roman"/>
                <w:sz w:val="24"/>
                <w:szCs w:val="24"/>
                <w:lang w:eastAsia="lv-LV"/>
              </w:rPr>
              <w:t xml:space="preserve">, tad Projekts paredz, ka ēkām, kam </w:t>
            </w:r>
            <w:r w:rsidRPr="001D7174">
              <w:rPr>
                <w:rFonts w:ascii="Times New Roman" w:eastAsia="Times New Roman" w:hAnsi="Times New Roman" w:cs="Times New Roman"/>
                <w:sz w:val="24"/>
                <w:szCs w:val="24"/>
                <w:lang w:eastAsia="lv-LV"/>
              </w:rPr>
              <w:t>būves kadastrālā uzmērīšana veikta pirms 2012.gada 26.janvāra</w:t>
            </w:r>
            <w:r>
              <w:rPr>
                <w:rFonts w:ascii="Times New Roman" w:eastAsia="Times New Roman" w:hAnsi="Times New Roman" w:cs="Times New Roman"/>
                <w:sz w:val="24"/>
                <w:szCs w:val="24"/>
                <w:lang w:eastAsia="lv-LV"/>
              </w:rPr>
              <w:t>, kadastrālā nolietojuma aprēķinā tiks izmantoti tikai tie dati, kas Kadastra informācijas sistēmā pieejami pie konstruktīvā elementa “ārsienas un karkasi”, toties – pēc tādiem pašiem principiem, kā visām pārējām būvēm, tajā skaitā, ņemot vērā normatīvo nolietojumu.</w:t>
            </w:r>
          </w:p>
          <w:p w14:paraId="65500690" w14:textId="77777777" w:rsidR="00B3075D" w:rsidRDefault="00B3075D" w:rsidP="00B3075D">
            <w:pPr>
              <w:spacing w:after="120" w:line="240" w:lineRule="auto"/>
              <w:ind w:firstLine="30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Projekts </w:t>
            </w:r>
            <w:r w:rsidRPr="00382B2C">
              <w:rPr>
                <w:rFonts w:ascii="Times New Roman" w:eastAsia="Times New Roman" w:hAnsi="Times New Roman" w:cs="Times New Roman"/>
                <w:sz w:val="24"/>
                <w:szCs w:val="24"/>
                <w:lang w:eastAsia="lv-LV"/>
              </w:rPr>
              <w:t>kadastrālā nolietojuma</w:t>
            </w:r>
            <w:r>
              <w:rPr>
                <w:rFonts w:ascii="Times New Roman" w:eastAsia="Times New Roman" w:hAnsi="Times New Roman" w:cs="Times New Roman"/>
                <w:sz w:val="24"/>
                <w:szCs w:val="24"/>
                <w:lang w:eastAsia="lv-LV"/>
              </w:rPr>
              <w:t xml:space="preserve"> noteikšanas </w:t>
            </w:r>
            <w:r w:rsidRPr="00382B2C">
              <w:rPr>
                <w:rFonts w:ascii="Times New Roman" w:eastAsia="Times New Roman" w:hAnsi="Times New Roman" w:cs="Times New Roman"/>
                <w:sz w:val="24"/>
                <w:szCs w:val="24"/>
                <w:lang w:eastAsia="lv-LV"/>
              </w:rPr>
              <w:t>pamatprincip</w:t>
            </w:r>
            <w:r>
              <w:rPr>
                <w:rFonts w:ascii="Times New Roman" w:eastAsia="Times New Roman" w:hAnsi="Times New Roman" w:cs="Times New Roman"/>
                <w:sz w:val="24"/>
                <w:szCs w:val="24"/>
                <w:lang w:eastAsia="lv-LV"/>
              </w:rPr>
              <w:t xml:space="preserve">u nemaina un tas paliek </w:t>
            </w:r>
            <w:r w:rsidRPr="00382B2C">
              <w:rPr>
                <w:rFonts w:ascii="Times New Roman" w:eastAsia="Times New Roman" w:hAnsi="Times New Roman" w:cs="Times New Roman"/>
                <w:sz w:val="24"/>
                <w:szCs w:val="24"/>
                <w:lang w:eastAsia="lv-LV"/>
              </w:rPr>
              <w:t>tāds pats, kāds tas ir no 2012.</w:t>
            </w:r>
            <w:r>
              <w:rPr>
                <w:rFonts w:ascii="Times New Roman" w:eastAsia="Times New Roman" w:hAnsi="Times New Roman" w:cs="Times New Roman"/>
                <w:sz w:val="24"/>
                <w:szCs w:val="24"/>
                <w:lang w:eastAsia="lv-LV"/>
              </w:rPr>
              <w:t xml:space="preserve"> </w:t>
            </w:r>
            <w:r w:rsidRPr="00382B2C">
              <w:rPr>
                <w:rFonts w:ascii="Times New Roman" w:eastAsia="Times New Roman" w:hAnsi="Times New Roman" w:cs="Times New Roman"/>
                <w:sz w:val="24"/>
                <w:szCs w:val="24"/>
                <w:lang w:eastAsia="lv-LV"/>
              </w:rPr>
              <w:t>gada</w:t>
            </w:r>
            <w:r>
              <w:rPr>
                <w:rFonts w:ascii="Times New Roman" w:eastAsia="Times New Roman" w:hAnsi="Times New Roman" w:cs="Times New Roman"/>
                <w:sz w:val="24"/>
                <w:szCs w:val="24"/>
                <w:lang w:eastAsia="lv-LV"/>
              </w:rPr>
              <w:t xml:space="preserve"> 26. janvāra. Vizuālo nolietojumu nosaka ēkas kadastrālās uzmērīšanas rezultātā, bet normatīvo nolietojumu nosaka ēkām un inženierbūvēm, ņemot vērā būves vecumu </w:t>
            </w:r>
            <w:r>
              <w:rPr>
                <w:rFonts w:ascii="Times New Roman" w:eastAsia="Times New Roman" w:hAnsi="Times New Roman" w:cs="Times New Roman"/>
                <w:sz w:val="24"/>
                <w:szCs w:val="24"/>
                <w:lang w:eastAsia="lv-LV"/>
              </w:rPr>
              <w:lastRenderedPageBreak/>
              <w:t>(faktisko kalpošanas ilgumu) un to, kāds ir būves normatīvais kalpošanas ilgums. Ēkām t</w:t>
            </w:r>
            <w:r w:rsidRPr="00382B2C">
              <w:rPr>
                <w:rFonts w:ascii="Times New Roman" w:eastAsia="Times New Roman" w:hAnsi="Times New Roman" w:cs="Times New Roman"/>
                <w:sz w:val="24"/>
                <w:szCs w:val="24"/>
                <w:lang w:eastAsia="lv-LV"/>
              </w:rPr>
              <w:t xml:space="preserve">iek kombinēts vizuāli konstatētais stāvoklis </w:t>
            </w:r>
            <w:r>
              <w:rPr>
                <w:rFonts w:ascii="Times New Roman" w:eastAsia="Times New Roman" w:hAnsi="Times New Roman" w:cs="Times New Roman"/>
                <w:sz w:val="24"/>
                <w:szCs w:val="24"/>
                <w:lang w:eastAsia="lv-LV"/>
              </w:rPr>
              <w:t>apvidū ar normatīvo nolietojumu. Kombinēšanā vizuāli konstatētajām nolietojuma pazīmēm tiek noteikta prioritāte attiecībā pret n</w:t>
            </w:r>
            <w:r w:rsidRPr="00382B2C">
              <w:rPr>
                <w:rFonts w:ascii="Times New Roman" w:eastAsia="Times New Roman" w:hAnsi="Times New Roman" w:cs="Times New Roman"/>
                <w:sz w:val="24"/>
                <w:szCs w:val="24"/>
                <w:lang w:eastAsia="lv-LV"/>
              </w:rPr>
              <w:t>ormatīv</w:t>
            </w:r>
            <w:r>
              <w:rPr>
                <w:rFonts w:ascii="Times New Roman" w:eastAsia="Times New Roman" w:hAnsi="Times New Roman" w:cs="Times New Roman"/>
                <w:sz w:val="24"/>
                <w:szCs w:val="24"/>
                <w:lang w:eastAsia="lv-LV"/>
              </w:rPr>
              <w:t>o nolietojumu</w:t>
            </w:r>
            <w:r w:rsidRPr="00382B2C">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Bet inženierbūvēm tas tiek noteikts, vadoties tikai pēc normatīvā nolietojuma. Normatīvo nolietojumu </w:t>
            </w:r>
            <w:r w:rsidRPr="00E82033">
              <w:rPr>
                <w:rFonts w:ascii="Times New Roman" w:eastAsia="Times New Roman" w:hAnsi="Times New Roman" w:cs="Times New Roman"/>
                <w:sz w:val="24"/>
                <w:szCs w:val="24"/>
                <w:lang w:eastAsia="lv-LV"/>
              </w:rPr>
              <w:t xml:space="preserve">tieši ietekmē </w:t>
            </w:r>
            <w:r>
              <w:rPr>
                <w:rFonts w:ascii="Times New Roman" w:eastAsia="Times New Roman" w:hAnsi="Times New Roman" w:cs="Times New Roman"/>
                <w:sz w:val="24"/>
                <w:szCs w:val="24"/>
                <w:lang w:eastAsia="lv-LV"/>
              </w:rPr>
              <w:t>būves vecums, bet, ja būves dati nemainās, tad būves vecums katru gadu pieaug par vienu gadu. Izmaiņas būves vecumā pēc būtības ietekmē ēkas normatīvo nolietojumu.</w:t>
            </w:r>
          </w:p>
          <w:p w14:paraId="7C5BCCD6" w14:textId="6B071862" w:rsidR="00B3075D" w:rsidRDefault="00B3075D" w:rsidP="00B3075D">
            <w:pPr>
              <w:spacing w:after="120" w:line="240" w:lineRule="auto"/>
              <w:ind w:firstLine="306"/>
              <w:jc w:val="both"/>
              <w:rPr>
                <w:rFonts w:ascii="Times New Roman" w:eastAsia="Times New Roman" w:hAnsi="Times New Roman" w:cs="Times New Roman"/>
                <w:sz w:val="24"/>
                <w:szCs w:val="24"/>
                <w:lang w:eastAsia="lv-LV"/>
              </w:rPr>
            </w:pPr>
            <w:r w:rsidRPr="00872055">
              <w:rPr>
                <w:rFonts w:ascii="Times New Roman" w:eastAsia="Times New Roman" w:hAnsi="Times New Roman" w:cs="Times New Roman"/>
                <w:sz w:val="24"/>
                <w:szCs w:val="24"/>
                <w:lang w:eastAsia="lv-LV"/>
              </w:rPr>
              <w:t xml:space="preserve">Kadastrālo nolietojumu turpmāk </w:t>
            </w:r>
            <w:r>
              <w:rPr>
                <w:rFonts w:ascii="Times New Roman" w:eastAsia="Times New Roman" w:hAnsi="Times New Roman" w:cs="Times New Roman"/>
                <w:sz w:val="24"/>
                <w:szCs w:val="24"/>
                <w:lang w:eastAsia="lv-LV"/>
              </w:rPr>
              <w:t>paredzēts noteikt</w:t>
            </w:r>
            <w:r w:rsidRPr="00872055">
              <w:rPr>
                <w:rFonts w:ascii="Times New Roman" w:eastAsia="Times New Roman" w:hAnsi="Times New Roman" w:cs="Times New Roman"/>
                <w:sz w:val="24"/>
                <w:szCs w:val="24"/>
                <w:lang w:eastAsia="lv-LV"/>
              </w:rPr>
              <w:t xml:space="preserve"> kā </w:t>
            </w:r>
            <w:r>
              <w:rPr>
                <w:rFonts w:ascii="Times New Roman" w:eastAsia="Times New Roman" w:hAnsi="Times New Roman" w:cs="Times New Roman"/>
                <w:sz w:val="24"/>
                <w:szCs w:val="24"/>
                <w:lang w:eastAsia="lv-LV"/>
              </w:rPr>
              <w:t>koeficientu, nevis iztei</w:t>
            </w:r>
            <w:r w:rsidRPr="00872055">
              <w:rPr>
                <w:rFonts w:ascii="Times New Roman" w:eastAsia="Times New Roman" w:hAnsi="Times New Roman" w:cs="Times New Roman"/>
                <w:sz w:val="24"/>
                <w:szCs w:val="24"/>
                <w:lang w:eastAsia="lv-LV"/>
              </w:rPr>
              <w:t>k</w:t>
            </w:r>
            <w:r>
              <w:rPr>
                <w:rFonts w:ascii="Times New Roman" w:eastAsia="Times New Roman" w:hAnsi="Times New Roman" w:cs="Times New Roman"/>
                <w:sz w:val="24"/>
                <w:szCs w:val="24"/>
                <w:lang w:eastAsia="lv-LV"/>
              </w:rPr>
              <w:t>t</w:t>
            </w:r>
            <w:r w:rsidRPr="00872055">
              <w:rPr>
                <w:rFonts w:ascii="Times New Roman" w:eastAsia="Times New Roman" w:hAnsi="Times New Roman" w:cs="Times New Roman"/>
                <w:sz w:val="24"/>
                <w:szCs w:val="24"/>
                <w:lang w:eastAsia="lv-LV"/>
              </w:rPr>
              <w:t xml:space="preserve"> procentos</w:t>
            </w:r>
            <w:r>
              <w:rPr>
                <w:rFonts w:ascii="Times New Roman" w:eastAsia="Times New Roman" w:hAnsi="Times New Roman" w:cs="Times New Roman"/>
                <w:sz w:val="24"/>
                <w:szCs w:val="24"/>
                <w:lang w:eastAsia="lv-LV"/>
              </w:rPr>
              <w:t>. Līdz šim būves</w:t>
            </w:r>
            <w:r w:rsidRPr="00872055">
              <w:rPr>
                <w:rFonts w:ascii="Times New Roman" w:eastAsia="Times New Roman" w:hAnsi="Times New Roman" w:cs="Times New Roman"/>
                <w:sz w:val="24"/>
                <w:szCs w:val="24"/>
                <w:lang w:eastAsia="lv-LV"/>
              </w:rPr>
              <w:t xml:space="preserve"> nolietojumu izteica procentos, </w:t>
            </w:r>
            <w:r>
              <w:rPr>
                <w:rFonts w:ascii="Times New Roman" w:eastAsia="Times New Roman" w:hAnsi="Times New Roman" w:cs="Times New Roman"/>
                <w:sz w:val="24"/>
                <w:szCs w:val="24"/>
                <w:lang w:eastAsia="lv-LV"/>
              </w:rPr>
              <w:t>bet</w:t>
            </w:r>
            <w:r w:rsidRPr="00872055">
              <w:rPr>
                <w:rFonts w:ascii="Times New Roman" w:eastAsia="Times New Roman" w:hAnsi="Times New Roman" w:cs="Times New Roman"/>
                <w:sz w:val="24"/>
                <w:szCs w:val="24"/>
                <w:lang w:eastAsia="lv-LV"/>
              </w:rPr>
              <w:t xml:space="preserve"> tas radīj</w:t>
            </w:r>
            <w:r>
              <w:rPr>
                <w:rFonts w:ascii="Times New Roman" w:eastAsia="Times New Roman" w:hAnsi="Times New Roman" w:cs="Times New Roman"/>
                <w:sz w:val="24"/>
                <w:szCs w:val="24"/>
                <w:lang w:eastAsia="lv-LV"/>
              </w:rPr>
              <w:t xml:space="preserve">a pārpratumus, jo ēkai tas nav nedz </w:t>
            </w:r>
            <w:r w:rsidRPr="00872055">
              <w:rPr>
                <w:rFonts w:ascii="Times New Roman" w:eastAsia="Times New Roman" w:hAnsi="Times New Roman" w:cs="Times New Roman"/>
                <w:sz w:val="24"/>
                <w:szCs w:val="24"/>
                <w:lang w:eastAsia="lv-LV"/>
              </w:rPr>
              <w:t>vizuālais nolietojum</w:t>
            </w:r>
            <w:r>
              <w:rPr>
                <w:rFonts w:ascii="Times New Roman" w:eastAsia="Times New Roman" w:hAnsi="Times New Roman" w:cs="Times New Roman"/>
                <w:sz w:val="24"/>
                <w:szCs w:val="24"/>
                <w:lang w:eastAsia="lv-LV"/>
              </w:rPr>
              <w:t xml:space="preserve">s, nedz normatīvais nolietojums, ar ko visbiežāk tika asociēta procentos izteikta vērtība. </w:t>
            </w:r>
            <w:r w:rsidRPr="00872055">
              <w:rPr>
                <w:rFonts w:ascii="Times New Roman" w:eastAsia="Times New Roman" w:hAnsi="Times New Roman" w:cs="Times New Roman"/>
                <w:sz w:val="24"/>
                <w:szCs w:val="24"/>
                <w:lang w:eastAsia="lv-LV"/>
              </w:rPr>
              <w:t xml:space="preserve">Kadastrālais nolietojums </w:t>
            </w:r>
            <w:r>
              <w:rPr>
                <w:rFonts w:ascii="Times New Roman" w:eastAsia="Times New Roman" w:hAnsi="Times New Roman" w:cs="Times New Roman"/>
                <w:sz w:val="24"/>
                <w:szCs w:val="24"/>
                <w:lang w:eastAsia="lv-LV"/>
              </w:rPr>
              <w:t>būs</w:t>
            </w:r>
            <w:r w:rsidRPr="0087205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skaitlis no 0 līdz 1</w:t>
            </w:r>
            <w:r w:rsidRPr="00872055">
              <w:rPr>
                <w:rFonts w:ascii="Times New Roman" w:eastAsia="Times New Roman" w:hAnsi="Times New Roman" w:cs="Times New Roman"/>
                <w:sz w:val="24"/>
                <w:szCs w:val="24"/>
                <w:lang w:eastAsia="lv-LV"/>
              </w:rPr>
              <w:t>, kas kadastrālās vērtēšanas vajadzībām kombinēts no vizuālā un no normatīvā nolietojuma.</w:t>
            </w:r>
          </w:p>
          <w:p w14:paraId="09BCB008" w14:textId="77777777" w:rsidR="00BF0BFE" w:rsidRPr="0097311E" w:rsidRDefault="0018563E" w:rsidP="005F462B">
            <w:pPr>
              <w:spacing w:after="0" w:line="240" w:lineRule="auto"/>
              <w:ind w:firstLine="306"/>
              <w:jc w:val="both"/>
              <w:rPr>
                <w:rFonts w:ascii="Times New Roman" w:eastAsia="Times New Roman" w:hAnsi="Times New Roman" w:cs="Times New Roman"/>
                <w:b/>
                <w:sz w:val="24"/>
                <w:szCs w:val="24"/>
                <w:lang w:eastAsia="lv-LV"/>
              </w:rPr>
            </w:pPr>
            <w:bookmarkStart w:id="0" w:name="_GoBack"/>
            <w:bookmarkEnd w:id="0"/>
            <w:r w:rsidRPr="0097311E">
              <w:rPr>
                <w:rFonts w:ascii="Times New Roman" w:eastAsia="Times New Roman" w:hAnsi="Times New Roman" w:cs="Times New Roman"/>
                <w:b/>
                <w:sz w:val="24"/>
                <w:szCs w:val="24"/>
                <w:lang w:eastAsia="lv-LV"/>
              </w:rPr>
              <w:t>Noslēguma jautājumi</w:t>
            </w:r>
          </w:p>
          <w:p w14:paraId="26B9C90C" w14:textId="05ADF2F7" w:rsidR="00850A70" w:rsidRPr="0097311E" w:rsidRDefault="00850A70" w:rsidP="005F462B">
            <w:pPr>
              <w:spacing w:after="0" w:line="240" w:lineRule="auto"/>
              <w:ind w:firstLine="306"/>
              <w:jc w:val="both"/>
              <w:rPr>
                <w:rFonts w:ascii="Times New Roman" w:eastAsia="Times New Roman" w:hAnsi="Times New Roman" w:cs="Times New Roman"/>
                <w:sz w:val="24"/>
                <w:szCs w:val="24"/>
                <w:lang w:eastAsia="lv-LV"/>
              </w:rPr>
            </w:pPr>
            <w:r w:rsidRPr="0097311E">
              <w:rPr>
                <w:rFonts w:ascii="Times New Roman" w:eastAsia="Times New Roman" w:hAnsi="Times New Roman" w:cs="Times New Roman"/>
                <w:sz w:val="24"/>
                <w:szCs w:val="24"/>
                <w:lang w:eastAsia="lv-LV"/>
              </w:rPr>
              <w:t xml:space="preserve">Normas, kas regulē kadastrālo vērtību bāzes izstrādi, stājas spēkā vienlaikus ar </w:t>
            </w:r>
            <w:r w:rsidR="0097311E" w:rsidRPr="0097311E">
              <w:rPr>
                <w:rFonts w:ascii="Times New Roman" w:eastAsia="Times New Roman" w:hAnsi="Times New Roman" w:cs="Times New Roman"/>
                <w:sz w:val="24"/>
                <w:szCs w:val="24"/>
                <w:lang w:eastAsia="lv-LV"/>
              </w:rPr>
              <w:t>projekta</w:t>
            </w:r>
            <w:r w:rsidRPr="0097311E">
              <w:rPr>
                <w:rFonts w:ascii="Times New Roman" w:eastAsia="Times New Roman" w:hAnsi="Times New Roman" w:cs="Times New Roman"/>
                <w:sz w:val="24"/>
                <w:szCs w:val="24"/>
                <w:lang w:eastAsia="lv-LV"/>
              </w:rPr>
              <w:t xml:space="preserve"> apstiprināšanu un ir piemērojamas </w:t>
            </w:r>
            <w:r w:rsidR="00660D44" w:rsidRPr="0097311E">
              <w:rPr>
                <w:rFonts w:ascii="Times New Roman" w:eastAsia="Times New Roman" w:hAnsi="Times New Roman" w:cs="Times New Roman"/>
                <w:sz w:val="24"/>
                <w:szCs w:val="24"/>
                <w:lang w:eastAsia="lv-LV"/>
              </w:rPr>
              <w:t>kadastrālo vērtību bāzes izstrādei, kas Ministru kabinetā apstiprināma līdz 20</w:t>
            </w:r>
            <w:r w:rsidR="002B2ADC" w:rsidRPr="0097311E">
              <w:rPr>
                <w:rFonts w:ascii="Times New Roman" w:eastAsia="Times New Roman" w:hAnsi="Times New Roman" w:cs="Times New Roman"/>
                <w:sz w:val="24"/>
                <w:szCs w:val="24"/>
                <w:lang w:eastAsia="lv-LV"/>
              </w:rPr>
              <w:t>20</w:t>
            </w:r>
            <w:r w:rsidR="00660D44" w:rsidRPr="0097311E">
              <w:rPr>
                <w:rFonts w:ascii="Times New Roman" w:eastAsia="Times New Roman" w:hAnsi="Times New Roman" w:cs="Times New Roman"/>
                <w:sz w:val="24"/>
                <w:szCs w:val="24"/>
                <w:lang w:eastAsia="lv-LV"/>
              </w:rPr>
              <w:t>.</w:t>
            </w:r>
            <w:r w:rsidR="0097311E" w:rsidRPr="0097311E">
              <w:rPr>
                <w:rFonts w:ascii="Times New Roman" w:eastAsia="Times New Roman" w:hAnsi="Times New Roman" w:cs="Times New Roman"/>
                <w:sz w:val="24"/>
                <w:szCs w:val="24"/>
                <w:lang w:eastAsia="lv-LV"/>
              </w:rPr>
              <w:t> </w:t>
            </w:r>
            <w:r w:rsidR="00660D44" w:rsidRPr="0097311E">
              <w:rPr>
                <w:rFonts w:ascii="Times New Roman" w:eastAsia="Times New Roman" w:hAnsi="Times New Roman" w:cs="Times New Roman"/>
                <w:sz w:val="24"/>
                <w:szCs w:val="24"/>
                <w:lang w:eastAsia="lv-LV"/>
              </w:rPr>
              <w:t>gada 15.</w:t>
            </w:r>
            <w:r w:rsidR="0097311E" w:rsidRPr="0097311E">
              <w:rPr>
                <w:rFonts w:ascii="Times New Roman" w:eastAsia="Times New Roman" w:hAnsi="Times New Roman" w:cs="Times New Roman"/>
                <w:sz w:val="24"/>
                <w:szCs w:val="24"/>
                <w:lang w:eastAsia="lv-LV"/>
              </w:rPr>
              <w:t> </w:t>
            </w:r>
            <w:r w:rsidR="00660D44" w:rsidRPr="0097311E">
              <w:rPr>
                <w:rFonts w:ascii="Times New Roman" w:eastAsia="Times New Roman" w:hAnsi="Times New Roman" w:cs="Times New Roman"/>
                <w:sz w:val="24"/>
                <w:szCs w:val="24"/>
                <w:lang w:eastAsia="lv-LV"/>
              </w:rPr>
              <w:t>jūnijam un kadastrālo vērtību aprēķina piemērojama ar</w:t>
            </w:r>
            <w:r w:rsidR="005F462B" w:rsidRPr="0097311E">
              <w:rPr>
                <w:rFonts w:ascii="Times New Roman" w:eastAsia="Times New Roman" w:hAnsi="Times New Roman" w:cs="Times New Roman"/>
                <w:sz w:val="24"/>
                <w:szCs w:val="24"/>
                <w:lang w:eastAsia="lv-LV"/>
              </w:rPr>
              <w:t xml:space="preserve"> </w:t>
            </w:r>
            <w:r w:rsidRPr="0097311E">
              <w:rPr>
                <w:rFonts w:ascii="Times New Roman" w:eastAsia="Times New Roman" w:hAnsi="Times New Roman" w:cs="Times New Roman"/>
                <w:sz w:val="24"/>
                <w:szCs w:val="24"/>
                <w:lang w:eastAsia="lv-LV"/>
              </w:rPr>
              <w:t>202</w:t>
            </w:r>
            <w:r w:rsidR="002B2ADC" w:rsidRPr="0097311E">
              <w:rPr>
                <w:rFonts w:ascii="Times New Roman" w:eastAsia="Times New Roman" w:hAnsi="Times New Roman" w:cs="Times New Roman"/>
                <w:sz w:val="24"/>
                <w:szCs w:val="24"/>
                <w:lang w:eastAsia="lv-LV"/>
              </w:rPr>
              <w:t>1</w:t>
            </w:r>
            <w:r w:rsidRPr="0097311E">
              <w:rPr>
                <w:rFonts w:ascii="Times New Roman" w:eastAsia="Times New Roman" w:hAnsi="Times New Roman" w:cs="Times New Roman"/>
                <w:sz w:val="24"/>
                <w:szCs w:val="24"/>
                <w:lang w:eastAsia="lv-LV"/>
              </w:rPr>
              <w:t>.</w:t>
            </w:r>
            <w:r w:rsidR="0097311E" w:rsidRPr="0097311E">
              <w:rPr>
                <w:rFonts w:ascii="Times New Roman" w:eastAsia="Times New Roman" w:hAnsi="Times New Roman" w:cs="Times New Roman"/>
                <w:sz w:val="24"/>
                <w:szCs w:val="24"/>
                <w:lang w:eastAsia="lv-LV"/>
              </w:rPr>
              <w:t> </w:t>
            </w:r>
            <w:r w:rsidRPr="0097311E">
              <w:rPr>
                <w:rFonts w:ascii="Times New Roman" w:eastAsia="Times New Roman" w:hAnsi="Times New Roman" w:cs="Times New Roman"/>
                <w:sz w:val="24"/>
                <w:szCs w:val="24"/>
                <w:lang w:eastAsia="lv-LV"/>
              </w:rPr>
              <w:t>gad</w:t>
            </w:r>
            <w:r w:rsidR="00660D44" w:rsidRPr="0097311E">
              <w:rPr>
                <w:rFonts w:ascii="Times New Roman" w:eastAsia="Times New Roman" w:hAnsi="Times New Roman" w:cs="Times New Roman"/>
                <w:sz w:val="24"/>
                <w:szCs w:val="24"/>
                <w:lang w:eastAsia="lv-LV"/>
              </w:rPr>
              <w:t>u.</w:t>
            </w:r>
            <w:r w:rsidR="005F462B" w:rsidRPr="0097311E">
              <w:rPr>
                <w:rFonts w:ascii="Times New Roman" w:eastAsia="Times New Roman" w:hAnsi="Times New Roman" w:cs="Times New Roman"/>
                <w:sz w:val="24"/>
                <w:szCs w:val="24"/>
                <w:lang w:eastAsia="lv-LV"/>
              </w:rPr>
              <w:t xml:space="preserve"> </w:t>
            </w:r>
            <w:r w:rsidRPr="0097311E">
              <w:rPr>
                <w:rFonts w:ascii="Times New Roman" w:eastAsia="Times New Roman" w:hAnsi="Times New Roman" w:cs="Times New Roman"/>
                <w:sz w:val="24"/>
                <w:szCs w:val="24"/>
                <w:lang w:eastAsia="lv-LV"/>
              </w:rPr>
              <w:t>Kadastrālās vērtības aprēķina normas stājas spēkā 202</w:t>
            </w:r>
            <w:r w:rsidR="002B2ADC" w:rsidRPr="0097311E">
              <w:rPr>
                <w:rFonts w:ascii="Times New Roman" w:eastAsia="Times New Roman" w:hAnsi="Times New Roman" w:cs="Times New Roman"/>
                <w:sz w:val="24"/>
                <w:szCs w:val="24"/>
                <w:lang w:eastAsia="lv-LV"/>
              </w:rPr>
              <w:t>1</w:t>
            </w:r>
            <w:r w:rsidRPr="0097311E">
              <w:rPr>
                <w:rFonts w:ascii="Times New Roman" w:eastAsia="Times New Roman" w:hAnsi="Times New Roman" w:cs="Times New Roman"/>
                <w:sz w:val="24"/>
                <w:szCs w:val="24"/>
                <w:lang w:eastAsia="lv-LV"/>
              </w:rPr>
              <w:t>.</w:t>
            </w:r>
            <w:r w:rsidR="0097311E" w:rsidRPr="0097311E">
              <w:rPr>
                <w:rFonts w:ascii="Times New Roman" w:eastAsia="Times New Roman" w:hAnsi="Times New Roman" w:cs="Times New Roman"/>
                <w:sz w:val="24"/>
                <w:szCs w:val="24"/>
                <w:lang w:eastAsia="lv-LV"/>
              </w:rPr>
              <w:t> </w:t>
            </w:r>
            <w:r w:rsidRPr="0097311E">
              <w:rPr>
                <w:rFonts w:ascii="Times New Roman" w:eastAsia="Times New Roman" w:hAnsi="Times New Roman" w:cs="Times New Roman"/>
                <w:sz w:val="24"/>
                <w:szCs w:val="24"/>
                <w:lang w:eastAsia="lv-LV"/>
              </w:rPr>
              <w:t>gada 1.</w:t>
            </w:r>
            <w:r w:rsidR="0097311E" w:rsidRPr="0097311E">
              <w:rPr>
                <w:rFonts w:ascii="Times New Roman" w:eastAsia="Times New Roman" w:hAnsi="Times New Roman" w:cs="Times New Roman"/>
                <w:sz w:val="24"/>
                <w:szCs w:val="24"/>
                <w:lang w:eastAsia="lv-LV"/>
              </w:rPr>
              <w:t> </w:t>
            </w:r>
            <w:r w:rsidRPr="0097311E">
              <w:rPr>
                <w:rFonts w:ascii="Times New Roman" w:eastAsia="Times New Roman" w:hAnsi="Times New Roman" w:cs="Times New Roman"/>
                <w:sz w:val="24"/>
                <w:szCs w:val="24"/>
                <w:lang w:eastAsia="lv-LV"/>
              </w:rPr>
              <w:t>janvārī.</w:t>
            </w:r>
          </w:p>
          <w:p w14:paraId="211C0895" w14:textId="77777777" w:rsidR="00BA7905" w:rsidRDefault="007835CD" w:rsidP="005F462B">
            <w:pPr>
              <w:spacing w:after="0" w:line="240" w:lineRule="auto"/>
              <w:ind w:firstLine="306"/>
              <w:jc w:val="both"/>
              <w:rPr>
                <w:rFonts w:ascii="Times New Roman" w:eastAsia="Times New Roman" w:hAnsi="Times New Roman" w:cs="Times New Roman"/>
                <w:sz w:val="24"/>
                <w:szCs w:val="24"/>
                <w:lang w:eastAsia="lv-LV"/>
              </w:rPr>
            </w:pPr>
            <w:r w:rsidRPr="0097311E">
              <w:rPr>
                <w:rFonts w:ascii="Times New Roman" w:eastAsia="Times New Roman" w:hAnsi="Times New Roman" w:cs="Times New Roman"/>
                <w:sz w:val="24"/>
                <w:szCs w:val="24"/>
                <w:lang w:eastAsia="lv-LV"/>
              </w:rPr>
              <w:t>Noteikumu Nr.</w:t>
            </w:r>
            <w:r w:rsidR="0097311E" w:rsidRPr="0097311E">
              <w:rPr>
                <w:rFonts w:ascii="Times New Roman" w:eastAsia="Times New Roman" w:hAnsi="Times New Roman" w:cs="Times New Roman"/>
                <w:sz w:val="24"/>
                <w:szCs w:val="24"/>
                <w:lang w:eastAsia="lv-LV"/>
              </w:rPr>
              <w:t> </w:t>
            </w:r>
            <w:r w:rsidRPr="0097311E">
              <w:rPr>
                <w:rFonts w:ascii="Times New Roman" w:eastAsia="Times New Roman" w:hAnsi="Times New Roman" w:cs="Times New Roman"/>
                <w:sz w:val="24"/>
                <w:szCs w:val="24"/>
                <w:lang w:eastAsia="lv-LV"/>
              </w:rPr>
              <w:t>305. k</w:t>
            </w:r>
            <w:r w:rsidR="00492D34" w:rsidRPr="0097311E">
              <w:rPr>
                <w:rFonts w:ascii="Times New Roman" w:eastAsia="Times New Roman" w:hAnsi="Times New Roman" w:cs="Times New Roman"/>
                <w:sz w:val="24"/>
                <w:szCs w:val="24"/>
                <w:lang w:eastAsia="lv-LV"/>
              </w:rPr>
              <w:t xml:space="preserve">adastrālās vērtības aprēķina normas </w:t>
            </w:r>
            <w:r w:rsidRPr="0097311E">
              <w:rPr>
                <w:rFonts w:ascii="Times New Roman" w:eastAsia="Times New Roman" w:hAnsi="Times New Roman" w:cs="Times New Roman"/>
                <w:sz w:val="24"/>
                <w:szCs w:val="24"/>
                <w:lang w:eastAsia="lv-LV"/>
              </w:rPr>
              <w:t xml:space="preserve">ir </w:t>
            </w:r>
            <w:r w:rsidR="00492D34" w:rsidRPr="0097311E">
              <w:rPr>
                <w:rFonts w:ascii="Times New Roman" w:eastAsia="Times New Roman" w:hAnsi="Times New Roman" w:cs="Times New Roman"/>
                <w:sz w:val="24"/>
                <w:szCs w:val="24"/>
                <w:lang w:eastAsia="lv-LV"/>
              </w:rPr>
              <w:t xml:space="preserve">spēkā </w:t>
            </w:r>
            <w:r w:rsidR="002B2ADC" w:rsidRPr="0097311E">
              <w:rPr>
                <w:rFonts w:ascii="Times New Roman" w:eastAsia="Times New Roman" w:hAnsi="Times New Roman" w:cs="Times New Roman"/>
                <w:sz w:val="24"/>
                <w:szCs w:val="24"/>
                <w:lang w:eastAsia="lv-LV"/>
              </w:rPr>
              <w:t xml:space="preserve">līdz </w:t>
            </w:r>
            <w:r w:rsidR="00492D34" w:rsidRPr="0097311E">
              <w:rPr>
                <w:rFonts w:ascii="Times New Roman" w:eastAsia="Times New Roman" w:hAnsi="Times New Roman" w:cs="Times New Roman"/>
                <w:sz w:val="24"/>
                <w:szCs w:val="24"/>
                <w:lang w:eastAsia="lv-LV"/>
              </w:rPr>
              <w:t>20</w:t>
            </w:r>
            <w:r w:rsidR="002B2ADC" w:rsidRPr="0097311E">
              <w:rPr>
                <w:rFonts w:ascii="Times New Roman" w:eastAsia="Times New Roman" w:hAnsi="Times New Roman" w:cs="Times New Roman"/>
                <w:sz w:val="24"/>
                <w:szCs w:val="24"/>
                <w:lang w:eastAsia="lv-LV"/>
              </w:rPr>
              <w:t>20</w:t>
            </w:r>
            <w:r w:rsidR="00492D34" w:rsidRPr="0097311E">
              <w:rPr>
                <w:rFonts w:ascii="Times New Roman" w:eastAsia="Times New Roman" w:hAnsi="Times New Roman" w:cs="Times New Roman"/>
                <w:sz w:val="24"/>
                <w:szCs w:val="24"/>
                <w:lang w:eastAsia="lv-LV"/>
              </w:rPr>
              <w:t>.</w:t>
            </w:r>
            <w:r w:rsidR="0097311E" w:rsidRPr="0097311E">
              <w:rPr>
                <w:rFonts w:ascii="Times New Roman" w:eastAsia="Times New Roman" w:hAnsi="Times New Roman" w:cs="Times New Roman"/>
                <w:sz w:val="24"/>
                <w:szCs w:val="24"/>
                <w:lang w:eastAsia="lv-LV"/>
              </w:rPr>
              <w:t> </w:t>
            </w:r>
            <w:r w:rsidR="00492D34" w:rsidRPr="0097311E">
              <w:rPr>
                <w:rFonts w:ascii="Times New Roman" w:eastAsia="Times New Roman" w:hAnsi="Times New Roman" w:cs="Times New Roman"/>
                <w:sz w:val="24"/>
                <w:szCs w:val="24"/>
                <w:lang w:eastAsia="lv-LV"/>
              </w:rPr>
              <w:t xml:space="preserve">gada </w:t>
            </w:r>
            <w:r w:rsidRPr="0097311E">
              <w:rPr>
                <w:rFonts w:ascii="Times New Roman" w:eastAsia="Times New Roman" w:hAnsi="Times New Roman" w:cs="Times New Roman"/>
                <w:sz w:val="24"/>
                <w:szCs w:val="24"/>
                <w:lang w:eastAsia="lv-LV"/>
              </w:rPr>
              <w:t>3</w:t>
            </w:r>
            <w:r w:rsidR="00492D34" w:rsidRPr="0097311E">
              <w:rPr>
                <w:rFonts w:ascii="Times New Roman" w:eastAsia="Times New Roman" w:hAnsi="Times New Roman" w:cs="Times New Roman"/>
                <w:sz w:val="24"/>
                <w:szCs w:val="24"/>
                <w:lang w:eastAsia="lv-LV"/>
              </w:rPr>
              <w:t>1.</w:t>
            </w:r>
            <w:r w:rsidR="0097311E" w:rsidRPr="0097311E">
              <w:rPr>
                <w:rFonts w:ascii="Times New Roman" w:eastAsia="Times New Roman" w:hAnsi="Times New Roman" w:cs="Times New Roman"/>
                <w:sz w:val="24"/>
                <w:szCs w:val="24"/>
                <w:lang w:eastAsia="lv-LV"/>
              </w:rPr>
              <w:t> </w:t>
            </w:r>
            <w:r w:rsidRPr="0097311E">
              <w:rPr>
                <w:rFonts w:ascii="Times New Roman" w:eastAsia="Times New Roman" w:hAnsi="Times New Roman" w:cs="Times New Roman"/>
                <w:sz w:val="24"/>
                <w:szCs w:val="24"/>
                <w:lang w:eastAsia="lv-LV"/>
              </w:rPr>
              <w:t>decembrim.</w:t>
            </w:r>
          </w:p>
          <w:p w14:paraId="4062964B" w14:textId="1B1AB63A" w:rsidR="00D331C4" w:rsidRPr="0097311E" w:rsidRDefault="00D331C4" w:rsidP="00D331C4">
            <w:pPr>
              <w:spacing w:after="0" w:line="240" w:lineRule="auto"/>
              <w:ind w:firstLine="30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Normas, kas regulē apgrūtinājumu izvērtēšanu, ņemot vērā</w:t>
            </w:r>
            <w:r w:rsidRPr="00D331C4">
              <w:rPr>
                <w:rFonts w:ascii="Times New Roman" w:eastAsia="Times New Roman" w:hAnsi="Times New Roman" w:cs="Times New Roman"/>
                <w:sz w:val="24"/>
                <w:szCs w:val="24"/>
                <w:lang w:eastAsia="lv-LV"/>
              </w:rPr>
              <w:t xml:space="preserve"> Apgrūtināto teritoriju informācijas sistēm</w:t>
            </w:r>
            <w:r>
              <w:rPr>
                <w:rFonts w:ascii="Times New Roman" w:eastAsia="Times New Roman" w:hAnsi="Times New Roman" w:cs="Times New Roman"/>
                <w:sz w:val="24"/>
                <w:szCs w:val="24"/>
                <w:lang w:eastAsia="lv-LV"/>
              </w:rPr>
              <w:t xml:space="preserve">u un Kadastra informācijas sistēmu, stājas spēkā, kad ir veikti programmēšanas darbi abās sistēmās un apgrūtinātā platība reģistrēta Kadastra informācijas sistēmā. </w:t>
            </w:r>
          </w:p>
        </w:tc>
      </w:tr>
      <w:tr w:rsidR="00E44EEC" w:rsidRPr="0097311E" w14:paraId="56A4FC52" w14:textId="77777777" w:rsidTr="00441311">
        <w:tc>
          <w:tcPr>
            <w:tcW w:w="294" w:type="pct"/>
            <w:tcBorders>
              <w:top w:val="single" w:sz="4" w:space="0" w:color="auto"/>
              <w:left w:val="single" w:sz="4" w:space="0" w:color="auto"/>
              <w:bottom w:val="single" w:sz="4" w:space="0" w:color="auto"/>
              <w:right w:val="single" w:sz="4" w:space="0" w:color="auto"/>
            </w:tcBorders>
            <w:hideMark/>
          </w:tcPr>
          <w:p w14:paraId="4701376C" w14:textId="4A18A332" w:rsidR="00C9499C" w:rsidRPr="0097311E" w:rsidRDefault="00C9499C" w:rsidP="005F462B">
            <w:pPr>
              <w:spacing w:after="0" w:line="240" w:lineRule="auto"/>
              <w:jc w:val="center"/>
              <w:rPr>
                <w:rFonts w:ascii="Times New Roman" w:eastAsia="Times New Roman" w:hAnsi="Times New Roman" w:cs="Times New Roman"/>
                <w:sz w:val="24"/>
                <w:szCs w:val="24"/>
              </w:rPr>
            </w:pPr>
            <w:r w:rsidRPr="0097311E">
              <w:rPr>
                <w:rFonts w:ascii="Times New Roman" w:eastAsia="Times New Roman" w:hAnsi="Times New Roman" w:cs="Times New Roman"/>
                <w:sz w:val="24"/>
                <w:szCs w:val="24"/>
              </w:rPr>
              <w:lastRenderedPageBreak/>
              <w:t>3.</w:t>
            </w:r>
          </w:p>
        </w:tc>
        <w:tc>
          <w:tcPr>
            <w:tcW w:w="751" w:type="pct"/>
            <w:tcBorders>
              <w:top w:val="single" w:sz="4" w:space="0" w:color="auto"/>
              <w:left w:val="single" w:sz="4" w:space="0" w:color="auto"/>
              <w:bottom w:val="single" w:sz="4" w:space="0" w:color="auto"/>
              <w:right w:val="single" w:sz="4" w:space="0" w:color="auto"/>
            </w:tcBorders>
            <w:hideMark/>
          </w:tcPr>
          <w:p w14:paraId="14B80307" w14:textId="77777777" w:rsidR="00C9499C" w:rsidRPr="00FE3687" w:rsidRDefault="00C9499C" w:rsidP="005F462B">
            <w:pPr>
              <w:spacing w:after="0" w:line="240" w:lineRule="auto"/>
              <w:rPr>
                <w:rFonts w:ascii="Times New Roman" w:hAnsi="Times New Roman"/>
                <w:sz w:val="24"/>
              </w:rPr>
            </w:pPr>
            <w:r w:rsidRPr="00FE3687">
              <w:rPr>
                <w:rFonts w:ascii="Times New Roman" w:hAnsi="Times New Roman"/>
                <w:sz w:val="24"/>
              </w:rPr>
              <w:t>Projekta izstrādē iesaistītās institūcijas un publiskas personas kapitālsabiedrības</w:t>
            </w:r>
          </w:p>
        </w:tc>
        <w:tc>
          <w:tcPr>
            <w:tcW w:w="3955" w:type="pct"/>
            <w:tcBorders>
              <w:top w:val="single" w:sz="4" w:space="0" w:color="auto"/>
              <w:left w:val="single" w:sz="4" w:space="0" w:color="auto"/>
              <w:bottom w:val="single" w:sz="4" w:space="0" w:color="auto"/>
              <w:right w:val="single" w:sz="4" w:space="0" w:color="auto"/>
            </w:tcBorders>
            <w:hideMark/>
          </w:tcPr>
          <w:p w14:paraId="7258E062" w14:textId="15D93F0A" w:rsidR="00AE3337" w:rsidRPr="0097311E" w:rsidRDefault="006769BD" w:rsidP="0097311E">
            <w:pPr>
              <w:spacing w:after="0" w:line="240" w:lineRule="auto"/>
              <w:ind w:firstLine="275"/>
              <w:jc w:val="both"/>
              <w:rPr>
                <w:rFonts w:ascii="Times New Roman" w:eastAsia="Times New Roman" w:hAnsi="Times New Roman" w:cs="Times New Roman"/>
                <w:sz w:val="24"/>
                <w:szCs w:val="24"/>
              </w:rPr>
            </w:pPr>
            <w:r w:rsidRPr="0097311E">
              <w:rPr>
                <w:rFonts w:ascii="Times New Roman" w:eastAsia="Times New Roman" w:hAnsi="Times New Roman" w:cs="Times New Roman"/>
                <w:sz w:val="24"/>
                <w:szCs w:val="24"/>
              </w:rPr>
              <w:t>Liela daļa g</w:t>
            </w:r>
            <w:r w:rsidR="00AE3337" w:rsidRPr="0097311E">
              <w:rPr>
                <w:rFonts w:ascii="Times New Roman" w:eastAsia="Times New Roman" w:hAnsi="Times New Roman" w:cs="Times New Roman"/>
                <w:sz w:val="24"/>
                <w:szCs w:val="24"/>
              </w:rPr>
              <w:t xml:space="preserve">rozījumu </w:t>
            </w:r>
            <w:r w:rsidRPr="0097311E">
              <w:rPr>
                <w:rFonts w:ascii="Times New Roman" w:eastAsia="Times New Roman" w:hAnsi="Times New Roman" w:cs="Times New Roman"/>
                <w:sz w:val="24"/>
                <w:szCs w:val="24"/>
              </w:rPr>
              <w:t xml:space="preserve">tika </w:t>
            </w:r>
            <w:r w:rsidR="00AE3337" w:rsidRPr="0097311E">
              <w:rPr>
                <w:rFonts w:ascii="Times New Roman" w:eastAsia="Times New Roman" w:hAnsi="Times New Roman" w:cs="Times New Roman"/>
                <w:sz w:val="24"/>
                <w:szCs w:val="24"/>
              </w:rPr>
              <w:t xml:space="preserve">ietverta </w:t>
            </w:r>
            <w:r w:rsidR="00DD3980" w:rsidRPr="0097311E">
              <w:rPr>
                <w:rFonts w:ascii="Times New Roman" w:eastAsia="Times New Roman" w:hAnsi="Times New Roman" w:cs="Times New Roman"/>
                <w:sz w:val="24"/>
                <w:szCs w:val="24"/>
              </w:rPr>
              <w:t>informatīvajā</w:t>
            </w:r>
            <w:r w:rsidR="00AE3337" w:rsidRPr="0097311E">
              <w:rPr>
                <w:rFonts w:ascii="Times New Roman" w:eastAsia="Times New Roman" w:hAnsi="Times New Roman" w:cs="Times New Roman"/>
                <w:sz w:val="24"/>
                <w:szCs w:val="24"/>
              </w:rPr>
              <w:t xml:space="preserve"> ziņojum</w:t>
            </w:r>
            <w:r w:rsidR="00DD3980" w:rsidRPr="0097311E">
              <w:rPr>
                <w:rFonts w:ascii="Times New Roman" w:eastAsia="Times New Roman" w:hAnsi="Times New Roman" w:cs="Times New Roman"/>
                <w:sz w:val="24"/>
                <w:szCs w:val="24"/>
              </w:rPr>
              <w:t>ā</w:t>
            </w:r>
            <w:r w:rsidR="00AE3337" w:rsidRPr="0097311E">
              <w:rPr>
                <w:rFonts w:ascii="Times New Roman" w:eastAsia="Times New Roman" w:hAnsi="Times New Roman" w:cs="Times New Roman"/>
                <w:sz w:val="24"/>
                <w:szCs w:val="24"/>
              </w:rPr>
              <w:t xml:space="preserve"> par kadastrālās vērtēšanas metodikas pilnveidošanu, kas iesniegta Ministru prezidentam (</w:t>
            </w:r>
            <w:r w:rsidR="0097311E" w:rsidRPr="0097311E">
              <w:rPr>
                <w:rFonts w:ascii="Times New Roman" w:eastAsia="Times New Roman" w:hAnsi="Times New Roman" w:cs="Times New Roman"/>
                <w:sz w:val="24"/>
                <w:szCs w:val="24"/>
              </w:rPr>
              <w:t xml:space="preserve">Tieslietu ministrijas 2017. gada 29. novembra </w:t>
            </w:r>
            <w:r w:rsidR="00AE3337" w:rsidRPr="0097311E">
              <w:rPr>
                <w:rFonts w:ascii="Times New Roman" w:eastAsia="Times New Roman" w:hAnsi="Times New Roman" w:cs="Times New Roman"/>
                <w:sz w:val="24"/>
                <w:szCs w:val="24"/>
              </w:rPr>
              <w:t>vēstule Nr.</w:t>
            </w:r>
            <w:r w:rsidR="0097311E" w:rsidRPr="0097311E">
              <w:rPr>
                <w:rFonts w:ascii="Times New Roman" w:eastAsia="Times New Roman" w:hAnsi="Times New Roman" w:cs="Times New Roman"/>
                <w:sz w:val="24"/>
                <w:szCs w:val="24"/>
              </w:rPr>
              <w:t> </w:t>
            </w:r>
            <w:r w:rsidR="00AE3337" w:rsidRPr="0097311E">
              <w:rPr>
                <w:rFonts w:ascii="Times New Roman" w:eastAsia="Times New Roman" w:hAnsi="Times New Roman" w:cs="Times New Roman"/>
                <w:sz w:val="24"/>
                <w:szCs w:val="24"/>
              </w:rPr>
              <w:t>1-9.2/1460)</w:t>
            </w:r>
            <w:r w:rsidRPr="0097311E">
              <w:rPr>
                <w:rFonts w:ascii="Times New Roman" w:eastAsia="Times New Roman" w:hAnsi="Times New Roman" w:cs="Times New Roman"/>
                <w:sz w:val="24"/>
                <w:szCs w:val="24"/>
              </w:rPr>
              <w:t xml:space="preserve">. </w:t>
            </w:r>
            <w:r w:rsidR="00DD3980" w:rsidRPr="0097311E">
              <w:rPr>
                <w:rFonts w:ascii="Times New Roman" w:eastAsia="Times New Roman" w:hAnsi="Times New Roman" w:cs="Times New Roman"/>
                <w:sz w:val="24"/>
                <w:szCs w:val="24"/>
              </w:rPr>
              <w:t>Informatīvais z</w:t>
            </w:r>
            <w:r w:rsidR="00AE3337" w:rsidRPr="0097311E">
              <w:rPr>
                <w:rFonts w:ascii="Times New Roman" w:eastAsia="Times New Roman" w:hAnsi="Times New Roman" w:cs="Times New Roman"/>
                <w:sz w:val="24"/>
                <w:szCs w:val="24"/>
              </w:rPr>
              <w:t>iņojums saskaņots ar</w:t>
            </w:r>
            <w:r w:rsidR="005F462B" w:rsidRPr="0097311E">
              <w:rPr>
                <w:rFonts w:ascii="Times New Roman" w:eastAsia="Times New Roman" w:hAnsi="Times New Roman" w:cs="Times New Roman"/>
                <w:sz w:val="24"/>
                <w:szCs w:val="24"/>
              </w:rPr>
              <w:t xml:space="preserve"> </w:t>
            </w:r>
            <w:r w:rsidR="00AE3337" w:rsidRPr="0097311E">
              <w:rPr>
                <w:rFonts w:ascii="Times New Roman" w:eastAsia="Times New Roman" w:hAnsi="Times New Roman" w:cs="Times New Roman"/>
                <w:sz w:val="24"/>
                <w:szCs w:val="24"/>
              </w:rPr>
              <w:t>Finanšu ministriju, Zemkopības ministriju, Vides aizsardzības un reģionālās attīstības ministriju un Latvijas Pašvaldību savienību.</w:t>
            </w:r>
            <w:r w:rsidRPr="0097311E">
              <w:rPr>
                <w:rFonts w:ascii="Times New Roman" w:eastAsia="Times New Roman" w:hAnsi="Times New Roman" w:cs="Times New Roman"/>
                <w:sz w:val="24"/>
                <w:szCs w:val="24"/>
              </w:rPr>
              <w:t xml:space="preserve"> Papildus projektā iestrādātie vērtēšanas metodikas pilnveidojumi 2018.</w:t>
            </w:r>
            <w:r w:rsidR="0097311E" w:rsidRPr="0097311E">
              <w:rPr>
                <w:rFonts w:ascii="Times New Roman" w:eastAsia="Times New Roman" w:hAnsi="Times New Roman" w:cs="Times New Roman"/>
                <w:sz w:val="24"/>
                <w:szCs w:val="24"/>
              </w:rPr>
              <w:t> </w:t>
            </w:r>
            <w:r w:rsidRPr="0097311E">
              <w:rPr>
                <w:rFonts w:ascii="Times New Roman" w:eastAsia="Times New Roman" w:hAnsi="Times New Roman" w:cs="Times New Roman"/>
                <w:sz w:val="24"/>
                <w:szCs w:val="24"/>
              </w:rPr>
              <w:t xml:space="preserve">gada februārī </w:t>
            </w:r>
            <w:r w:rsidR="00B05640" w:rsidRPr="0097311E">
              <w:rPr>
                <w:rFonts w:ascii="Times New Roman" w:eastAsia="Times New Roman" w:hAnsi="Times New Roman" w:cs="Times New Roman"/>
                <w:sz w:val="24"/>
                <w:szCs w:val="24"/>
              </w:rPr>
              <w:t xml:space="preserve">tika apspriesti </w:t>
            </w:r>
            <w:r w:rsidRPr="0097311E">
              <w:rPr>
                <w:rFonts w:ascii="Times New Roman" w:eastAsia="Times New Roman" w:hAnsi="Times New Roman" w:cs="Times New Roman"/>
                <w:sz w:val="24"/>
                <w:szCs w:val="24"/>
                <w:lang w:eastAsia="lv-LV"/>
              </w:rPr>
              <w:t>ar sadarbības partneriem - Latvijas Pašvaldību savienību, Latvijas Darba Devēju konfederāciju, Finanšu ministriju</w:t>
            </w:r>
            <w:r w:rsidR="00B05640" w:rsidRPr="0097311E">
              <w:rPr>
                <w:rFonts w:ascii="Times New Roman" w:eastAsia="Times New Roman" w:hAnsi="Times New Roman" w:cs="Times New Roman"/>
                <w:sz w:val="24"/>
                <w:szCs w:val="24"/>
                <w:lang w:eastAsia="lv-LV"/>
              </w:rPr>
              <w:t xml:space="preserve"> un </w:t>
            </w:r>
            <w:r w:rsidRPr="0097311E">
              <w:rPr>
                <w:rFonts w:ascii="Times New Roman" w:eastAsia="Times New Roman" w:hAnsi="Times New Roman" w:cs="Times New Roman"/>
                <w:sz w:val="24"/>
                <w:szCs w:val="24"/>
                <w:lang w:eastAsia="lv-LV"/>
              </w:rPr>
              <w:t>Zemkopības ministriju</w:t>
            </w:r>
            <w:r w:rsidR="00B05640" w:rsidRPr="0097311E">
              <w:rPr>
                <w:rFonts w:ascii="Times New Roman" w:eastAsia="Times New Roman" w:hAnsi="Times New Roman" w:cs="Times New Roman"/>
                <w:sz w:val="24"/>
                <w:szCs w:val="24"/>
                <w:lang w:eastAsia="lv-LV"/>
              </w:rPr>
              <w:t>.</w:t>
            </w:r>
          </w:p>
        </w:tc>
      </w:tr>
      <w:tr w:rsidR="00C9499C" w:rsidRPr="0097311E" w14:paraId="19225E01" w14:textId="77777777" w:rsidTr="00441311">
        <w:tc>
          <w:tcPr>
            <w:tcW w:w="294" w:type="pct"/>
            <w:tcBorders>
              <w:top w:val="single" w:sz="4" w:space="0" w:color="auto"/>
              <w:left w:val="single" w:sz="4" w:space="0" w:color="auto"/>
              <w:bottom w:val="single" w:sz="4" w:space="0" w:color="auto"/>
              <w:right w:val="single" w:sz="4" w:space="0" w:color="auto"/>
            </w:tcBorders>
            <w:hideMark/>
          </w:tcPr>
          <w:p w14:paraId="1270C536" w14:textId="77777777" w:rsidR="00C9499C" w:rsidRPr="0097311E" w:rsidRDefault="00C9499C" w:rsidP="005F462B">
            <w:pPr>
              <w:spacing w:after="0" w:line="240" w:lineRule="auto"/>
              <w:jc w:val="center"/>
              <w:rPr>
                <w:rFonts w:ascii="Times New Roman" w:eastAsia="Times New Roman" w:hAnsi="Times New Roman" w:cs="Times New Roman"/>
                <w:sz w:val="24"/>
                <w:szCs w:val="24"/>
              </w:rPr>
            </w:pPr>
            <w:r w:rsidRPr="0097311E">
              <w:rPr>
                <w:rFonts w:ascii="Times New Roman" w:eastAsia="Times New Roman" w:hAnsi="Times New Roman" w:cs="Times New Roman"/>
                <w:sz w:val="24"/>
                <w:szCs w:val="24"/>
              </w:rPr>
              <w:t>4.</w:t>
            </w:r>
          </w:p>
        </w:tc>
        <w:tc>
          <w:tcPr>
            <w:tcW w:w="751" w:type="pct"/>
            <w:tcBorders>
              <w:top w:val="single" w:sz="4" w:space="0" w:color="auto"/>
              <w:left w:val="single" w:sz="4" w:space="0" w:color="auto"/>
              <w:bottom w:val="single" w:sz="4" w:space="0" w:color="auto"/>
              <w:right w:val="single" w:sz="4" w:space="0" w:color="auto"/>
            </w:tcBorders>
            <w:hideMark/>
          </w:tcPr>
          <w:p w14:paraId="0B4A5FEB" w14:textId="77777777" w:rsidR="00C9499C" w:rsidRPr="0097311E" w:rsidRDefault="00C9499C" w:rsidP="005F462B">
            <w:pPr>
              <w:spacing w:after="0" w:line="240" w:lineRule="auto"/>
              <w:rPr>
                <w:rFonts w:ascii="Times New Roman" w:eastAsia="Times New Roman" w:hAnsi="Times New Roman" w:cs="Times New Roman"/>
                <w:sz w:val="24"/>
                <w:szCs w:val="24"/>
              </w:rPr>
            </w:pPr>
            <w:r w:rsidRPr="0097311E">
              <w:rPr>
                <w:rFonts w:ascii="Times New Roman" w:eastAsia="Times New Roman" w:hAnsi="Times New Roman" w:cs="Times New Roman"/>
                <w:sz w:val="24"/>
                <w:szCs w:val="24"/>
              </w:rPr>
              <w:t>Cita informācija</w:t>
            </w:r>
          </w:p>
        </w:tc>
        <w:tc>
          <w:tcPr>
            <w:tcW w:w="3955" w:type="pct"/>
            <w:tcBorders>
              <w:top w:val="single" w:sz="4" w:space="0" w:color="auto"/>
              <w:left w:val="single" w:sz="4" w:space="0" w:color="auto"/>
              <w:bottom w:val="single" w:sz="4" w:space="0" w:color="auto"/>
              <w:right w:val="single" w:sz="4" w:space="0" w:color="auto"/>
            </w:tcBorders>
            <w:hideMark/>
          </w:tcPr>
          <w:p w14:paraId="3F4E6FCC" w14:textId="0255CAD1" w:rsidR="00C9499C" w:rsidRPr="0097311E" w:rsidRDefault="00132875" w:rsidP="005F462B">
            <w:pPr>
              <w:spacing w:after="0" w:line="240" w:lineRule="auto"/>
              <w:ind w:firstLine="275"/>
              <w:jc w:val="both"/>
              <w:rPr>
                <w:rFonts w:ascii="Times New Roman" w:eastAsia="Times New Roman" w:hAnsi="Times New Roman" w:cs="Times New Roman"/>
                <w:b/>
                <w:sz w:val="24"/>
                <w:szCs w:val="24"/>
                <w:lang w:eastAsia="lv-LV"/>
              </w:rPr>
            </w:pPr>
            <w:r w:rsidRPr="0097311E">
              <w:rPr>
                <w:rFonts w:ascii="Times New Roman" w:eastAsia="Times New Roman" w:hAnsi="Times New Roman" w:cs="Times New Roman"/>
                <w:b/>
                <w:sz w:val="24"/>
                <w:szCs w:val="24"/>
                <w:lang w:eastAsia="lv-LV"/>
              </w:rPr>
              <w:t>V</w:t>
            </w:r>
            <w:r w:rsidR="00682F77" w:rsidRPr="0097311E">
              <w:rPr>
                <w:rFonts w:ascii="Times New Roman" w:eastAsia="Times New Roman" w:hAnsi="Times New Roman" w:cs="Times New Roman"/>
                <w:b/>
                <w:sz w:val="24"/>
                <w:szCs w:val="24"/>
                <w:lang w:eastAsia="lv-LV"/>
              </w:rPr>
              <w:t>ienlaikus ar</w:t>
            </w:r>
            <w:r w:rsidRPr="0097311E">
              <w:rPr>
                <w:rFonts w:ascii="Times New Roman" w:eastAsia="Times New Roman" w:hAnsi="Times New Roman" w:cs="Times New Roman"/>
                <w:b/>
                <w:sz w:val="24"/>
                <w:szCs w:val="24"/>
                <w:lang w:eastAsia="lv-LV"/>
              </w:rPr>
              <w:t xml:space="preserve"> projektu</w:t>
            </w:r>
            <w:r w:rsidR="005F462B" w:rsidRPr="0097311E">
              <w:rPr>
                <w:rFonts w:ascii="Times New Roman" w:eastAsia="Times New Roman" w:hAnsi="Times New Roman" w:cs="Times New Roman"/>
                <w:b/>
                <w:sz w:val="24"/>
                <w:szCs w:val="24"/>
                <w:lang w:eastAsia="lv-LV"/>
              </w:rPr>
              <w:t xml:space="preserve"> </w:t>
            </w:r>
            <w:r w:rsidR="00933C6C">
              <w:rPr>
                <w:rFonts w:ascii="Times New Roman" w:eastAsia="Times New Roman" w:hAnsi="Times New Roman" w:cs="Times New Roman"/>
                <w:b/>
                <w:sz w:val="24"/>
                <w:szCs w:val="24"/>
                <w:lang w:eastAsia="lv-LV"/>
              </w:rPr>
              <w:t xml:space="preserve">būtu </w:t>
            </w:r>
            <w:r w:rsidRPr="0097311E">
              <w:rPr>
                <w:rFonts w:ascii="Times New Roman" w:eastAsia="Times New Roman" w:hAnsi="Times New Roman" w:cs="Times New Roman"/>
                <w:b/>
                <w:sz w:val="24"/>
                <w:szCs w:val="24"/>
                <w:lang w:eastAsia="lv-LV"/>
              </w:rPr>
              <w:t>virz</w:t>
            </w:r>
            <w:r w:rsidR="00933C6C">
              <w:rPr>
                <w:rFonts w:ascii="Times New Roman" w:eastAsia="Times New Roman" w:hAnsi="Times New Roman" w:cs="Times New Roman"/>
                <w:b/>
                <w:sz w:val="24"/>
                <w:szCs w:val="24"/>
                <w:lang w:eastAsia="lv-LV"/>
              </w:rPr>
              <w:t>āmi</w:t>
            </w:r>
            <w:r w:rsidRPr="0097311E">
              <w:rPr>
                <w:rFonts w:ascii="Times New Roman" w:eastAsia="Times New Roman" w:hAnsi="Times New Roman" w:cs="Times New Roman"/>
                <w:b/>
                <w:sz w:val="24"/>
                <w:szCs w:val="24"/>
                <w:lang w:eastAsia="lv-LV"/>
              </w:rPr>
              <w:t xml:space="preserve"> </w:t>
            </w:r>
            <w:r w:rsidR="00682F77" w:rsidRPr="0097311E">
              <w:rPr>
                <w:rFonts w:ascii="Times New Roman" w:eastAsia="Times New Roman" w:hAnsi="Times New Roman" w:cs="Times New Roman"/>
                <w:b/>
                <w:sz w:val="24"/>
                <w:szCs w:val="24"/>
                <w:lang w:eastAsia="lv-LV"/>
              </w:rPr>
              <w:t xml:space="preserve">grozījumi </w:t>
            </w:r>
            <w:r w:rsidRPr="0097311E">
              <w:rPr>
                <w:rFonts w:ascii="Times New Roman" w:eastAsia="Times New Roman" w:hAnsi="Times New Roman" w:cs="Times New Roman"/>
                <w:b/>
                <w:sz w:val="24"/>
                <w:szCs w:val="24"/>
                <w:lang w:eastAsia="lv-LV"/>
              </w:rPr>
              <w:t>K</w:t>
            </w:r>
            <w:r w:rsidR="00682F77" w:rsidRPr="0097311E">
              <w:rPr>
                <w:rFonts w:ascii="Times New Roman" w:eastAsia="Times New Roman" w:hAnsi="Times New Roman" w:cs="Times New Roman"/>
                <w:b/>
                <w:sz w:val="24"/>
                <w:szCs w:val="24"/>
                <w:lang w:eastAsia="lv-LV"/>
              </w:rPr>
              <w:t>adastra likum</w:t>
            </w:r>
            <w:r w:rsidR="006500AC" w:rsidRPr="0097311E">
              <w:rPr>
                <w:rFonts w:ascii="Times New Roman" w:eastAsia="Times New Roman" w:hAnsi="Times New Roman" w:cs="Times New Roman"/>
                <w:b/>
                <w:sz w:val="24"/>
                <w:szCs w:val="24"/>
                <w:lang w:eastAsia="lv-LV"/>
              </w:rPr>
              <w:t>ā par speciālās vērtības nekustamā īpašuma nodoklim ieviešanu.</w:t>
            </w:r>
          </w:p>
          <w:p w14:paraId="3F23AC24" w14:textId="77777777" w:rsidR="009C0A8D" w:rsidRPr="0097311E" w:rsidRDefault="009C0A8D" w:rsidP="005F462B">
            <w:pPr>
              <w:spacing w:after="0" w:line="240" w:lineRule="auto"/>
              <w:ind w:firstLine="275"/>
              <w:jc w:val="both"/>
              <w:rPr>
                <w:rFonts w:ascii="Times New Roman" w:eastAsia="Times New Roman" w:hAnsi="Times New Roman" w:cs="Times New Roman"/>
                <w:sz w:val="24"/>
                <w:szCs w:val="24"/>
              </w:rPr>
            </w:pPr>
            <w:r w:rsidRPr="0097311E">
              <w:rPr>
                <w:rFonts w:ascii="Times New Roman" w:eastAsia="Times New Roman" w:hAnsi="Times New Roman" w:cs="Times New Roman"/>
                <w:sz w:val="24"/>
                <w:szCs w:val="24"/>
              </w:rPr>
              <w:t xml:space="preserve">Atbilstoši </w:t>
            </w:r>
            <w:r w:rsidR="006500AC" w:rsidRPr="0097311E">
              <w:rPr>
                <w:rFonts w:ascii="Times New Roman" w:eastAsia="Times New Roman" w:hAnsi="Times New Roman" w:cs="Times New Roman"/>
                <w:sz w:val="24"/>
                <w:szCs w:val="24"/>
              </w:rPr>
              <w:t>Ministru kabineta protokollēmuma uzdevum</w:t>
            </w:r>
            <w:r w:rsidRPr="0097311E">
              <w:rPr>
                <w:rFonts w:ascii="Times New Roman" w:eastAsia="Times New Roman" w:hAnsi="Times New Roman" w:cs="Times New Roman"/>
                <w:sz w:val="24"/>
                <w:szCs w:val="24"/>
              </w:rPr>
              <w:t>am</w:t>
            </w:r>
            <w:r w:rsidR="006500AC" w:rsidRPr="0097311E">
              <w:rPr>
                <w:rFonts w:ascii="Times New Roman" w:eastAsia="Times New Roman" w:hAnsi="Times New Roman" w:cs="Times New Roman"/>
                <w:sz w:val="24"/>
                <w:szCs w:val="24"/>
              </w:rPr>
              <w:t xml:space="preserve"> pārskatīt kadastrālo vērtību vidējās atbilstības nekustamā īpašuma </w:t>
            </w:r>
            <w:r w:rsidRPr="0097311E">
              <w:rPr>
                <w:rFonts w:ascii="Times New Roman" w:eastAsia="Times New Roman" w:hAnsi="Times New Roman" w:cs="Times New Roman"/>
                <w:sz w:val="24"/>
                <w:szCs w:val="24"/>
              </w:rPr>
              <w:t xml:space="preserve">tirgus cenām koeficienta apmēru, ir sagatavots priekšlikums par </w:t>
            </w:r>
            <w:r w:rsidR="006500AC" w:rsidRPr="0097311E">
              <w:rPr>
                <w:rFonts w:ascii="Times New Roman" w:eastAsia="Times New Roman" w:hAnsi="Times New Roman" w:cs="Times New Roman"/>
                <w:sz w:val="24"/>
                <w:szCs w:val="24"/>
              </w:rPr>
              <w:t>speciāl</w:t>
            </w:r>
            <w:r w:rsidRPr="0097311E">
              <w:rPr>
                <w:rFonts w:ascii="Times New Roman" w:eastAsia="Times New Roman" w:hAnsi="Times New Roman" w:cs="Times New Roman"/>
                <w:sz w:val="24"/>
                <w:szCs w:val="24"/>
              </w:rPr>
              <w:t>ās</w:t>
            </w:r>
            <w:r w:rsidR="006500AC" w:rsidRPr="0097311E">
              <w:rPr>
                <w:rFonts w:ascii="Times New Roman" w:eastAsia="Times New Roman" w:hAnsi="Times New Roman" w:cs="Times New Roman"/>
                <w:sz w:val="24"/>
                <w:szCs w:val="24"/>
              </w:rPr>
              <w:t xml:space="preserve"> vērtīb</w:t>
            </w:r>
            <w:r w:rsidRPr="0097311E">
              <w:rPr>
                <w:rFonts w:ascii="Times New Roman" w:eastAsia="Times New Roman" w:hAnsi="Times New Roman" w:cs="Times New Roman"/>
                <w:sz w:val="24"/>
                <w:szCs w:val="24"/>
              </w:rPr>
              <w:t>as</w:t>
            </w:r>
            <w:r w:rsidR="006500AC" w:rsidRPr="0097311E">
              <w:rPr>
                <w:rFonts w:ascii="Times New Roman" w:eastAsia="Times New Roman" w:hAnsi="Times New Roman" w:cs="Times New Roman"/>
                <w:sz w:val="24"/>
                <w:szCs w:val="24"/>
              </w:rPr>
              <w:t xml:space="preserve"> nekustamā īpašuma nodok</w:t>
            </w:r>
            <w:r w:rsidRPr="0097311E">
              <w:rPr>
                <w:rFonts w:ascii="Times New Roman" w:eastAsia="Times New Roman" w:hAnsi="Times New Roman" w:cs="Times New Roman"/>
                <w:sz w:val="24"/>
                <w:szCs w:val="24"/>
              </w:rPr>
              <w:t>lim</w:t>
            </w:r>
            <w:r w:rsidR="006500AC" w:rsidRPr="0097311E">
              <w:rPr>
                <w:rFonts w:ascii="Times New Roman" w:eastAsia="Times New Roman" w:hAnsi="Times New Roman" w:cs="Times New Roman"/>
                <w:sz w:val="24"/>
                <w:szCs w:val="24"/>
              </w:rPr>
              <w:t xml:space="preserve"> </w:t>
            </w:r>
            <w:r w:rsidRPr="0097311E">
              <w:rPr>
                <w:rFonts w:ascii="Times New Roman" w:eastAsia="Times New Roman" w:hAnsi="Times New Roman" w:cs="Times New Roman"/>
                <w:sz w:val="24"/>
                <w:szCs w:val="24"/>
              </w:rPr>
              <w:t>ieviešanu</w:t>
            </w:r>
            <w:r w:rsidR="006500AC" w:rsidRPr="0097311E">
              <w:rPr>
                <w:rFonts w:ascii="Times New Roman" w:eastAsia="Times New Roman" w:hAnsi="Times New Roman" w:cs="Times New Roman"/>
                <w:sz w:val="24"/>
                <w:szCs w:val="24"/>
              </w:rPr>
              <w:t>.</w:t>
            </w:r>
          </w:p>
          <w:p w14:paraId="568FC269" w14:textId="77777777" w:rsidR="005A3EBC" w:rsidRPr="0097311E" w:rsidRDefault="005A3EBC" w:rsidP="005F462B">
            <w:pPr>
              <w:spacing w:after="0" w:line="240" w:lineRule="auto"/>
              <w:ind w:firstLine="275"/>
              <w:jc w:val="both"/>
              <w:rPr>
                <w:rFonts w:ascii="Times New Roman" w:eastAsia="Times New Roman" w:hAnsi="Times New Roman" w:cs="Times New Roman"/>
                <w:sz w:val="24"/>
                <w:szCs w:val="24"/>
                <w:lang w:eastAsia="lv-LV"/>
              </w:rPr>
            </w:pPr>
            <w:r w:rsidRPr="0097311E">
              <w:rPr>
                <w:rFonts w:ascii="Times New Roman" w:eastAsia="Times New Roman" w:hAnsi="Times New Roman" w:cs="Times New Roman"/>
                <w:sz w:val="24"/>
                <w:szCs w:val="24"/>
                <w:lang w:eastAsia="lv-LV"/>
              </w:rPr>
              <w:t xml:space="preserve">Atbilstoši protokollēmumam </w:t>
            </w:r>
            <w:r w:rsidR="00DB5164" w:rsidRPr="0097311E">
              <w:rPr>
                <w:rFonts w:ascii="Times New Roman" w:eastAsia="Times New Roman" w:hAnsi="Times New Roman" w:cs="Times New Roman"/>
                <w:sz w:val="24"/>
                <w:szCs w:val="24"/>
                <w:lang w:eastAsia="lv-LV"/>
              </w:rPr>
              <w:t>p</w:t>
            </w:r>
            <w:r w:rsidRPr="0097311E">
              <w:rPr>
                <w:rFonts w:ascii="Times New Roman" w:eastAsia="Times New Roman" w:hAnsi="Times New Roman" w:cs="Times New Roman"/>
                <w:sz w:val="24"/>
                <w:szCs w:val="24"/>
                <w:lang w:eastAsia="lv-LV"/>
              </w:rPr>
              <w:t>ilnveidotā metodika uzlabo kadastrālo vērtību kvalitāti (atbilstību nekustamā īpašuma tirgus līmenim), bet nesamazina kadastrālo vērtību vispārējo līmeni. Ievērojot nekustamā īpašuma tirgus cenu izmaiņu tendences kopš 2013.</w:t>
            </w:r>
            <w:r w:rsidR="0097311E">
              <w:rPr>
                <w:rFonts w:ascii="Times New Roman" w:eastAsia="Times New Roman" w:hAnsi="Times New Roman" w:cs="Times New Roman"/>
                <w:sz w:val="24"/>
                <w:szCs w:val="24"/>
                <w:lang w:eastAsia="lv-LV"/>
              </w:rPr>
              <w:t> </w:t>
            </w:r>
            <w:r w:rsidRPr="0097311E">
              <w:rPr>
                <w:rFonts w:ascii="Times New Roman" w:eastAsia="Times New Roman" w:hAnsi="Times New Roman" w:cs="Times New Roman"/>
                <w:sz w:val="24"/>
                <w:szCs w:val="24"/>
                <w:lang w:eastAsia="lv-LV"/>
              </w:rPr>
              <w:t>gada, sagaidāms kadastrālo vērtību pieaugums īpaši tām nekustamā īpašuma grupām, kas iepriekš nebija novērtētas.</w:t>
            </w:r>
          </w:p>
          <w:p w14:paraId="64220E1C" w14:textId="4343E3FC" w:rsidR="005A3EBC" w:rsidRPr="0097311E" w:rsidRDefault="005A3EBC" w:rsidP="005F462B">
            <w:pPr>
              <w:spacing w:after="0" w:line="240" w:lineRule="auto"/>
              <w:ind w:firstLine="275"/>
              <w:jc w:val="both"/>
              <w:rPr>
                <w:rFonts w:ascii="Times New Roman" w:eastAsia="Times New Roman" w:hAnsi="Times New Roman" w:cs="Times New Roman"/>
                <w:sz w:val="24"/>
                <w:szCs w:val="24"/>
                <w:lang w:eastAsia="lv-LV"/>
              </w:rPr>
            </w:pPr>
            <w:r w:rsidRPr="0097311E">
              <w:rPr>
                <w:rFonts w:ascii="Times New Roman" w:eastAsia="Times New Roman" w:hAnsi="Times New Roman" w:cs="Times New Roman"/>
                <w:sz w:val="24"/>
                <w:szCs w:val="24"/>
                <w:lang w:eastAsia="lv-LV"/>
              </w:rPr>
              <w:t xml:space="preserve">Papildus kadastrālo vērtību pieaugumu visiem īpašumiem </w:t>
            </w:r>
            <w:r w:rsidR="00132875" w:rsidRPr="0097311E">
              <w:rPr>
                <w:rFonts w:ascii="Times New Roman" w:eastAsia="Times New Roman" w:hAnsi="Times New Roman" w:cs="Times New Roman"/>
                <w:sz w:val="24"/>
                <w:szCs w:val="24"/>
                <w:lang w:eastAsia="lv-LV"/>
              </w:rPr>
              <w:t xml:space="preserve">noteiks </w:t>
            </w:r>
            <w:r w:rsidRPr="0097311E">
              <w:rPr>
                <w:rFonts w:ascii="Times New Roman" w:eastAsia="Times New Roman" w:hAnsi="Times New Roman" w:cs="Times New Roman"/>
                <w:sz w:val="24"/>
                <w:szCs w:val="24"/>
                <w:lang w:eastAsia="lv-LV"/>
              </w:rPr>
              <w:t>kadastrālo vērtību 85</w:t>
            </w:r>
            <w:r w:rsidR="0097311E">
              <w:rPr>
                <w:rFonts w:ascii="Times New Roman" w:eastAsia="Times New Roman" w:hAnsi="Times New Roman" w:cs="Times New Roman"/>
                <w:sz w:val="24"/>
                <w:szCs w:val="24"/>
                <w:lang w:eastAsia="lv-LV"/>
              </w:rPr>
              <w:t> </w:t>
            </w:r>
            <w:r w:rsidRPr="0097311E">
              <w:rPr>
                <w:rFonts w:ascii="Times New Roman" w:eastAsia="Times New Roman" w:hAnsi="Times New Roman" w:cs="Times New Roman"/>
                <w:sz w:val="24"/>
                <w:szCs w:val="24"/>
                <w:lang w:eastAsia="lv-LV"/>
              </w:rPr>
              <w:t>% atbilstības</w:t>
            </w:r>
            <w:r w:rsidR="005F462B" w:rsidRPr="0097311E">
              <w:rPr>
                <w:rFonts w:ascii="Times New Roman" w:eastAsia="Times New Roman" w:hAnsi="Times New Roman" w:cs="Times New Roman"/>
                <w:sz w:val="24"/>
                <w:szCs w:val="24"/>
                <w:lang w:eastAsia="lv-LV"/>
              </w:rPr>
              <w:t xml:space="preserve"> </w:t>
            </w:r>
            <w:r w:rsidRPr="0097311E">
              <w:rPr>
                <w:rFonts w:ascii="Times New Roman" w:eastAsia="Times New Roman" w:hAnsi="Times New Roman" w:cs="Times New Roman"/>
                <w:sz w:val="24"/>
                <w:szCs w:val="24"/>
                <w:lang w:eastAsia="lv-LV"/>
              </w:rPr>
              <w:t xml:space="preserve">atcelšana </w:t>
            </w:r>
            <w:r w:rsidR="00DB5164" w:rsidRPr="0097311E">
              <w:rPr>
                <w:rFonts w:ascii="Times New Roman" w:eastAsia="Times New Roman" w:hAnsi="Times New Roman" w:cs="Times New Roman"/>
                <w:sz w:val="24"/>
                <w:szCs w:val="24"/>
                <w:lang w:eastAsia="lv-LV"/>
              </w:rPr>
              <w:t xml:space="preserve">ar grozījumiem Kadastra likumā </w:t>
            </w:r>
            <w:r w:rsidRPr="0097311E">
              <w:rPr>
                <w:rFonts w:ascii="Times New Roman" w:eastAsia="Times New Roman" w:hAnsi="Times New Roman" w:cs="Times New Roman"/>
                <w:sz w:val="24"/>
                <w:szCs w:val="24"/>
                <w:lang w:eastAsia="lv-LV"/>
              </w:rPr>
              <w:t>2017.</w:t>
            </w:r>
            <w:r w:rsidR="0097311E">
              <w:rPr>
                <w:rFonts w:ascii="Times New Roman" w:eastAsia="Times New Roman" w:hAnsi="Times New Roman" w:cs="Times New Roman"/>
                <w:sz w:val="24"/>
                <w:szCs w:val="24"/>
                <w:lang w:eastAsia="lv-LV"/>
              </w:rPr>
              <w:t> </w:t>
            </w:r>
            <w:r w:rsidRPr="0097311E">
              <w:rPr>
                <w:rFonts w:ascii="Times New Roman" w:eastAsia="Times New Roman" w:hAnsi="Times New Roman" w:cs="Times New Roman"/>
                <w:sz w:val="24"/>
                <w:szCs w:val="24"/>
                <w:lang w:eastAsia="lv-LV"/>
              </w:rPr>
              <w:t xml:space="preserve">gada maijā, kas </w:t>
            </w:r>
            <w:r w:rsidR="00DB5164" w:rsidRPr="0097311E">
              <w:rPr>
                <w:rFonts w:ascii="Times New Roman" w:eastAsia="Times New Roman" w:hAnsi="Times New Roman" w:cs="Times New Roman"/>
                <w:sz w:val="24"/>
                <w:szCs w:val="24"/>
                <w:lang w:eastAsia="lv-LV"/>
              </w:rPr>
              <w:t xml:space="preserve">attiecīgi </w:t>
            </w:r>
            <w:r w:rsidRPr="0097311E">
              <w:rPr>
                <w:rFonts w:ascii="Times New Roman" w:eastAsia="Times New Roman" w:hAnsi="Times New Roman" w:cs="Times New Roman"/>
                <w:sz w:val="24"/>
                <w:szCs w:val="24"/>
                <w:lang w:eastAsia="lv-LV"/>
              </w:rPr>
              <w:t>veidos pieaugumu aptuveni 18-20</w:t>
            </w:r>
            <w:r w:rsidR="0097311E">
              <w:rPr>
                <w:rFonts w:ascii="Times New Roman" w:eastAsia="Times New Roman" w:hAnsi="Times New Roman" w:cs="Times New Roman"/>
                <w:sz w:val="24"/>
                <w:szCs w:val="24"/>
                <w:lang w:eastAsia="lv-LV"/>
              </w:rPr>
              <w:t> </w:t>
            </w:r>
            <w:r w:rsidRPr="0097311E">
              <w:rPr>
                <w:rFonts w:ascii="Times New Roman" w:eastAsia="Times New Roman" w:hAnsi="Times New Roman" w:cs="Times New Roman"/>
                <w:sz w:val="24"/>
                <w:szCs w:val="24"/>
                <w:lang w:eastAsia="lv-LV"/>
              </w:rPr>
              <w:t xml:space="preserve">% </w:t>
            </w:r>
            <w:r w:rsidRPr="0097311E">
              <w:rPr>
                <w:rFonts w:ascii="Times New Roman" w:eastAsia="Times New Roman" w:hAnsi="Times New Roman" w:cs="Times New Roman"/>
                <w:sz w:val="24"/>
                <w:szCs w:val="24"/>
                <w:lang w:eastAsia="lv-LV"/>
              </w:rPr>
              <w:lastRenderedPageBreak/>
              <w:t>apmērā.</w:t>
            </w:r>
          </w:p>
          <w:p w14:paraId="09842B75" w14:textId="1E8E0BC6" w:rsidR="005A3EBC" w:rsidRPr="0097311E" w:rsidRDefault="005A3EBC" w:rsidP="005F462B">
            <w:pPr>
              <w:spacing w:after="0" w:line="240" w:lineRule="auto"/>
              <w:ind w:firstLine="275"/>
              <w:jc w:val="both"/>
              <w:rPr>
                <w:rFonts w:ascii="Times New Roman" w:eastAsia="Times New Roman" w:hAnsi="Times New Roman" w:cs="Times New Roman"/>
                <w:sz w:val="24"/>
                <w:szCs w:val="24"/>
                <w:lang w:eastAsia="lv-LV"/>
              </w:rPr>
            </w:pPr>
            <w:r w:rsidRPr="0097311E">
              <w:rPr>
                <w:rFonts w:ascii="Times New Roman" w:eastAsia="Times New Roman" w:hAnsi="Times New Roman" w:cs="Times New Roman"/>
                <w:sz w:val="24"/>
                <w:szCs w:val="24"/>
                <w:lang w:eastAsia="lv-LV"/>
              </w:rPr>
              <w:t>Lai ierobežotu kadastrālo vērtību pieauguma ietekmi uz nekustamā īpašuma nodokļu apjomu,</w:t>
            </w:r>
            <w:r w:rsidR="005F462B" w:rsidRPr="0097311E">
              <w:rPr>
                <w:rFonts w:ascii="Times New Roman" w:eastAsia="Times New Roman" w:hAnsi="Times New Roman" w:cs="Times New Roman"/>
                <w:sz w:val="24"/>
                <w:szCs w:val="24"/>
                <w:lang w:eastAsia="lv-LV"/>
              </w:rPr>
              <w:t xml:space="preserve"> </w:t>
            </w:r>
            <w:r w:rsidRPr="0097311E">
              <w:rPr>
                <w:rFonts w:ascii="Times New Roman" w:eastAsia="Times New Roman" w:hAnsi="Times New Roman" w:cs="Times New Roman"/>
                <w:sz w:val="24"/>
                <w:szCs w:val="24"/>
                <w:lang w:eastAsia="lv-LV"/>
              </w:rPr>
              <w:t>piedāvā</w:t>
            </w:r>
            <w:r w:rsidR="00DB5164" w:rsidRPr="0097311E">
              <w:rPr>
                <w:rFonts w:ascii="Times New Roman" w:eastAsia="Times New Roman" w:hAnsi="Times New Roman" w:cs="Times New Roman"/>
                <w:sz w:val="24"/>
                <w:szCs w:val="24"/>
                <w:lang w:eastAsia="lv-LV"/>
              </w:rPr>
              <w:t>jums</w:t>
            </w:r>
            <w:r w:rsidRPr="0097311E">
              <w:rPr>
                <w:rFonts w:ascii="Times New Roman" w:eastAsia="Times New Roman" w:hAnsi="Times New Roman" w:cs="Times New Roman"/>
                <w:sz w:val="24"/>
                <w:szCs w:val="24"/>
                <w:lang w:eastAsia="lv-LV"/>
              </w:rPr>
              <w:t xml:space="preserve"> ieviest speciālo vērtību nekustamā īpašuma nodokļa vajadzībām.</w:t>
            </w:r>
          </w:p>
          <w:p w14:paraId="2E83CE78" w14:textId="53AB142D" w:rsidR="005A3EBC" w:rsidRPr="0097311E" w:rsidRDefault="005A3EBC" w:rsidP="005F462B">
            <w:pPr>
              <w:spacing w:after="0" w:line="240" w:lineRule="auto"/>
              <w:ind w:firstLine="275"/>
              <w:jc w:val="both"/>
              <w:rPr>
                <w:rFonts w:ascii="Times New Roman" w:eastAsia="Times New Roman" w:hAnsi="Times New Roman" w:cs="Times New Roman"/>
                <w:sz w:val="24"/>
                <w:szCs w:val="24"/>
                <w:lang w:eastAsia="lv-LV"/>
              </w:rPr>
            </w:pPr>
            <w:r w:rsidRPr="0097311E">
              <w:rPr>
                <w:rFonts w:ascii="Times New Roman" w:eastAsia="Times New Roman" w:hAnsi="Times New Roman" w:cs="Times New Roman"/>
                <w:sz w:val="24"/>
                <w:szCs w:val="24"/>
                <w:lang w:eastAsia="lv-LV"/>
              </w:rPr>
              <w:t>Speciālo vērtība nekustamā īpašuma nodokļa vajadzībām ir ieviesta lauku zemēm – to atbilstoši Nodokļa likumam kopš 2016.</w:t>
            </w:r>
            <w:r w:rsidR="0097311E">
              <w:rPr>
                <w:rFonts w:ascii="Times New Roman" w:eastAsia="Times New Roman" w:hAnsi="Times New Roman" w:cs="Times New Roman"/>
                <w:sz w:val="24"/>
                <w:szCs w:val="24"/>
                <w:lang w:eastAsia="lv-LV"/>
              </w:rPr>
              <w:t> </w:t>
            </w:r>
            <w:r w:rsidRPr="0097311E">
              <w:rPr>
                <w:rFonts w:ascii="Times New Roman" w:eastAsia="Times New Roman" w:hAnsi="Times New Roman" w:cs="Times New Roman"/>
                <w:sz w:val="24"/>
                <w:szCs w:val="24"/>
                <w:lang w:eastAsia="lv-LV"/>
              </w:rPr>
              <w:t>gada papildus kadastrālajai vērtībai aprēķina manuāli. Speciālo vērtību lauku zemēm ieviesa, lai valsts līmenī ierobežotu nekustamā īpa</w:t>
            </w:r>
            <w:r w:rsidR="0097311E">
              <w:rPr>
                <w:rFonts w:ascii="Times New Roman" w:eastAsia="Times New Roman" w:hAnsi="Times New Roman" w:cs="Times New Roman"/>
                <w:sz w:val="24"/>
                <w:szCs w:val="24"/>
                <w:lang w:eastAsia="lv-LV"/>
              </w:rPr>
              <w:t>šuma nodokļa strauju pieaugumu.</w:t>
            </w:r>
          </w:p>
          <w:p w14:paraId="11949675" w14:textId="284EA3AE" w:rsidR="005A3EBC" w:rsidRDefault="005A3EBC" w:rsidP="005F462B">
            <w:pPr>
              <w:spacing w:after="0" w:line="240" w:lineRule="auto"/>
              <w:ind w:firstLine="275"/>
              <w:jc w:val="both"/>
              <w:rPr>
                <w:rFonts w:ascii="Times New Roman" w:eastAsia="Times New Roman" w:hAnsi="Times New Roman" w:cs="Times New Roman"/>
                <w:sz w:val="24"/>
                <w:szCs w:val="24"/>
                <w:lang w:eastAsia="lv-LV"/>
              </w:rPr>
            </w:pPr>
            <w:r w:rsidRPr="0097311E">
              <w:rPr>
                <w:rFonts w:ascii="Times New Roman" w:eastAsia="Times New Roman" w:hAnsi="Times New Roman" w:cs="Times New Roman"/>
                <w:sz w:val="24"/>
                <w:szCs w:val="24"/>
                <w:lang w:eastAsia="lv-LV"/>
              </w:rPr>
              <w:t>Speciālo vērtību noteiktu atbilstoši nekustamā īpašuma nodokļa politikai</w:t>
            </w:r>
            <w:r w:rsidR="0097311E">
              <w:rPr>
                <w:rFonts w:ascii="Times New Roman" w:eastAsia="Times New Roman" w:hAnsi="Times New Roman" w:cs="Times New Roman"/>
                <w:sz w:val="24"/>
                <w:szCs w:val="24"/>
                <w:lang w:eastAsia="lv-LV"/>
              </w:rPr>
              <w:t>,</w:t>
            </w:r>
            <w:r w:rsidRPr="0097311E">
              <w:rPr>
                <w:rFonts w:ascii="Times New Roman" w:eastAsia="Times New Roman" w:hAnsi="Times New Roman" w:cs="Times New Roman"/>
                <w:sz w:val="24"/>
                <w:szCs w:val="24"/>
                <w:lang w:eastAsia="lv-LV"/>
              </w:rPr>
              <w:t xml:space="preserve"> ar noteiktu koeficientu samazinot kadastrālo vērtību. Tas nozīmētu, ka speciālā vērtība noteikta ar zemāku atbilstību pret nekustamā īpašuma tirgu. Šāda pieredze ir arī citās Eiropas valstīs, piemēram, Zviedrijā, kur katram īpašumam tiek noteikta masveida vērtība ar atbilstību nekustamā īpašuma tirgus darījumu cenu līmenim 75</w:t>
            </w:r>
            <w:r w:rsidR="0097311E">
              <w:rPr>
                <w:rFonts w:ascii="Times New Roman" w:eastAsia="Times New Roman" w:hAnsi="Times New Roman" w:cs="Times New Roman"/>
                <w:sz w:val="24"/>
                <w:szCs w:val="24"/>
                <w:lang w:eastAsia="lv-LV"/>
              </w:rPr>
              <w:t> </w:t>
            </w:r>
            <w:r w:rsidRPr="0097311E">
              <w:rPr>
                <w:rFonts w:ascii="Times New Roman" w:eastAsia="Times New Roman" w:hAnsi="Times New Roman" w:cs="Times New Roman"/>
                <w:sz w:val="24"/>
                <w:szCs w:val="24"/>
                <w:lang w:eastAsia="lv-LV"/>
              </w:rPr>
              <w:t>% apmērā, Norvēģijā mājokļiem tā ir 25</w:t>
            </w:r>
            <w:r w:rsidR="0097311E">
              <w:rPr>
                <w:rFonts w:ascii="Times New Roman" w:eastAsia="Times New Roman" w:hAnsi="Times New Roman" w:cs="Times New Roman"/>
                <w:sz w:val="24"/>
                <w:szCs w:val="24"/>
                <w:lang w:eastAsia="lv-LV"/>
              </w:rPr>
              <w:t> </w:t>
            </w:r>
            <w:r w:rsidRPr="0097311E">
              <w:rPr>
                <w:rFonts w:ascii="Times New Roman" w:eastAsia="Times New Roman" w:hAnsi="Times New Roman" w:cs="Times New Roman"/>
                <w:sz w:val="24"/>
                <w:szCs w:val="24"/>
                <w:lang w:eastAsia="lv-LV"/>
              </w:rPr>
              <w:t>%, savukārt otrajam mājoklim 90</w:t>
            </w:r>
            <w:r w:rsidR="0097311E">
              <w:rPr>
                <w:rFonts w:ascii="Times New Roman" w:eastAsia="Times New Roman" w:hAnsi="Times New Roman" w:cs="Times New Roman"/>
                <w:sz w:val="24"/>
                <w:szCs w:val="24"/>
                <w:lang w:eastAsia="lv-LV"/>
              </w:rPr>
              <w:t> </w:t>
            </w:r>
            <w:r w:rsidRPr="0097311E">
              <w:rPr>
                <w:rFonts w:ascii="Times New Roman" w:eastAsia="Times New Roman" w:hAnsi="Times New Roman" w:cs="Times New Roman"/>
                <w:sz w:val="24"/>
                <w:szCs w:val="24"/>
                <w:lang w:eastAsia="lv-LV"/>
              </w:rPr>
              <w:t>%, Itālijā īpašumu vērtību atbilstība ir robežās no 60</w:t>
            </w:r>
            <w:r w:rsidR="0097311E">
              <w:rPr>
                <w:rFonts w:ascii="Times New Roman" w:eastAsia="Times New Roman" w:hAnsi="Times New Roman" w:cs="Times New Roman"/>
                <w:sz w:val="24"/>
                <w:szCs w:val="24"/>
                <w:lang w:eastAsia="lv-LV"/>
              </w:rPr>
              <w:t>-</w:t>
            </w:r>
            <w:r w:rsidRPr="0097311E">
              <w:rPr>
                <w:rFonts w:ascii="Times New Roman" w:eastAsia="Times New Roman" w:hAnsi="Times New Roman" w:cs="Times New Roman"/>
                <w:sz w:val="24"/>
                <w:szCs w:val="24"/>
                <w:lang w:eastAsia="lv-LV"/>
              </w:rPr>
              <w:t>80</w:t>
            </w:r>
            <w:r w:rsidR="0097311E">
              <w:rPr>
                <w:rFonts w:ascii="Times New Roman" w:eastAsia="Times New Roman" w:hAnsi="Times New Roman" w:cs="Times New Roman"/>
                <w:sz w:val="24"/>
                <w:szCs w:val="24"/>
                <w:lang w:eastAsia="lv-LV"/>
              </w:rPr>
              <w:t> </w:t>
            </w:r>
            <w:r w:rsidRPr="0097311E">
              <w:rPr>
                <w:rFonts w:ascii="Times New Roman" w:eastAsia="Times New Roman" w:hAnsi="Times New Roman" w:cs="Times New Roman"/>
                <w:sz w:val="24"/>
                <w:szCs w:val="24"/>
                <w:lang w:eastAsia="lv-LV"/>
              </w:rPr>
              <w:t>%, Somijā ēkām un zemei (izņemot lauksaimniecības un mežsaimniecības) atbilstība 70</w:t>
            </w:r>
            <w:r w:rsidR="0097311E">
              <w:rPr>
                <w:rFonts w:ascii="Times New Roman" w:eastAsia="Times New Roman" w:hAnsi="Times New Roman" w:cs="Times New Roman"/>
                <w:sz w:val="24"/>
                <w:szCs w:val="24"/>
                <w:lang w:eastAsia="lv-LV"/>
              </w:rPr>
              <w:t> </w:t>
            </w:r>
            <w:r w:rsidRPr="0097311E">
              <w:rPr>
                <w:rFonts w:ascii="Times New Roman" w:eastAsia="Times New Roman" w:hAnsi="Times New Roman" w:cs="Times New Roman"/>
                <w:sz w:val="24"/>
                <w:szCs w:val="24"/>
                <w:lang w:eastAsia="lv-LV"/>
              </w:rPr>
              <w:t>%.</w:t>
            </w:r>
          </w:p>
          <w:p w14:paraId="0C5CB736" w14:textId="0C934525" w:rsidR="005A3EBC" w:rsidRDefault="005A3EBC" w:rsidP="005F462B">
            <w:pPr>
              <w:spacing w:after="0" w:line="240" w:lineRule="auto"/>
              <w:ind w:firstLine="275"/>
              <w:jc w:val="both"/>
              <w:rPr>
                <w:rFonts w:ascii="Times New Roman" w:eastAsia="Times New Roman" w:hAnsi="Times New Roman" w:cs="Times New Roman"/>
                <w:sz w:val="24"/>
                <w:szCs w:val="24"/>
                <w:lang w:eastAsia="lv-LV"/>
              </w:rPr>
            </w:pPr>
            <w:r w:rsidRPr="0097311E">
              <w:rPr>
                <w:rFonts w:ascii="Times New Roman" w:eastAsia="Times New Roman" w:hAnsi="Times New Roman" w:cs="Times New Roman"/>
                <w:sz w:val="24"/>
                <w:szCs w:val="24"/>
                <w:lang w:eastAsia="lv-LV"/>
              </w:rPr>
              <w:t>Ieviešot jaunu vērtību, Kadastra informācijas sistēmā tiktu uzturētas divas vērtības: kadastrālā vērtība (atbilstoši vidējām nekustamā īpašuma tirgus darījumu cenām vērtības atskaites datumā jeb ar 100</w:t>
            </w:r>
            <w:r w:rsidR="0097311E">
              <w:rPr>
                <w:rFonts w:ascii="Times New Roman" w:eastAsia="Times New Roman" w:hAnsi="Times New Roman" w:cs="Times New Roman"/>
                <w:sz w:val="24"/>
                <w:szCs w:val="24"/>
                <w:lang w:eastAsia="lv-LV"/>
              </w:rPr>
              <w:t> </w:t>
            </w:r>
            <w:r w:rsidRPr="0097311E">
              <w:rPr>
                <w:rFonts w:ascii="Times New Roman" w:eastAsia="Times New Roman" w:hAnsi="Times New Roman" w:cs="Times New Roman"/>
                <w:sz w:val="24"/>
                <w:szCs w:val="24"/>
                <w:lang w:eastAsia="lv-LV"/>
              </w:rPr>
              <w:t>% atbilstību tirgus darījumu cenām) un</w:t>
            </w:r>
            <w:r w:rsidR="005F462B" w:rsidRPr="0097311E">
              <w:rPr>
                <w:rFonts w:ascii="Times New Roman" w:eastAsia="Times New Roman" w:hAnsi="Times New Roman" w:cs="Times New Roman"/>
                <w:sz w:val="24"/>
                <w:szCs w:val="24"/>
                <w:lang w:eastAsia="lv-LV"/>
              </w:rPr>
              <w:t xml:space="preserve"> </w:t>
            </w:r>
            <w:r w:rsidRPr="0097311E">
              <w:rPr>
                <w:rFonts w:ascii="Times New Roman" w:eastAsia="Times New Roman" w:hAnsi="Times New Roman" w:cs="Times New Roman"/>
                <w:sz w:val="24"/>
                <w:szCs w:val="24"/>
                <w:lang w:eastAsia="lv-LV"/>
              </w:rPr>
              <w:t>speciāla nekustamā īpašuma vērtība nodokļu vajadzībām – nekustamā īpašuma nodokļa un kādu noteiktu nodevu vajadzībām no kadastrālās vērtības ar noteiktu koeficientu aprēķināta vērtība.</w:t>
            </w:r>
          </w:p>
          <w:p w14:paraId="5BED48A4" w14:textId="39B9E2A4" w:rsidR="005A3EBC" w:rsidRDefault="005A3EBC" w:rsidP="005F462B">
            <w:pPr>
              <w:spacing w:after="0" w:line="240" w:lineRule="auto"/>
              <w:ind w:firstLine="275"/>
              <w:jc w:val="both"/>
              <w:rPr>
                <w:rFonts w:ascii="Times New Roman" w:eastAsia="Times New Roman" w:hAnsi="Times New Roman" w:cs="Times New Roman"/>
                <w:sz w:val="24"/>
                <w:szCs w:val="24"/>
                <w:lang w:eastAsia="lv-LV"/>
              </w:rPr>
            </w:pPr>
            <w:r w:rsidRPr="0097311E">
              <w:rPr>
                <w:rFonts w:ascii="Times New Roman" w:eastAsia="Times New Roman" w:hAnsi="Times New Roman" w:cs="Times New Roman"/>
                <w:sz w:val="24"/>
                <w:szCs w:val="24"/>
                <w:lang w:eastAsia="lv-LV"/>
              </w:rPr>
              <w:t>Ieviešot divas vērtības, būtu atrisināts jautājums par kadastrālās vērtības pielietošanu dažādām vajadzībām. Gadījumos, kad ir vajadzīga informācija maksimāli tuva tirgus līmenim (kompensācijām par apgrūtinājumu uzlikšanu, kapitāla pieauguma nodokļa aprēķins, valsts un pašvaldības zemes nomai u.c.), piemērotu kadastrālo vērtību. Savukārt nekustamā īpašuma nodokļa vai valsts nodevu vajadzībām būtu iespēja noteikt dažādas atbilstības dažādām īpašumu grupām, piemēram, ražošanai – 85</w:t>
            </w:r>
            <w:r w:rsidR="0097311E">
              <w:rPr>
                <w:rFonts w:ascii="Times New Roman" w:eastAsia="Times New Roman" w:hAnsi="Times New Roman" w:cs="Times New Roman"/>
                <w:sz w:val="24"/>
                <w:szCs w:val="24"/>
                <w:lang w:eastAsia="lv-LV"/>
              </w:rPr>
              <w:t> </w:t>
            </w:r>
            <w:r w:rsidRPr="0097311E">
              <w:rPr>
                <w:rFonts w:ascii="Times New Roman" w:eastAsia="Times New Roman" w:hAnsi="Times New Roman" w:cs="Times New Roman"/>
                <w:sz w:val="24"/>
                <w:szCs w:val="24"/>
                <w:lang w:eastAsia="lv-LV"/>
              </w:rPr>
              <w:t>%, lauksaimniecībai – 50</w:t>
            </w:r>
            <w:r w:rsidR="0097311E">
              <w:rPr>
                <w:rFonts w:ascii="Times New Roman" w:eastAsia="Times New Roman" w:hAnsi="Times New Roman" w:cs="Times New Roman"/>
                <w:sz w:val="24"/>
                <w:szCs w:val="24"/>
                <w:lang w:eastAsia="lv-LV"/>
              </w:rPr>
              <w:t> </w:t>
            </w:r>
            <w:r w:rsidRPr="0097311E">
              <w:rPr>
                <w:rFonts w:ascii="Times New Roman" w:eastAsia="Times New Roman" w:hAnsi="Times New Roman" w:cs="Times New Roman"/>
                <w:sz w:val="24"/>
                <w:szCs w:val="24"/>
                <w:lang w:eastAsia="lv-LV"/>
              </w:rPr>
              <w:t>%, savrupmāju apbūvei – 30</w:t>
            </w:r>
            <w:r w:rsidR="0097311E">
              <w:rPr>
                <w:rFonts w:ascii="Times New Roman" w:eastAsia="Times New Roman" w:hAnsi="Times New Roman" w:cs="Times New Roman"/>
                <w:sz w:val="24"/>
                <w:szCs w:val="24"/>
                <w:lang w:eastAsia="lv-LV"/>
              </w:rPr>
              <w:t> </w:t>
            </w:r>
            <w:r w:rsidRPr="0097311E">
              <w:rPr>
                <w:rFonts w:ascii="Times New Roman" w:eastAsia="Times New Roman" w:hAnsi="Times New Roman" w:cs="Times New Roman"/>
                <w:sz w:val="24"/>
                <w:szCs w:val="24"/>
                <w:lang w:eastAsia="lv-LV"/>
              </w:rPr>
              <w:t>% utt.</w:t>
            </w:r>
          </w:p>
          <w:p w14:paraId="37A91F06" w14:textId="77777777" w:rsidR="009762E8" w:rsidRDefault="005A3EBC" w:rsidP="00C40E48">
            <w:pPr>
              <w:spacing w:after="0" w:line="240" w:lineRule="auto"/>
              <w:ind w:firstLine="275"/>
              <w:jc w:val="both"/>
              <w:rPr>
                <w:rFonts w:ascii="Times New Roman" w:eastAsia="Times New Roman" w:hAnsi="Times New Roman" w:cs="Times New Roman"/>
                <w:sz w:val="24"/>
                <w:szCs w:val="24"/>
                <w:lang w:eastAsia="lv-LV"/>
              </w:rPr>
            </w:pPr>
            <w:r w:rsidRPr="0097311E">
              <w:rPr>
                <w:rFonts w:ascii="Times New Roman" w:eastAsia="Times New Roman" w:hAnsi="Times New Roman" w:cs="Times New Roman"/>
                <w:sz w:val="24"/>
                <w:szCs w:val="24"/>
                <w:lang w:eastAsia="lv-LV"/>
              </w:rPr>
              <w:t>Ja lauksaimniecībā izmantojamai zemei noteiktu kadastrālo vērtību atbilstību tirgus darījumu cenām 40</w:t>
            </w:r>
            <w:r w:rsidR="0097311E">
              <w:rPr>
                <w:rFonts w:ascii="Times New Roman" w:eastAsia="Times New Roman" w:hAnsi="Times New Roman" w:cs="Times New Roman"/>
                <w:sz w:val="24"/>
                <w:szCs w:val="24"/>
                <w:lang w:eastAsia="lv-LV"/>
              </w:rPr>
              <w:t> </w:t>
            </w:r>
            <w:r w:rsidRPr="0097311E">
              <w:rPr>
                <w:rFonts w:ascii="Times New Roman" w:eastAsia="Times New Roman" w:hAnsi="Times New Roman" w:cs="Times New Roman"/>
                <w:sz w:val="24"/>
                <w:szCs w:val="24"/>
                <w:lang w:eastAsia="lv-LV"/>
              </w:rPr>
              <w:t>% apmērā, tad tiktu sasniegta šī brīža "speciālās vērtības" ideja, kad, sākot ar 201</w:t>
            </w:r>
            <w:r w:rsidR="00C40E48">
              <w:rPr>
                <w:rFonts w:ascii="Times New Roman" w:eastAsia="Times New Roman" w:hAnsi="Times New Roman" w:cs="Times New Roman"/>
                <w:sz w:val="24"/>
                <w:szCs w:val="24"/>
                <w:lang w:eastAsia="lv-LV"/>
              </w:rPr>
              <w:t>6</w:t>
            </w:r>
            <w:r w:rsidRPr="0097311E">
              <w:rPr>
                <w:rFonts w:ascii="Times New Roman" w:eastAsia="Times New Roman" w:hAnsi="Times New Roman" w:cs="Times New Roman"/>
                <w:sz w:val="24"/>
                <w:szCs w:val="24"/>
                <w:lang w:eastAsia="lv-LV"/>
              </w:rPr>
              <w:t>.</w:t>
            </w:r>
            <w:r w:rsidR="0097311E">
              <w:rPr>
                <w:rFonts w:ascii="Times New Roman" w:eastAsia="Times New Roman" w:hAnsi="Times New Roman" w:cs="Times New Roman"/>
                <w:sz w:val="24"/>
                <w:szCs w:val="24"/>
                <w:lang w:eastAsia="lv-LV"/>
              </w:rPr>
              <w:t> </w:t>
            </w:r>
            <w:r w:rsidRPr="0097311E">
              <w:rPr>
                <w:rFonts w:ascii="Times New Roman" w:eastAsia="Times New Roman" w:hAnsi="Times New Roman" w:cs="Times New Roman"/>
                <w:sz w:val="24"/>
                <w:szCs w:val="24"/>
                <w:lang w:eastAsia="lv-LV"/>
              </w:rPr>
              <w:t>gadu, nosaka kadastrālās vērtības pieauguma ierobežojumu 10</w:t>
            </w:r>
            <w:r w:rsidR="0097311E">
              <w:rPr>
                <w:rFonts w:ascii="Times New Roman" w:eastAsia="Times New Roman" w:hAnsi="Times New Roman" w:cs="Times New Roman"/>
                <w:sz w:val="24"/>
                <w:szCs w:val="24"/>
                <w:lang w:eastAsia="lv-LV"/>
              </w:rPr>
              <w:t> </w:t>
            </w:r>
            <w:r w:rsidRPr="0097311E">
              <w:rPr>
                <w:rFonts w:ascii="Times New Roman" w:eastAsia="Times New Roman" w:hAnsi="Times New Roman" w:cs="Times New Roman"/>
                <w:sz w:val="24"/>
                <w:szCs w:val="24"/>
                <w:lang w:eastAsia="lv-LV"/>
              </w:rPr>
              <w:t>% apmērā. Turklāt kadastrālo vērtību nekustamā īpašuma nodoklim varētu automātiski aprēķināt Kadastra informācijas sistēmā, nevis kā šobrīd, kad speciālo vērtību lauku zemei nosaka ārpus Kadastra informācijas sistēmas.</w:t>
            </w:r>
          </w:p>
          <w:p w14:paraId="390893FF" w14:textId="11C8DF76" w:rsidR="00933C6C" w:rsidRPr="0097311E" w:rsidRDefault="00933C6C" w:rsidP="00933C6C">
            <w:pPr>
              <w:spacing w:after="0" w:line="240" w:lineRule="auto"/>
              <w:ind w:firstLine="275"/>
              <w:jc w:val="both"/>
              <w:rPr>
                <w:rFonts w:ascii="Times New Roman" w:eastAsia="Times New Roman" w:hAnsi="Times New Roman" w:cs="Times New Roman"/>
                <w:sz w:val="24"/>
                <w:szCs w:val="24"/>
                <w:lang w:eastAsia="lv-LV"/>
              </w:rPr>
            </w:pPr>
            <w:r w:rsidRPr="00933C6C">
              <w:rPr>
                <w:rFonts w:ascii="Times New Roman" w:eastAsia="Times New Roman" w:hAnsi="Times New Roman" w:cs="Times New Roman"/>
                <w:b/>
                <w:sz w:val="24"/>
                <w:szCs w:val="24"/>
                <w:lang w:eastAsia="lv-LV"/>
              </w:rPr>
              <w:t>Vienlaikus ar projektu būtu virzāmi grozījumi</w:t>
            </w:r>
            <w:r w:rsidRPr="00933C6C">
              <w:rPr>
                <w:rFonts w:ascii="Times New Roman" w:eastAsia="Times New Roman" w:hAnsi="Times New Roman" w:cs="Times New Roman"/>
                <w:sz w:val="24"/>
                <w:szCs w:val="24"/>
              </w:rPr>
              <w:t xml:space="preserve"> </w:t>
            </w:r>
            <w:r w:rsidRPr="00933C6C">
              <w:rPr>
                <w:rFonts w:ascii="Times New Roman" w:eastAsia="Times New Roman" w:hAnsi="Times New Roman" w:cs="Times New Roman"/>
                <w:b/>
                <w:sz w:val="24"/>
                <w:szCs w:val="24"/>
                <w:lang w:eastAsia="lv-LV"/>
              </w:rPr>
              <w:t>Ministru kabineta 2012. gada 10. janvāra noteikumos Nr. 48 "Būvju kadastrālās uzmērīšanas noteikumi"</w:t>
            </w:r>
            <w:r>
              <w:rPr>
                <w:rFonts w:ascii="Times New Roman" w:eastAsia="Times New Roman" w:hAnsi="Times New Roman" w:cs="Times New Roman"/>
                <w:b/>
                <w:sz w:val="24"/>
                <w:szCs w:val="24"/>
                <w:lang w:eastAsia="lv-LV"/>
              </w:rPr>
              <w:t xml:space="preserve"> </w:t>
            </w:r>
            <w:r w:rsidRPr="00933C6C">
              <w:rPr>
                <w:rFonts w:ascii="Times New Roman" w:eastAsia="Times New Roman" w:hAnsi="Times New Roman" w:cs="Times New Roman"/>
                <w:b/>
                <w:sz w:val="24"/>
                <w:szCs w:val="24"/>
                <w:lang w:eastAsia="lv-LV"/>
              </w:rPr>
              <w:t xml:space="preserve">saistībā ar normu par </w:t>
            </w:r>
            <w:r>
              <w:rPr>
                <w:rFonts w:ascii="Times New Roman" w:eastAsia="Times New Roman" w:hAnsi="Times New Roman" w:cs="Times New Roman"/>
                <w:b/>
                <w:sz w:val="24"/>
                <w:szCs w:val="24"/>
                <w:lang w:eastAsia="lv-LV"/>
              </w:rPr>
              <w:t xml:space="preserve">būves </w:t>
            </w:r>
            <w:r w:rsidRPr="00933C6C">
              <w:rPr>
                <w:rFonts w:ascii="Times New Roman" w:eastAsia="Times New Roman" w:hAnsi="Times New Roman" w:cs="Times New Roman"/>
                <w:b/>
                <w:sz w:val="24"/>
                <w:szCs w:val="24"/>
                <w:lang w:eastAsia="lv-LV"/>
              </w:rPr>
              <w:t>kadastrālā nolietojuma normu svītrošanu, jo tās ir iekļautas projektā.</w:t>
            </w:r>
          </w:p>
        </w:tc>
      </w:tr>
    </w:tbl>
    <w:p w14:paraId="567D00F6" w14:textId="77777777" w:rsidR="00C9499C" w:rsidRPr="00E44EEC" w:rsidRDefault="00C9499C" w:rsidP="005F462B">
      <w:pPr>
        <w:spacing w:after="0" w:line="240" w:lineRule="auto"/>
        <w:ind w:firstLine="300"/>
        <w:jc w:val="center"/>
        <w:rPr>
          <w:rFonts w:ascii="Times New Roman" w:eastAsia="Times New Roman" w:hAnsi="Times New Roman" w:cs="Times New Roman"/>
          <w:b/>
          <w:bCs/>
          <w:sz w:val="24"/>
          <w:szCs w:val="24"/>
          <w:lang w:eastAsia="lv-LV"/>
        </w:rPr>
      </w:pPr>
    </w:p>
    <w:tbl>
      <w:tblPr>
        <w:tblW w:w="51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9"/>
        <w:gridCol w:w="1588"/>
        <w:gridCol w:w="7230"/>
      </w:tblGrid>
      <w:tr w:rsidR="00E44EEC" w:rsidRPr="00E44EEC" w14:paraId="11645C0C" w14:textId="77777777" w:rsidTr="00441311">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149ACAD7" w14:textId="77777777" w:rsidR="00CF53E7" w:rsidRPr="00E44EEC" w:rsidRDefault="00CF53E7" w:rsidP="005F462B">
            <w:pPr>
              <w:spacing w:after="0" w:line="240" w:lineRule="auto"/>
              <w:jc w:val="center"/>
              <w:rPr>
                <w:rFonts w:ascii="Times New Roman" w:eastAsia="Times New Roman" w:hAnsi="Times New Roman" w:cs="Times New Roman"/>
                <w:b/>
                <w:bCs/>
                <w:sz w:val="24"/>
                <w:szCs w:val="24"/>
              </w:rPr>
            </w:pPr>
            <w:r w:rsidRPr="00E44EEC">
              <w:rPr>
                <w:rFonts w:ascii="Times New Roman" w:eastAsia="Times New Roman" w:hAnsi="Times New Roman" w:cs="Times New Roman"/>
                <w:b/>
                <w:bCs/>
                <w:sz w:val="24"/>
                <w:szCs w:val="24"/>
              </w:rPr>
              <w:t>II. Tiesību akta projekta ietekme uz sabiedrību, tautsaimniecības attīstību un administratīvo slogu</w:t>
            </w:r>
          </w:p>
        </w:tc>
      </w:tr>
      <w:tr w:rsidR="00E44EEC" w:rsidRPr="00E44EEC" w14:paraId="22EA641B" w14:textId="77777777" w:rsidTr="00441311">
        <w:tc>
          <w:tcPr>
            <w:tcW w:w="303" w:type="pct"/>
            <w:tcBorders>
              <w:top w:val="single" w:sz="4" w:space="0" w:color="auto"/>
              <w:left w:val="single" w:sz="4" w:space="0" w:color="auto"/>
              <w:bottom w:val="single" w:sz="4" w:space="0" w:color="auto"/>
              <w:right w:val="single" w:sz="4" w:space="0" w:color="auto"/>
            </w:tcBorders>
            <w:hideMark/>
          </w:tcPr>
          <w:p w14:paraId="522BE5D7" w14:textId="77777777" w:rsidR="00CF53E7" w:rsidRPr="00E44EEC" w:rsidRDefault="00CF53E7" w:rsidP="005F462B">
            <w:pPr>
              <w:spacing w:after="0" w:line="240" w:lineRule="auto"/>
              <w:jc w:val="both"/>
              <w:rPr>
                <w:rFonts w:ascii="Times New Roman" w:eastAsia="Times New Roman" w:hAnsi="Times New Roman" w:cs="Times New Roman"/>
                <w:sz w:val="24"/>
                <w:szCs w:val="24"/>
              </w:rPr>
            </w:pPr>
            <w:r w:rsidRPr="00E44EEC">
              <w:rPr>
                <w:rFonts w:ascii="Times New Roman" w:eastAsia="Times New Roman" w:hAnsi="Times New Roman" w:cs="Times New Roman"/>
                <w:sz w:val="24"/>
                <w:szCs w:val="24"/>
              </w:rPr>
              <w:t>1.</w:t>
            </w:r>
          </w:p>
        </w:tc>
        <w:tc>
          <w:tcPr>
            <w:tcW w:w="846" w:type="pct"/>
            <w:tcBorders>
              <w:top w:val="single" w:sz="4" w:space="0" w:color="auto"/>
              <w:left w:val="single" w:sz="4" w:space="0" w:color="auto"/>
              <w:bottom w:val="single" w:sz="4" w:space="0" w:color="auto"/>
              <w:right w:val="single" w:sz="4" w:space="0" w:color="auto"/>
            </w:tcBorders>
            <w:hideMark/>
          </w:tcPr>
          <w:p w14:paraId="791D4CC2" w14:textId="77777777" w:rsidR="00CF53E7" w:rsidRPr="00E44EEC" w:rsidRDefault="00CF53E7" w:rsidP="005F462B">
            <w:pPr>
              <w:spacing w:after="0" w:line="240" w:lineRule="auto"/>
              <w:jc w:val="both"/>
              <w:rPr>
                <w:rFonts w:ascii="Times New Roman" w:eastAsia="Times New Roman" w:hAnsi="Times New Roman" w:cs="Times New Roman"/>
                <w:sz w:val="24"/>
                <w:szCs w:val="24"/>
              </w:rPr>
            </w:pPr>
            <w:r w:rsidRPr="00E44EEC">
              <w:rPr>
                <w:rFonts w:ascii="Times New Roman" w:eastAsia="Times New Roman" w:hAnsi="Times New Roman" w:cs="Times New Roman"/>
                <w:sz w:val="24"/>
                <w:szCs w:val="24"/>
              </w:rPr>
              <w:t xml:space="preserve">Sabiedrības </w:t>
            </w:r>
            <w:proofErr w:type="spellStart"/>
            <w:r w:rsidRPr="00E44EEC">
              <w:rPr>
                <w:rFonts w:ascii="Times New Roman" w:eastAsia="Times New Roman" w:hAnsi="Times New Roman" w:cs="Times New Roman"/>
                <w:sz w:val="24"/>
                <w:szCs w:val="24"/>
              </w:rPr>
              <w:t>mērķgrupas</w:t>
            </w:r>
            <w:proofErr w:type="spellEnd"/>
            <w:r w:rsidRPr="00E44EEC">
              <w:rPr>
                <w:rFonts w:ascii="Times New Roman" w:eastAsia="Times New Roman" w:hAnsi="Times New Roman" w:cs="Times New Roman"/>
                <w:sz w:val="24"/>
                <w:szCs w:val="24"/>
              </w:rPr>
              <w:t xml:space="preserve">, kuras tiesiskais </w:t>
            </w:r>
            <w:r w:rsidRPr="00E44EEC">
              <w:rPr>
                <w:rFonts w:ascii="Times New Roman" w:eastAsia="Times New Roman" w:hAnsi="Times New Roman" w:cs="Times New Roman"/>
                <w:sz w:val="24"/>
                <w:szCs w:val="24"/>
              </w:rPr>
              <w:lastRenderedPageBreak/>
              <w:t>regulējums ietekmē vai varētu ietekmēt</w:t>
            </w:r>
          </w:p>
        </w:tc>
        <w:tc>
          <w:tcPr>
            <w:tcW w:w="3851" w:type="pct"/>
            <w:tcBorders>
              <w:top w:val="single" w:sz="4" w:space="0" w:color="auto"/>
              <w:left w:val="single" w:sz="4" w:space="0" w:color="auto"/>
              <w:bottom w:val="single" w:sz="4" w:space="0" w:color="auto"/>
              <w:right w:val="single" w:sz="4" w:space="0" w:color="auto"/>
            </w:tcBorders>
            <w:hideMark/>
          </w:tcPr>
          <w:p w14:paraId="74169EA4" w14:textId="17361F0C" w:rsidR="001918A1" w:rsidRPr="00E44EEC" w:rsidRDefault="00BA7905" w:rsidP="005F462B">
            <w:pPr>
              <w:spacing w:after="0" w:line="240" w:lineRule="auto"/>
              <w:ind w:firstLine="275"/>
              <w:jc w:val="both"/>
              <w:rPr>
                <w:rFonts w:ascii="Times New Roman" w:hAnsi="Times New Roman" w:cs="Times New Roman"/>
                <w:sz w:val="24"/>
                <w:szCs w:val="24"/>
              </w:rPr>
            </w:pPr>
            <w:r w:rsidRPr="00E44EEC">
              <w:rPr>
                <w:rFonts w:ascii="Times New Roman" w:hAnsi="Times New Roman" w:cs="Times New Roman"/>
                <w:sz w:val="24"/>
                <w:szCs w:val="24"/>
              </w:rPr>
              <w:lastRenderedPageBreak/>
              <w:t>Kadastrālās vērtības nekustamā īpašuma nodoklim ieviešana</w:t>
            </w:r>
            <w:r w:rsidR="00FC5C46">
              <w:rPr>
                <w:rFonts w:ascii="Times New Roman" w:hAnsi="Times New Roman" w:cs="Times New Roman"/>
                <w:sz w:val="24"/>
                <w:szCs w:val="24"/>
              </w:rPr>
              <w:t xml:space="preserve">, galvenokārt, </w:t>
            </w:r>
            <w:r w:rsidRPr="00E44EEC">
              <w:rPr>
                <w:rFonts w:ascii="Times New Roman" w:hAnsi="Times New Roman" w:cs="Times New Roman"/>
                <w:sz w:val="24"/>
                <w:szCs w:val="24"/>
              </w:rPr>
              <w:t xml:space="preserve">pozitīvi ietekmētu </w:t>
            </w:r>
            <w:r w:rsidR="00DB5164" w:rsidRPr="00E44EEC">
              <w:rPr>
                <w:rFonts w:ascii="Times New Roman" w:hAnsi="Times New Roman" w:cs="Times New Roman"/>
                <w:sz w:val="24"/>
                <w:szCs w:val="24"/>
              </w:rPr>
              <w:t xml:space="preserve">visas fiziskās un juridiskās personas, kuras ir nekustamā īpašuma īpašnieki vai, ja tāda nav, – tiesiskie valdītāji, vai, </w:t>
            </w:r>
            <w:r w:rsidR="00DB5164" w:rsidRPr="00E44EEC">
              <w:rPr>
                <w:rFonts w:ascii="Times New Roman" w:hAnsi="Times New Roman" w:cs="Times New Roman"/>
                <w:sz w:val="24"/>
                <w:szCs w:val="24"/>
              </w:rPr>
              <w:lastRenderedPageBreak/>
              <w:t>ja tāda nav, – lietotāji. Saskaņā ar Kadastra informācijas sistēmā reģistrētajiem datiem valstī ir vairāk kā 800</w:t>
            </w:r>
            <w:r w:rsidR="0097311E">
              <w:rPr>
                <w:rFonts w:ascii="Times New Roman" w:hAnsi="Times New Roman" w:cs="Times New Roman"/>
                <w:sz w:val="24"/>
                <w:szCs w:val="24"/>
              </w:rPr>
              <w:t> </w:t>
            </w:r>
            <w:r w:rsidR="00DB5164" w:rsidRPr="00E44EEC">
              <w:rPr>
                <w:rFonts w:ascii="Times New Roman" w:hAnsi="Times New Roman" w:cs="Times New Roman"/>
                <w:sz w:val="24"/>
                <w:szCs w:val="24"/>
              </w:rPr>
              <w:t>000</w:t>
            </w:r>
            <w:r w:rsidR="0097311E">
              <w:rPr>
                <w:rFonts w:ascii="Times New Roman" w:hAnsi="Times New Roman" w:cs="Times New Roman"/>
                <w:sz w:val="24"/>
                <w:szCs w:val="24"/>
              </w:rPr>
              <w:t> </w:t>
            </w:r>
            <w:r w:rsidR="00DB5164" w:rsidRPr="00E44EEC">
              <w:rPr>
                <w:rFonts w:ascii="Times New Roman" w:hAnsi="Times New Roman" w:cs="Times New Roman"/>
                <w:sz w:val="24"/>
                <w:szCs w:val="24"/>
              </w:rPr>
              <w:t>nekustamā īpašuma īpašnieki, tiesiskie valdītāji vai lietotāji.</w:t>
            </w:r>
          </w:p>
          <w:p w14:paraId="22D0F6A3" w14:textId="6683F3B6" w:rsidR="001918A1" w:rsidRDefault="001918A1" w:rsidP="005F462B">
            <w:pPr>
              <w:spacing w:after="0" w:line="240" w:lineRule="auto"/>
              <w:ind w:firstLine="275"/>
              <w:jc w:val="both"/>
              <w:rPr>
                <w:rFonts w:ascii="Times New Roman" w:hAnsi="Times New Roman" w:cs="Times New Roman"/>
                <w:sz w:val="24"/>
                <w:szCs w:val="24"/>
              </w:rPr>
            </w:pPr>
            <w:r w:rsidRPr="00E44EEC">
              <w:rPr>
                <w:rFonts w:ascii="Times New Roman" w:hAnsi="Times New Roman" w:cs="Times New Roman"/>
                <w:sz w:val="24"/>
                <w:szCs w:val="24"/>
              </w:rPr>
              <w:t>Metodikas izmaiņas saistībā ar apgrūtinājumu izvērtēšanu pozitīvi ietekm</w:t>
            </w:r>
            <w:r w:rsidR="0097753B" w:rsidRPr="00E44EEC">
              <w:rPr>
                <w:rFonts w:ascii="Times New Roman" w:hAnsi="Times New Roman" w:cs="Times New Roman"/>
                <w:sz w:val="24"/>
                <w:szCs w:val="24"/>
              </w:rPr>
              <w:t xml:space="preserve">ēs </w:t>
            </w:r>
            <w:r w:rsidRPr="00E44EEC">
              <w:rPr>
                <w:rFonts w:ascii="Times New Roman" w:hAnsi="Times New Roman" w:cs="Times New Roman"/>
                <w:sz w:val="24"/>
                <w:szCs w:val="24"/>
              </w:rPr>
              <w:t>590 000</w:t>
            </w:r>
            <w:r w:rsidR="0097311E">
              <w:rPr>
                <w:rFonts w:ascii="Times New Roman" w:hAnsi="Times New Roman" w:cs="Times New Roman"/>
                <w:sz w:val="24"/>
                <w:szCs w:val="24"/>
              </w:rPr>
              <w:t> </w:t>
            </w:r>
            <w:r w:rsidRPr="00E44EEC">
              <w:rPr>
                <w:rFonts w:ascii="Times New Roman" w:hAnsi="Times New Roman" w:cs="Times New Roman"/>
                <w:sz w:val="24"/>
                <w:szCs w:val="24"/>
              </w:rPr>
              <w:t>zemes vienību īpašnieku</w:t>
            </w:r>
            <w:r w:rsidR="0097753B" w:rsidRPr="00E44EEC">
              <w:rPr>
                <w:rFonts w:ascii="Times New Roman" w:hAnsi="Times New Roman" w:cs="Times New Roman"/>
                <w:sz w:val="24"/>
                <w:szCs w:val="24"/>
              </w:rPr>
              <w:t xml:space="preserve">s – </w:t>
            </w:r>
            <w:r w:rsidR="00D5003A" w:rsidRPr="00E44EEC">
              <w:rPr>
                <w:rFonts w:ascii="Times New Roman" w:hAnsi="Times New Roman" w:cs="Times New Roman"/>
                <w:sz w:val="24"/>
                <w:szCs w:val="24"/>
              </w:rPr>
              <w:t>apb</w:t>
            </w:r>
            <w:r w:rsidR="0097753B" w:rsidRPr="00E44EEC">
              <w:rPr>
                <w:rFonts w:ascii="Times New Roman" w:hAnsi="Times New Roman" w:cs="Times New Roman"/>
                <w:sz w:val="24"/>
                <w:szCs w:val="24"/>
              </w:rPr>
              <w:t xml:space="preserve">ūves un </w:t>
            </w:r>
            <w:r w:rsidR="00D5003A" w:rsidRPr="00E44EEC">
              <w:rPr>
                <w:rFonts w:ascii="Times New Roman" w:hAnsi="Times New Roman" w:cs="Times New Roman"/>
                <w:sz w:val="24"/>
                <w:szCs w:val="24"/>
              </w:rPr>
              <w:t xml:space="preserve">lauku </w:t>
            </w:r>
            <w:r w:rsidRPr="00E44EEC">
              <w:rPr>
                <w:rFonts w:ascii="Times New Roman" w:hAnsi="Times New Roman" w:cs="Times New Roman"/>
                <w:sz w:val="24"/>
                <w:szCs w:val="24"/>
              </w:rPr>
              <w:t>zemes vērtību aprēķins kļūs vienkāršāks, atbilstošāks un nebūs atkarīgs no</w:t>
            </w:r>
            <w:r w:rsidR="0097311E">
              <w:rPr>
                <w:rFonts w:ascii="Times New Roman" w:hAnsi="Times New Roman" w:cs="Times New Roman"/>
                <w:sz w:val="24"/>
                <w:szCs w:val="24"/>
              </w:rPr>
              <w:t xml:space="preserve"> mērniecības darbu pasūtīšanas.</w:t>
            </w:r>
          </w:p>
          <w:p w14:paraId="459284D6" w14:textId="40190737" w:rsidR="001918A1" w:rsidRDefault="00BA7905" w:rsidP="005F462B">
            <w:pPr>
              <w:spacing w:after="0" w:line="240" w:lineRule="auto"/>
              <w:ind w:firstLine="275"/>
              <w:jc w:val="both"/>
              <w:rPr>
                <w:rFonts w:ascii="Times New Roman" w:hAnsi="Times New Roman" w:cs="Times New Roman"/>
                <w:sz w:val="24"/>
                <w:szCs w:val="24"/>
              </w:rPr>
            </w:pPr>
            <w:r w:rsidRPr="00E44EEC">
              <w:rPr>
                <w:rFonts w:ascii="Times New Roman" w:hAnsi="Times New Roman" w:cs="Times New Roman"/>
                <w:sz w:val="24"/>
                <w:szCs w:val="24"/>
              </w:rPr>
              <w:t>Metodikas izmaiņas meža ze</w:t>
            </w:r>
            <w:r w:rsidR="0097753B" w:rsidRPr="00E44EEC">
              <w:rPr>
                <w:rFonts w:ascii="Times New Roman" w:hAnsi="Times New Roman" w:cs="Times New Roman"/>
                <w:sz w:val="24"/>
                <w:szCs w:val="24"/>
              </w:rPr>
              <w:t>mes vērtēšanā skars īpašniekus</w:t>
            </w:r>
            <w:r w:rsidRPr="00E44EEC">
              <w:rPr>
                <w:rFonts w:ascii="Times New Roman" w:hAnsi="Times New Roman" w:cs="Times New Roman"/>
                <w:sz w:val="24"/>
                <w:szCs w:val="24"/>
              </w:rPr>
              <w:t xml:space="preserve"> 50</w:t>
            </w:r>
            <w:r w:rsidR="0097311E">
              <w:rPr>
                <w:rFonts w:ascii="Times New Roman" w:hAnsi="Times New Roman" w:cs="Times New Roman"/>
                <w:sz w:val="24"/>
                <w:szCs w:val="24"/>
              </w:rPr>
              <w:t> </w:t>
            </w:r>
            <w:r w:rsidRPr="00E44EEC">
              <w:rPr>
                <w:rFonts w:ascii="Times New Roman" w:hAnsi="Times New Roman" w:cs="Times New Roman"/>
                <w:sz w:val="24"/>
                <w:szCs w:val="24"/>
              </w:rPr>
              <w:t>000</w:t>
            </w:r>
            <w:r w:rsidR="0097311E">
              <w:rPr>
                <w:rFonts w:ascii="Times New Roman" w:hAnsi="Times New Roman" w:cs="Times New Roman"/>
                <w:sz w:val="24"/>
                <w:szCs w:val="24"/>
              </w:rPr>
              <w:t> </w:t>
            </w:r>
            <w:r w:rsidRPr="00E44EEC">
              <w:rPr>
                <w:rFonts w:ascii="Times New Roman" w:hAnsi="Times New Roman" w:cs="Times New Roman"/>
                <w:sz w:val="24"/>
                <w:szCs w:val="24"/>
              </w:rPr>
              <w:t>zemes vienībām,</w:t>
            </w:r>
            <w:r w:rsidR="005F462B">
              <w:rPr>
                <w:rFonts w:ascii="Times New Roman" w:hAnsi="Times New Roman" w:cs="Times New Roman"/>
                <w:sz w:val="24"/>
                <w:szCs w:val="24"/>
              </w:rPr>
              <w:t xml:space="preserve"> </w:t>
            </w:r>
            <w:r w:rsidRPr="00E44EEC">
              <w:rPr>
                <w:rFonts w:ascii="Times New Roman" w:hAnsi="Times New Roman" w:cs="Times New Roman"/>
                <w:sz w:val="24"/>
                <w:szCs w:val="24"/>
              </w:rPr>
              <w:t xml:space="preserve">par kurām nav saņemta informācija no VMD par meža zemes kvalitātes novērtējumu, jo nav veikta meža inventarizācija. </w:t>
            </w:r>
            <w:r w:rsidR="001D1105" w:rsidRPr="00E44EEC">
              <w:rPr>
                <w:rFonts w:ascii="Times New Roman" w:hAnsi="Times New Roman" w:cs="Times New Roman"/>
                <w:sz w:val="24"/>
                <w:szCs w:val="24"/>
              </w:rPr>
              <w:t>Citi lauku zemes vērtēšanas metodikas pilnveidojumi</w:t>
            </w:r>
            <w:r w:rsidR="00B900CD" w:rsidRPr="00E44EEC">
              <w:rPr>
                <w:rFonts w:ascii="Times New Roman" w:hAnsi="Times New Roman" w:cs="Times New Roman"/>
                <w:sz w:val="24"/>
                <w:szCs w:val="24"/>
              </w:rPr>
              <w:t>,</w:t>
            </w:r>
            <w:r w:rsidR="001D1105" w:rsidRPr="00E44EEC">
              <w:rPr>
                <w:rFonts w:ascii="Times New Roman" w:hAnsi="Times New Roman" w:cs="Times New Roman"/>
                <w:sz w:val="24"/>
                <w:szCs w:val="24"/>
              </w:rPr>
              <w:t xml:space="preserve"> tādi kā</w:t>
            </w:r>
            <w:r w:rsidR="005F462B">
              <w:rPr>
                <w:rFonts w:ascii="Times New Roman" w:hAnsi="Times New Roman" w:cs="Times New Roman"/>
                <w:sz w:val="24"/>
                <w:szCs w:val="24"/>
              </w:rPr>
              <w:t xml:space="preserve"> </w:t>
            </w:r>
            <w:r w:rsidR="001D1105" w:rsidRPr="00E44EEC">
              <w:rPr>
                <w:rFonts w:ascii="Times New Roman" w:hAnsi="Times New Roman" w:cs="Times New Roman"/>
                <w:sz w:val="24"/>
                <w:szCs w:val="24"/>
              </w:rPr>
              <w:t xml:space="preserve">apbūves konstantes piemērošanā pagalmiem ar daudzstāvu māju izvērtēšanu, ietekme ir neliela un skar </w:t>
            </w:r>
            <w:r w:rsidR="002A43CD">
              <w:rPr>
                <w:rFonts w:ascii="Times New Roman" w:hAnsi="Times New Roman" w:cs="Times New Roman"/>
                <w:sz w:val="24"/>
                <w:szCs w:val="24"/>
              </w:rPr>
              <w:t>aptuveni</w:t>
            </w:r>
            <w:r w:rsidR="0097311E">
              <w:rPr>
                <w:rFonts w:ascii="Times New Roman" w:hAnsi="Times New Roman" w:cs="Times New Roman"/>
                <w:sz w:val="24"/>
                <w:szCs w:val="24"/>
              </w:rPr>
              <w:t xml:space="preserve"> 5000</w:t>
            </w:r>
            <w:r w:rsidR="002A43CD">
              <w:rPr>
                <w:rFonts w:ascii="Times New Roman" w:hAnsi="Times New Roman" w:cs="Times New Roman"/>
                <w:sz w:val="24"/>
                <w:szCs w:val="24"/>
              </w:rPr>
              <w:t> </w:t>
            </w:r>
            <w:r w:rsidR="0097311E">
              <w:rPr>
                <w:rFonts w:ascii="Times New Roman" w:hAnsi="Times New Roman" w:cs="Times New Roman"/>
                <w:sz w:val="24"/>
                <w:szCs w:val="24"/>
              </w:rPr>
              <w:t>zemes vienību īpašniekus.</w:t>
            </w:r>
          </w:p>
          <w:p w14:paraId="20FED35F" w14:textId="1C4D2A3A" w:rsidR="00EE5064" w:rsidRDefault="001D1105" w:rsidP="005F462B">
            <w:pPr>
              <w:spacing w:after="0" w:line="240" w:lineRule="auto"/>
              <w:ind w:firstLine="275"/>
              <w:jc w:val="both"/>
              <w:rPr>
                <w:rFonts w:ascii="Times New Roman" w:hAnsi="Times New Roman" w:cs="Times New Roman"/>
                <w:sz w:val="24"/>
                <w:szCs w:val="24"/>
              </w:rPr>
            </w:pPr>
            <w:r w:rsidRPr="00E44EEC">
              <w:rPr>
                <w:rFonts w:ascii="Times New Roman" w:hAnsi="Times New Roman" w:cs="Times New Roman"/>
                <w:sz w:val="24"/>
                <w:szCs w:val="24"/>
              </w:rPr>
              <w:t>Būtiskāka ietekme ir apbūves zemes vērtēšanas metodikas izmaiņām</w:t>
            </w:r>
            <w:r w:rsidR="00907DD4" w:rsidRPr="00E44EEC">
              <w:rPr>
                <w:rFonts w:ascii="Times New Roman" w:hAnsi="Times New Roman" w:cs="Times New Roman"/>
                <w:sz w:val="24"/>
                <w:szCs w:val="24"/>
              </w:rPr>
              <w:t xml:space="preserve"> </w:t>
            </w:r>
            <w:r w:rsidRPr="00E44EEC">
              <w:rPr>
                <w:rFonts w:ascii="Times New Roman" w:hAnsi="Times New Roman" w:cs="Times New Roman"/>
                <w:sz w:val="24"/>
                <w:szCs w:val="24"/>
              </w:rPr>
              <w:t>– st</w:t>
            </w:r>
            <w:r w:rsidR="00EE5064" w:rsidRPr="00E44EEC">
              <w:rPr>
                <w:rFonts w:ascii="Times New Roman" w:hAnsi="Times New Roman" w:cs="Times New Roman"/>
                <w:sz w:val="24"/>
                <w:szCs w:val="24"/>
              </w:rPr>
              <w:t>andartplatības ieviešana</w:t>
            </w:r>
            <w:r w:rsidRPr="00E44EEC">
              <w:rPr>
                <w:rFonts w:ascii="Times New Roman" w:hAnsi="Times New Roman" w:cs="Times New Roman"/>
                <w:sz w:val="24"/>
                <w:szCs w:val="24"/>
              </w:rPr>
              <w:t>i</w:t>
            </w:r>
            <w:r w:rsidR="00EE5064" w:rsidRPr="00E44EEC">
              <w:rPr>
                <w:rFonts w:ascii="Times New Roman" w:hAnsi="Times New Roman" w:cs="Times New Roman"/>
                <w:sz w:val="24"/>
                <w:szCs w:val="24"/>
              </w:rPr>
              <w:t xml:space="preserve"> daudzdzīvokļu apbūves </w:t>
            </w:r>
            <w:r w:rsidRPr="00E44EEC">
              <w:rPr>
                <w:rFonts w:ascii="Times New Roman" w:hAnsi="Times New Roman" w:cs="Times New Roman"/>
                <w:sz w:val="24"/>
                <w:szCs w:val="24"/>
              </w:rPr>
              <w:t xml:space="preserve">zemēm. Standartplatības ieviešana samazinās zemes kadastrālo vērtību tajos gadījumos, kad mājai piesaistīta lielāka zemes vienība nekā nepieciešams pēc teritorijas plānojumu nosacījumiem. Īpaši svarīgi tas ir dalīto īpašumu gadījumos. Provizoriski </w:t>
            </w:r>
            <w:r w:rsidR="0099316F" w:rsidRPr="00E44EEC">
              <w:rPr>
                <w:rFonts w:ascii="Times New Roman" w:hAnsi="Times New Roman" w:cs="Times New Roman"/>
                <w:sz w:val="24"/>
                <w:szCs w:val="24"/>
              </w:rPr>
              <w:t>standartplatības ieviešana varētu ietekmēt ~</w:t>
            </w:r>
            <w:r w:rsidR="00F61E6A">
              <w:rPr>
                <w:rFonts w:ascii="Times New Roman" w:hAnsi="Times New Roman" w:cs="Times New Roman"/>
                <w:sz w:val="24"/>
                <w:szCs w:val="24"/>
              </w:rPr>
              <w:t>16</w:t>
            </w:r>
            <w:r w:rsidR="002A43CD">
              <w:rPr>
                <w:rFonts w:ascii="Times New Roman" w:hAnsi="Times New Roman" w:cs="Times New Roman"/>
                <w:sz w:val="24"/>
                <w:szCs w:val="24"/>
              </w:rPr>
              <w:t> </w:t>
            </w:r>
            <w:r w:rsidRPr="00E44EEC">
              <w:rPr>
                <w:rFonts w:ascii="Times New Roman" w:hAnsi="Times New Roman" w:cs="Times New Roman"/>
                <w:sz w:val="24"/>
                <w:szCs w:val="24"/>
              </w:rPr>
              <w:t>000</w:t>
            </w:r>
            <w:r w:rsidR="002A43CD">
              <w:rPr>
                <w:rFonts w:ascii="Times New Roman" w:hAnsi="Times New Roman" w:cs="Times New Roman"/>
                <w:sz w:val="24"/>
                <w:szCs w:val="24"/>
              </w:rPr>
              <w:t> </w:t>
            </w:r>
            <w:r w:rsidR="0099316F" w:rsidRPr="00E44EEC">
              <w:rPr>
                <w:rFonts w:ascii="Times New Roman" w:hAnsi="Times New Roman" w:cs="Times New Roman"/>
                <w:sz w:val="24"/>
                <w:szCs w:val="24"/>
              </w:rPr>
              <w:t xml:space="preserve">zemes vienību, bet dzīvokļu </w:t>
            </w:r>
            <w:r w:rsidR="006555D6" w:rsidRPr="00E44EEC">
              <w:rPr>
                <w:rFonts w:ascii="Times New Roman" w:hAnsi="Times New Roman" w:cs="Times New Roman"/>
                <w:sz w:val="24"/>
                <w:szCs w:val="24"/>
              </w:rPr>
              <w:t xml:space="preserve">īpašnieku skaits būs </w:t>
            </w:r>
            <w:r w:rsidR="00F61E6A">
              <w:rPr>
                <w:rFonts w:ascii="Times New Roman" w:hAnsi="Times New Roman" w:cs="Times New Roman"/>
                <w:sz w:val="24"/>
                <w:szCs w:val="24"/>
              </w:rPr>
              <w:t>lielāks</w:t>
            </w:r>
            <w:r w:rsidR="006555D6" w:rsidRPr="00E44EEC">
              <w:rPr>
                <w:rFonts w:ascii="Times New Roman" w:hAnsi="Times New Roman" w:cs="Times New Roman"/>
                <w:sz w:val="24"/>
                <w:szCs w:val="24"/>
              </w:rPr>
              <w:t>.</w:t>
            </w:r>
          </w:p>
          <w:p w14:paraId="6CD07AF0" w14:textId="28ACA9E1" w:rsidR="008F2E87" w:rsidRDefault="008F2E87" w:rsidP="005F462B">
            <w:pPr>
              <w:spacing w:after="0" w:line="240" w:lineRule="auto"/>
              <w:ind w:firstLine="275"/>
              <w:jc w:val="both"/>
              <w:rPr>
                <w:rFonts w:ascii="Times New Roman" w:hAnsi="Times New Roman" w:cs="Times New Roman"/>
                <w:sz w:val="24"/>
                <w:szCs w:val="24"/>
              </w:rPr>
            </w:pPr>
            <w:r w:rsidRPr="008F2E87">
              <w:rPr>
                <w:rFonts w:ascii="Times New Roman" w:hAnsi="Times New Roman" w:cs="Times New Roman"/>
                <w:sz w:val="24"/>
                <w:szCs w:val="24"/>
              </w:rPr>
              <w:t xml:space="preserve">Nosakot vienu bāzes vērtību Daudzdzīvokļu māju apbūves zemes lietošanas mērķu grupai, mazstāvu (1-2stāvi) standarta apbūves zemei palielināsies kadastrālā vērtība, savukārt daudzstāvu (virs 6 stāviem) apbūves zemei samazināsies. Valstī kopā ir 36 911 daudzdzīvokļu apbūves zemes vienību, no kurām ar platību līdz 2000 m2 lietošanas mērķim “Vienstāva un divstāvu daudzdzīvokļu māju apbūve” ir 11516, “Sešu līdz sešpadsmit stāvu daudzdzīvokļu māju apbūve” 1451 un “Septiņpadsmit un vairāk stāvu daudzdzīvokļu māju apbūve” 7 zemes vienības.  </w:t>
            </w:r>
          </w:p>
          <w:p w14:paraId="6B58ADAF" w14:textId="28E64131" w:rsidR="003F56AB" w:rsidRDefault="003F56AB" w:rsidP="005F462B">
            <w:pPr>
              <w:spacing w:after="0" w:line="240" w:lineRule="auto"/>
              <w:ind w:firstLine="275"/>
              <w:jc w:val="both"/>
              <w:rPr>
                <w:rFonts w:ascii="Times New Roman" w:hAnsi="Times New Roman" w:cs="Times New Roman"/>
                <w:sz w:val="24"/>
                <w:szCs w:val="24"/>
              </w:rPr>
            </w:pPr>
            <w:r w:rsidRPr="00E44EEC">
              <w:rPr>
                <w:rFonts w:ascii="Times New Roman" w:hAnsi="Times New Roman" w:cs="Times New Roman"/>
                <w:sz w:val="24"/>
                <w:szCs w:val="24"/>
              </w:rPr>
              <w:t xml:space="preserve">Detalizētāka labiekārtojuma līmeņa izvērtēšana savrupmājām, </w:t>
            </w:r>
            <w:r w:rsidR="002F5795" w:rsidRPr="00E44EEC">
              <w:rPr>
                <w:rFonts w:ascii="Times New Roman" w:hAnsi="Times New Roman" w:cs="Times New Roman"/>
                <w:sz w:val="24"/>
                <w:szCs w:val="24"/>
              </w:rPr>
              <w:t xml:space="preserve">kad </w:t>
            </w:r>
            <w:r w:rsidRPr="00E44EEC">
              <w:rPr>
                <w:rFonts w:ascii="Times New Roman" w:hAnsi="Times New Roman" w:cs="Times New Roman"/>
                <w:sz w:val="24"/>
                <w:szCs w:val="24"/>
              </w:rPr>
              <w:t xml:space="preserve">papildus elektrībai un kanalizācijai tiks izvērtēta </w:t>
            </w:r>
            <w:r w:rsidR="002F5795" w:rsidRPr="00E44EEC">
              <w:rPr>
                <w:rFonts w:ascii="Times New Roman" w:hAnsi="Times New Roman" w:cs="Times New Roman"/>
                <w:sz w:val="24"/>
                <w:szCs w:val="24"/>
              </w:rPr>
              <w:t>centrālas vai centralizētas apkures esamība, ī</w:t>
            </w:r>
            <w:r w:rsidRPr="00E44EEC">
              <w:rPr>
                <w:rFonts w:ascii="Times New Roman" w:hAnsi="Times New Roman" w:cs="Times New Roman"/>
                <w:sz w:val="24"/>
                <w:szCs w:val="24"/>
              </w:rPr>
              <w:t>paši svarīg</w:t>
            </w:r>
            <w:r w:rsidR="002A43CD">
              <w:rPr>
                <w:rFonts w:ascii="Times New Roman" w:hAnsi="Times New Roman" w:cs="Times New Roman"/>
                <w:sz w:val="24"/>
                <w:szCs w:val="24"/>
              </w:rPr>
              <w:t>a</w:t>
            </w:r>
            <w:r w:rsidRPr="00E44EEC">
              <w:rPr>
                <w:rFonts w:ascii="Times New Roman" w:hAnsi="Times New Roman" w:cs="Times New Roman"/>
                <w:sz w:val="24"/>
                <w:szCs w:val="24"/>
              </w:rPr>
              <w:t xml:space="preserve"> ir laukos un mazpilsētās</w:t>
            </w:r>
            <w:r w:rsidR="00B900CD" w:rsidRPr="00E44EEC">
              <w:rPr>
                <w:rFonts w:ascii="Times New Roman" w:hAnsi="Times New Roman" w:cs="Times New Roman"/>
                <w:sz w:val="24"/>
                <w:szCs w:val="24"/>
              </w:rPr>
              <w:t xml:space="preserve"> un</w:t>
            </w:r>
            <w:r w:rsidRPr="00E44EEC">
              <w:rPr>
                <w:rFonts w:ascii="Times New Roman" w:hAnsi="Times New Roman" w:cs="Times New Roman"/>
                <w:sz w:val="24"/>
                <w:szCs w:val="24"/>
              </w:rPr>
              <w:t xml:space="preserve"> </w:t>
            </w:r>
            <w:r w:rsidR="00B900CD" w:rsidRPr="00E44EEC">
              <w:rPr>
                <w:rFonts w:ascii="Times New Roman" w:hAnsi="Times New Roman" w:cs="Times New Roman"/>
                <w:sz w:val="24"/>
                <w:szCs w:val="24"/>
              </w:rPr>
              <w:t xml:space="preserve">pozitīvi ietekmēs </w:t>
            </w:r>
            <w:r w:rsidR="002F5795" w:rsidRPr="00E44EEC">
              <w:rPr>
                <w:rFonts w:ascii="Times New Roman" w:hAnsi="Times New Roman" w:cs="Times New Roman"/>
                <w:sz w:val="24"/>
                <w:szCs w:val="24"/>
              </w:rPr>
              <w:t>~</w:t>
            </w:r>
            <w:r w:rsidR="006555D6" w:rsidRPr="00E44EEC">
              <w:rPr>
                <w:rFonts w:ascii="Times New Roman" w:hAnsi="Times New Roman" w:cs="Times New Roman"/>
                <w:sz w:val="24"/>
                <w:szCs w:val="24"/>
              </w:rPr>
              <w:t>133</w:t>
            </w:r>
            <w:r w:rsidR="002A43CD">
              <w:rPr>
                <w:rFonts w:ascii="Times New Roman" w:hAnsi="Times New Roman" w:cs="Times New Roman"/>
                <w:sz w:val="24"/>
                <w:szCs w:val="24"/>
              </w:rPr>
              <w:t> </w:t>
            </w:r>
            <w:r w:rsidR="006555D6" w:rsidRPr="00E44EEC">
              <w:rPr>
                <w:rFonts w:ascii="Times New Roman" w:hAnsi="Times New Roman" w:cs="Times New Roman"/>
                <w:sz w:val="24"/>
                <w:szCs w:val="24"/>
              </w:rPr>
              <w:t>000</w:t>
            </w:r>
            <w:r w:rsidR="002A43CD">
              <w:rPr>
                <w:rFonts w:ascii="Times New Roman" w:hAnsi="Times New Roman" w:cs="Times New Roman"/>
                <w:sz w:val="24"/>
                <w:szCs w:val="24"/>
              </w:rPr>
              <w:t> </w:t>
            </w:r>
            <w:r w:rsidR="002F5795" w:rsidRPr="00E44EEC">
              <w:rPr>
                <w:rFonts w:ascii="Times New Roman" w:hAnsi="Times New Roman" w:cs="Times New Roman"/>
                <w:sz w:val="24"/>
                <w:szCs w:val="24"/>
              </w:rPr>
              <w:t>ēku īpašniek</w:t>
            </w:r>
            <w:r w:rsidR="00B900CD" w:rsidRPr="00E44EEC">
              <w:rPr>
                <w:rFonts w:ascii="Times New Roman" w:hAnsi="Times New Roman" w:cs="Times New Roman"/>
                <w:sz w:val="24"/>
                <w:szCs w:val="24"/>
              </w:rPr>
              <w:t>us</w:t>
            </w:r>
            <w:r w:rsidR="002F5795" w:rsidRPr="00E44EEC">
              <w:rPr>
                <w:rFonts w:ascii="Times New Roman" w:hAnsi="Times New Roman" w:cs="Times New Roman"/>
                <w:sz w:val="24"/>
                <w:szCs w:val="24"/>
              </w:rPr>
              <w:t xml:space="preserve">. </w:t>
            </w:r>
            <w:r w:rsidR="00FC3F92">
              <w:rPr>
                <w:rFonts w:ascii="Times New Roman" w:hAnsi="Times New Roman" w:cs="Times New Roman"/>
                <w:sz w:val="24"/>
                <w:szCs w:val="24"/>
              </w:rPr>
              <w:t>Ēkas s</w:t>
            </w:r>
            <w:r w:rsidR="00C35C4F" w:rsidRPr="00E44EEC">
              <w:rPr>
                <w:rFonts w:ascii="Times New Roman" w:hAnsi="Times New Roman" w:cs="Times New Roman"/>
                <w:sz w:val="24"/>
                <w:szCs w:val="24"/>
              </w:rPr>
              <w:t>tandartapjoma</w:t>
            </w:r>
            <w:r w:rsidR="00FF2748" w:rsidRPr="00E44EEC">
              <w:rPr>
                <w:rFonts w:ascii="Times New Roman" w:hAnsi="Times New Roman" w:cs="Times New Roman"/>
                <w:sz w:val="24"/>
                <w:szCs w:val="24"/>
              </w:rPr>
              <w:t xml:space="preserve"> korekcijas koeficienta, ko</w:t>
            </w:r>
            <w:r w:rsidR="002216A8" w:rsidRPr="00E44EEC">
              <w:rPr>
                <w:rFonts w:ascii="Times New Roman" w:hAnsi="Times New Roman" w:cs="Times New Roman"/>
                <w:sz w:val="24"/>
                <w:szCs w:val="24"/>
              </w:rPr>
              <w:t xml:space="preserve"> </w:t>
            </w:r>
            <w:r w:rsidR="00FF2748" w:rsidRPr="00E44EEC">
              <w:rPr>
                <w:rFonts w:ascii="Times New Roman" w:hAnsi="Times New Roman" w:cs="Times New Roman"/>
                <w:sz w:val="24"/>
                <w:szCs w:val="24"/>
              </w:rPr>
              <w:t>piemēroja kadastrāli neuzmērītām savrupmājām</w:t>
            </w:r>
            <w:r w:rsidR="00B900CD" w:rsidRPr="00E44EEC">
              <w:rPr>
                <w:rFonts w:ascii="Times New Roman" w:hAnsi="Times New Roman" w:cs="Times New Roman"/>
                <w:sz w:val="24"/>
                <w:szCs w:val="24"/>
              </w:rPr>
              <w:t>, likvidēšana</w:t>
            </w:r>
            <w:r w:rsidR="00C35C4F" w:rsidRPr="00E44EEC">
              <w:rPr>
                <w:rFonts w:ascii="Times New Roman" w:hAnsi="Times New Roman" w:cs="Times New Roman"/>
                <w:sz w:val="24"/>
                <w:szCs w:val="24"/>
              </w:rPr>
              <w:t xml:space="preserve"> </w:t>
            </w:r>
            <w:r w:rsidR="009B45AF">
              <w:rPr>
                <w:rFonts w:ascii="Times New Roman" w:hAnsi="Times New Roman" w:cs="Times New Roman"/>
                <w:sz w:val="24"/>
                <w:szCs w:val="24"/>
              </w:rPr>
              <w:t>negatīvi ietekmēs</w:t>
            </w:r>
            <w:r w:rsidR="009B45AF" w:rsidRPr="00E44EEC">
              <w:rPr>
                <w:rFonts w:ascii="Times New Roman" w:hAnsi="Times New Roman" w:cs="Times New Roman"/>
                <w:sz w:val="24"/>
                <w:szCs w:val="24"/>
              </w:rPr>
              <w:t xml:space="preserve"> </w:t>
            </w:r>
            <w:r w:rsidR="009B45AF">
              <w:rPr>
                <w:rFonts w:ascii="Times New Roman" w:hAnsi="Times New Roman" w:cs="Times New Roman"/>
                <w:sz w:val="24"/>
                <w:szCs w:val="24"/>
              </w:rPr>
              <w:t>~</w:t>
            </w:r>
            <w:r w:rsidR="00FF2748" w:rsidRPr="00E44EEC">
              <w:rPr>
                <w:rFonts w:ascii="Times New Roman" w:hAnsi="Times New Roman" w:cs="Times New Roman"/>
                <w:sz w:val="24"/>
                <w:szCs w:val="24"/>
              </w:rPr>
              <w:t>7200</w:t>
            </w:r>
            <w:r w:rsidR="002A43CD">
              <w:rPr>
                <w:rFonts w:ascii="Times New Roman" w:hAnsi="Times New Roman" w:cs="Times New Roman"/>
                <w:sz w:val="24"/>
                <w:szCs w:val="24"/>
              </w:rPr>
              <w:t> </w:t>
            </w:r>
            <w:r w:rsidR="00FF2748" w:rsidRPr="00E44EEC">
              <w:rPr>
                <w:rFonts w:ascii="Times New Roman" w:hAnsi="Times New Roman" w:cs="Times New Roman"/>
                <w:sz w:val="24"/>
                <w:szCs w:val="24"/>
              </w:rPr>
              <w:t>ēku īpašniekus</w:t>
            </w:r>
            <w:r w:rsidR="009B45AF">
              <w:rPr>
                <w:rFonts w:ascii="Times New Roman" w:hAnsi="Times New Roman" w:cs="Times New Roman"/>
                <w:sz w:val="24"/>
                <w:szCs w:val="24"/>
              </w:rPr>
              <w:t>,</w:t>
            </w:r>
            <w:r w:rsidR="008B3D15">
              <w:rPr>
                <w:rFonts w:ascii="Times New Roman" w:hAnsi="Times New Roman" w:cs="Times New Roman"/>
                <w:sz w:val="24"/>
                <w:szCs w:val="24"/>
              </w:rPr>
              <w:t xml:space="preserve"> palielin</w:t>
            </w:r>
            <w:r w:rsidR="009B45AF">
              <w:rPr>
                <w:rFonts w:ascii="Times New Roman" w:hAnsi="Times New Roman" w:cs="Times New Roman"/>
                <w:sz w:val="24"/>
                <w:szCs w:val="24"/>
              </w:rPr>
              <w:t>ot</w:t>
            </w:r>
            <w:r w:rsidR="008B3D15">
              <w:rPr>
                <w:rFonts w:ascii="Times New Roman" w:hAnsi="Times New Roman" w:cs="Times New Roman"/>
                <w:sz w:val="24"/>
                <w:szCs w:val="24"/>
              </w:rPr>
              <w:t xml:space="preserve"> kadastrālās vērtības</w:t>
            </w:r>
            <w:r w:rsidR="00FF2748" w:rsidRPr="00E44EEC">
              <w:rPr>
                <w:rFonts w:ascii="Times New Roman" w:hAnsi="Times New Roman" w:cs="Times New Roman"/>
                <w:sz w:val="24"/>
                <w:szCs w:val="24"/>
              </w:rPr>
              <w:t xml:space="preserve">. </w:t>
            </w:r>
            <w:r w:rsidR="008B3D15">
              <w:rPr>
                <w:rFonts w:ascii="Times New Roman" w:hAnsi="Times New Roman" w:cs="Times New Roman"/>
                <w:sz w:val="24"/>
                <w:szCs w:val="24"/>
              </w:rPr>
              <w:t xml:space="preserve">Samazinošā ēkas standartapjoma korekcijas koeficienta piemērošanai </w:t>
            </w:r>
            <w:r w:rsidR="00FF2748" w:rsidRPr="00E44EEC">
              <w:rPr>
                <w:rFonts w:ascii="Times New Roman" w:hAnsi="Times New Roman" w:cs="Times New Roman"/>
                <w:sz w:val="24"/>
                <w:szCs w:val="24"/>
              </w:rPr>
              <w:t>ēkas īpašniek</w:t>
            </w:r>
            <w:r w:rsidR="00FC3F92">
              <w:rPr>
                <w:rFonts w:ascii="Times New Roman" w:hAnsi="Times New Roman" w:cs="Times New Roman"/>
                <w:sz w:val="24"/>
                <w:szCs w:val="24"/>
              </w:rPr>
              <w:t>ie</w:t>
            </w:r>
            <w:r w:rsidR="00FF2748" w:rsidRPr="00E44EEC">
              <w:rPr>
                <w:rFonts w:ascii="Times New Roman" w:hAnsi="Times New Roman" w:cs="Times New Roman"/>
                <w:sz w:val="24"/>
                <w:szCs w:val="24"/>
              </w:rPr>
              <w:t xml:space="preserve">m nepieciešams ierosināt </w:t>
            </w:r>
            <w:r w:rsidR="00FC3F92">
              <w:rPr>
                <w:rFonts w:ascii="Times New Roman" w:hAnsi="Times New Roman" w:cs="Times New Roman"/>
                <w:sz w:val="24"/>
                <w:szCs w:val="24"/>
              </w:rPr>
              <w:t>b</w:t>
            </w:r>
            <w:r w:rsidR="009B45AF">
              <w:rPr>
                <w:rFonts w:ascii="Times New Roman" w:hAnsi="Times New Roman" w:cs="Times New Roman"/>
                <w:sz w:val="24"/>
                <w:szCs w:val="24"/>
              </w:rPr>
              <w:t>ūves</w:t>
            </w:r>
            <w:r w:rsidR="00FC3F92">
              <w:rPr>
                <w:rFonts w:ascii="Times New Roman" w:hAnsi="Times New Roman" w:cs="Times New Roman"/>
                <w:sz w:val="24"/>
                <w:szCs w:val="24"/>
              </w:rPr>
              <w:t xml:space="preserve"> kadastrālo </w:t>
            </w:r>
            <w:r w:rsidR="00FF2748" w:rsidRPr="00E44EEC">
              <w:rPr>
                <w:rFonts w:ascii="Times New Roman" w:hAnsi="Times New Roman" w:cs="Times New Roman"/>
                <w:sz w:val="24"/>
                <w:szCs w:val="24"/>
              </w:rPr>
              <w:t xml:space="preserve">uzmērīšanu </w:t>
            </w:r>
            <w:r w:rsidR="00C35C4F" w:rsidRPr="00E44EEC">
              <w:rPr>
                <w:rFonts w:ascii="Times New Roman" w:hAnsi="Times New Roman" w:cs="Times New Roman"/>
                <w:sz w:val="24"/>
                <w:szCs w:val="24"/>
              </w:rPr>
              <w:t>datu aktualizācij</w:t>
            </w:r>
            <w:r w:rsidR="008B3D15">
              <w:rPr>
                <w:rFonts w:ascii="Times New Roman" w:hAnsi="Times New Roman" w:cs="Times New Roman"/>
                <w:sz w:val="24"/>
                <w:szCs w:val="24"/>
              </w:rPr>
              <w:t>ai</w:t>
            </w:r>
            <w:r w:rsidR="00FF2748" w:rsidRPr="00E44EEC">
              <w:rPr>
                <w:rFonts w:ascii="Times New Roman" w:hAnsi="Times New Roman" w:cs="Times New Roman"/>
                <w:sz w:val="24"/>
                <w:szCs w:val="24"/>
              </w:rPr>
              <w:t xml:space="preserve"> </w:t>
            </w:r>
            <w:r w:rsidR="00B900CD" w:rsidRPr="00E44EEC">
              <w:rPr>
                <w:rFonts w:ascii="Times New Roman" w:hAnsi="Times New Roman" w:cs="Times New Roman"/>
                <w:sz w:val="24"/>
                <w:szCs w:val="24"/>
              </w:rPr>
              <w:t xml:space="preserve">Kadastra </w:t>
            </w:r>
            <w:r w:rsidR="00FC3F92">
              <w:rPr>
                <w:rFonts w:ascii="Times New Roman" w:hAnsi="Times New Roman" w:cs="Times New Roman"/>
                <w:sz w:val="24"/>
                <w:szCs w:val="24"/>
              </w:rPr>
              <w:t>informācijas sistēmā</w:t>
            </w:r>
            <w:r w:rsidR="00FF2748" w:rsidRPr="00E44EEC">
              <w:rPr>
                <w:rFonts w:ascii="Times New Roman" w:hAnsi="Times New Roman" w:cs="Times New Roman"/>
                <w:sz w:val="24"/>
                <w:szCs w:val="24"/>
              </w:rPr>
              <w:t>.</w:t>
            </w:r>
          </w:p>
          <w:p w14:paraId="440BF09C" w14:textId="15887239" w:rsidR="00BD1728" w:rsidRDefault="00D32A9B" w:rsidP="005F462B">
            <w:pPr>
              <w:spacing w:after="0" w:line="240" w:lineRule="auto"/>
              <w:ind w:firstLine="275"/>
              <w:jc w:val="both"/>
              <w:rPr>
                <w:rFonts w:ascii="Times New Roman" w:hAnsi="Times New Roman" w:cs="Times New Roman"/>
                <w:sz w:val="24"/>
                <w:szCs w:val="24"/>
              </w:rPr>
            </w:pPr>
            <w:r>
              <w:rPr>
                <w:rFonts w:ascii="Times New Roman" w:hAnsi="Times New Roman" w:cs="Times New Roman"/>
                <w:sz w:val="24"/>
                <w:szCs w:val="24"/>
              </w:rPr>
              <w:t>Nevērtējot telpu grupu lietošanas veidus d</w:t>
            </w:r>
            <w:r w:rsidR="00B319ED" w:rsidRPr="00E44EEC">
              <w:rPr>
                <w:rFonts w:ascii="Times New Roman" w:hAnsi="Times New Roman" w:cs="Times New Roman"/>
                <w:sz w:val="24"/>
                <w:szCs w:val="24"/>
              </w:rPr>
              <w:t>audzfunkcionāl</w:t>
            </w:r>
            <w:r>
              <w:rPr>
                <w:rFonts w:ascii="Times New Roman" w:hAnsi="Times New Roman" w:cs="Times New Roman"/>
                <w:sz w:val="24"/>
                <w:szCs w:val="24"/>
              </w:rPr>
              <w:t>ajās</w:t>
            </w:r>
            <w:r w:rsidR="00B319ED" w:rsidRPr="00E44EEC">
              <w:rPr>
                <w:rFonts w:ascii="Times New Roman" w:hAnsi="Times New Roman" w:cs="Times New Roman"/>
                <w:sz w:val="24"/>
                <w:szCs w:val="24"/>
              </w:rPr>
              <w:t xml:space="preserve"> ēk</w:t>
            </w:r>
            <w:r>
              <w:rPr>
                <w:rFonts w:ascii="Times New Roman" w:hAnsi="Times New Roman" w:cs="Times New Roman"/>
                <w:sz w:val="24"/>
                <w:szCs w:val="24"/>
              </w:rPr>
              <w:t xml:space="preserve">ās un mainot </w:t>
            </w:r>
            <w:r w:rsidR="002A43CD">
              <w:rPr>
                <w:rFonts w:ascii="Times New Roman" w:hAnsi="Times New Roman" w:cs="Times New Roman"/>
                <w:sz w:val="24"/>
                <w:szCs w:val="24"/>
              </w:rPr>
              <w:t>d</w:t>
            </w:r>
            <w:r>
              <w:rPr>
                <w:rFonts w:ascii="Times New Roman" w:hAnsi="Times New Roman" w:cs="Times New Roman"/>
                <w:sz w:val="24"/>
                <w:szCs w:val="24"/>
              </w:rPr>
              <w:t xml:space="preserve">audzfunkcionālo </w:t>
            </w:r>
            <w:r w:rsidR="00B319ED" w:rsidRPr="00E44EEC">
              <w:rPr>
                <w:rFonts w:ascii="Times New Roman" w:hAnsi="Times New Roman" w:cs="Times New Roman"/>
                <w:sz w:val="24"/>
                <w:szCs w:val="24"/>
              </w:rPr>
              <w:t>vērtēšanas mode</w:t>
            </w:r>
            <w:r>
              <w:rPr>
                <w:rFonts w:ascii="Times New Roman" w:hAnsi="Times New Roman" w:cs="Times New Roman"/>
                <w:sz w:val="24"/>
                <w:szCs w:val="24"/>
              </w:rPr>
              <w:t xml:space="preserve">li uz </w:t>
            </w:r>
            <w:r w:rsidR="002A43CD">
              <w:rPr>
                <w:rFonts w:ascii="Times New Roman" w:hAnsi="Times New Roman" w:cs="Times New Roman"/>
                <w:sz w:val="24"/>
                <w:szCs w:val="24"/>
              </w:rPr>
              <w:t>d</w:t>
            </w:r>
            <w:r>
              <w:rPr>
                <w:rFonts w:ascii="Times New Roman" w:hAnsi="Times New Roman" w:cs="Times New Roman"/>
                <w:sz w:val="24"/>
                <w:szCs w:val="24"/>
              </w:rPr>
              <w:t xml:space="preserve">audzdzīvokļu </w:t>
            </w:r>
            <w:r w:rsidR="00B900CD" w:rsidRPr="00E44EEC">
              <w:rPr>
                <w:rFonts w:ascii="Times New Roman" w:hAnsi="Times New Roman" w:cs="Times New Roman"/>
                <w:sz w:val="24"/>
                <w:szCs w:val="24"/>
              </w:rPr>
              <w:t>ēkām</w:t>
            </w:r>
            <w:r>
              <w:rPr>
                <w:rFonts w:ascii="Times New Roman" w:hAnsi="Times New Roman" w:cs="Times New Roman"/>
                <w:sz w:val="24"/>
                <w:szCs w:val="24"/>
              </w:rPr>
              <w:t>, samazināsies ēku skaits</w:t>
            </w:r>
            <w:r w:rsidR="00E8496C">
              <w:rPr>
                <w:rFonts w:ascii="Times New Roman" w:hAnsi="Times New Roman" w:cs="Times New Roman"/>
                <w:sz w:val="24"/>
                <w:szCs w:val="24"/>
              </w:rPr>
              <w:t>, kurām veic detalizētāku vērtēšanu.</w:t>
            </w:r>
            <w:r w:rsidR="005F462B">
              <w:rPr>
                <w:rFonts w:ascii="Times New Roman" w:hAnsi="Times New Roman" w:cs="Times New Roman"/>
                <w:sz w:val="24"/>
                <w:szCs w:val="24"/>
              </w:rPr>
              <w:t xml:space="preserve"> </w:t>
            </w:r>
            <w:r w:rsidR="00E8496C">
              <w:rPr>
                <w:rFonts w:ascii="Times New Roman" w:hAnsi="Times New Roman" w:cs="Times New Roman"/>
                <w:sz w:val="24"/>
                <w:szCs w:val="24"/>
              </w:rPr>
              <w:t xml:space="preserve">No pašreiz ar </w:t>
            </w:r>
            <w:r w:rsidR="002A43CD">
              <w:rPr>
                <w:rFonts w:ascii="Times New Roman" w:hAnsi="Times New Roman" w:cs="Times New Roman"/>
                <w:sz w:val="24"/>
                <w:szCs w:val="24"/>
              </w:rPr>
              <w:t>d</w:t>
            </w:r>
            <w:r w:rsidR="00E8496C">
              <w:rPr>
                <w:rFonts w:ascii="Times New Roman" w:hAnsi="Times New Roman" w:cs="Times New Roman"/>
                <w:sz w:val="24"/>
                <w:szCs w:val="24"/>
              </w:rPr>
              <w:t xml:space="preserve">audzfunkcionālo vērtēšanas modeli piemērojamām </w:t>
            </w:r>
            <w:r w:rsidR="0003635E">
              <w:rPr>
                <w:rFonts w:ascii="Times New Roman" w:hAnsi="Times New Roman" w:cs="Times New Roman"/>
                <w:sz w:val="24"/>
                <w:szCs w:val="24"/>
              </w:rPr>
              <w:t>40</w:t>
            </w:r>
            <w:r w:rsidR="002A43CD">
              <w:rPr>
                <w:rFonts w:ascii="Times New Roman" w:hAnsi="Times New Roman" w:cs="Times New Roman"/>
                <w:sz w:val="24"/>
                <w:szCs w:val="24"/>
              </w:rPr>
              <w:t> </w:t>
            </w:r>
            <w:r w:rsidR="0003635E">
              <w:rPr>
                <w:rFonts w:ascii="Times New Roman" w:hAnsi="Times New Roman" w:cs="Times New Roman"/>
                <w:sz w:val="24"/>
                <w:szCs w:val="24"/>
              </w:rPr>
              <w:t xml:space="preserve">456 </w:t>
            </w:r>
            <w:r w:rsidR="00E8496C">
              <w:rPr>
                <w:rFonts w:ascii="Times New Roman" w:hAnsi="Times New Roman" w:cs="Times New Roman"/>
                <w:sz w:val="24"/>
                <w:szCs w:val="24"/>
              </w:rPr>
              <w:t>ēkām,</w:t>
            </w:r>
            <w:r w:rsidR="0003635E">
              <w:rPr>
                <w:rFonts w:ascii="Times New Roman" w:hAnsi="Times New Roman" w:cs="Times New Roman"/>
                <w:sz w:val="24"/>
                <w:szCs w:val="24"/>
              </w:rPr>
              <w:t xml:space="preserve"> to turpmāk nepiemēros 976</w:t>
            </w:r>
            <w:r w:rsidR="002A43CD">
              <w:rPr>
                <w:rFonts w:ascii="Times New Roman" w:hAnsi="Times New Roman" w:cs="Times New Roman"/>
                <w:sz w:val="24"/>
                <w:szCs w:val="24"/>
              </w:rPr>
              <w:t> </w:t>
            </w:r>
            <w:r w:rsidR="0003635E">
              <w:rPr>
                <w:rFonts w:ascii="Times New Roman" w:hAnsi="Times New Roman" w:cs="Times New Roman"/>
                <w:sz w:val="24"/>
                <w:szCs w:val="24"/>
              </w:rPr>
              <w:t>ē</w:t>
            </w:r>
            <w:r w:rsidR="00E8496C">
              <w:rPr>
                <w:rFonts w:ascii="Times New Roman" w:hAnsi="Times New Roman" w:cs="Times New Roman"/>
                <w:sz w:val="24"/>
                <w:szCs w:val="24"/>
              </w:rPr>
              <w:t>kām.</w:t>
            </w:r>
          </w:p>
          <w:p w14:paraId="191A6904" w14:textId="357E8B1F" w:rsidR="003F56AB" w:rsidRDefault="00BD1728" w:rsidP="005F462B">
            <w:pPr>
              <w:spacing w:after="0" w:line="240" w:lineRule="auto"/>
              <w:ind w:firstLine="275"/>
              <w:jc w:val="both"/>
              <w:rPr>
                <w:rFonts w:ascii="Times New Roman" w:hAnsi="Times New Roman" w:cs="Times New Roman"/>
                <w:sz w:val="24"/>
                <w:szCs w:val="24"/>
              </w:rPr>
            </w:pPr>
            <w:r w:rsidRPr="00E44EEC">
              <w:rPr>
                <w:rFonts w:ascii="Times New Roman" w:hAnsi="Times New Roman" w:cs="Times New Roman"/>
                <w:sz w:val="24"/>
                <w:szCs w:val="24"/>
              </w:rPr>
              <w:t>Savukārt d</w:t>
            </w:r>
            <w:r w:rsidR="003F28B3" w:rsidRPr="00E44EEC">
              <w:rPr>
                <w:rFonts w:ascii="Times New Roman" w:hAnsi="Times New Roman" w:cs="Times New Roman"/>
                <w:sz w:val="24"/>
                <w:szCs w:val="24"/>
              </w:rPr>
              <w:t>audz</w:t>
            </w:r>
            <w:r w:rsidR="00E8496C">
              <w:rPr>
                <w:rFonts w:ascii="Times New Roman" w:hAnsi="Times New Roman" w:cs="Times New Roman"/>
                <w:sz w:val="24"/>
                <w:szCs w:val="24"/>
              </w:rPr>
              <w:t xml:space="preserve">dzīvokļu </w:t>
            </w:r>
            <w:r w:rsidR="003F28B3" w:rsidRPr="00E44EEC">
              <w:rPr>
                <w:rFonts w:ascii="Times New Roman" w:hAnsi="Times New Roman" w:cs="Times New Roman"/>
                <w:sz w:val="24"/>
                <w:szCs w:val="24"/>
              </w:rPr>
              <w:t>ēku vērtēšanas modeļa uzlabojumi, kas paredz piemērot samazinošo koeficientu, ja nav apkures vai ja ir tikai malkas krāsns apkure</w:t>
            </w:r>
            <w:r w:rsidR="002A43CD">
              <w:rPr>
                <w:rFonts w:ascii="Times New Roman" w:hAnsi="Times New Roman" w:cs="Times New Roman"/>
                <w:sz w:val="24"/>
                <w:szCs w:val="24"/>
              </w:rPr>
              <w:t>,</w:t>
            </w:r>
            <w:r w:rsidR="003F28B3" w:rsidRPr="00E44EEC">
              <w:rPr>
                <w:rFonts w:ascii="Times New Roman" w:hAnsi="Times New Roman" w:cs="Times New Roman"/>
                <w:sz w:val="24"/>
                <w:szCs w:val="24"/>
              </w:rPr>
              <w:t xml:space="preserve"> </w:t>
            </w:r>
            <w:r w:rsidR="00E8496C">
              <w:rPr>
                <w:rFonts w:ascii="Times New Roman" w:hAnsi="Times New Roman" w:cs="Times New Roman"/>
                <w:sz w:val="24"/>
                <w:szCs w:val="24"/>
              </w:rPr>
              <w:t>pozitīvi ietekmēs</w:t>
            </w:r>
            <w:r w:rsidR="00E8496C" w:rsidRPr="00E44EEC">
              <w:rPr>
                <w:rFonts w:ascii="Times New Roman" w:hAnsi="Times New Roman" w:cs="Times New Roman"/>
                <w:sz w:val="24"/>
                <w:szCs w:val="24"/>
              </w:rPr>
              <w:t xml:space="preserve"> ~ 15</w:t>
            </w:r>
            <w:r w:rsidR="002A43CD">
              <w:rPr>
                <w:rFonts w:ascii="Times New Roman" w:hAnsi="Times New Roman" w:cs="Times New Roman"/>
                <w:sz w:val="24"/>
                <w:szCs w:val="24"/>
              </w:rPr>
              <w:t> </w:t>
            </w:r>
            <w:r w:rsidR="00E8496C" w:rsidRPr="00E44EEC">
              <w:rPr>
                <w:rFonts w:ascii="Times New Roman" w:hAnsi="Times New Roman" w:cs="Times New Roman"/>
                <w:sz w:val="24"/>
                <w:szCs w:val="24"/>
              </w:rPr>
              <w:t>000</w:t>
            </w:r>
            <w:r w:rsidR="002A43CD">
              <w:rPr>
                <w:rFonts w:ascii="Times New Roman" w:hAnsi="Times New Roman" w:cs="Times New Roman"/>
                <w:sz w:val="24"/>
                <w:szCs w:val="24"/>
              </w:rPr>
              <w:t> </w:t>
            </w:r>
            <w:r w:rsidR="00E8496C" w:rsidRPr="00E44EEC">
              <w:rPr>
                <w:rFonts w:ascii="Times New Roman" w:hAnsi="Times New Roman" w:cs="Times New Roman"/>
                <w:sz w:val="24"/>
                <w:szCs w:val="24"/>
              </w:rPr>
              <w:t>dzīvokļu</w:t>
            </w:r>
            <w:r w:rsidR="00E8496C">
              <w:rPr>
                <w:rFonts w:ascii="Times New Roman" w:hAnsi="Times New Roman" w:cs="Times New Roman"/>
                <w:sz w:val="24"/>
                <w:szCs w:val="24"/>
              </w:rPr>
              <w:t>, jo ka</w:t>
            </w:r>
            <w:r w:rsidR="002A43CD">
              <w:rPr>
                <w:rFonts w:ascii="Times New Roman" w:hAnsi="Times New Roman" w:cs="Times New Roman"/>
                <w:sz w:val="24"/>
                <w:szCs w:val="24"/>
              </w:rPr>
              <w:t>dastrālās vērtības samazināsies.</w:t>
            </w:r>
          </w:p>
          <w:p w14:paraId="253B77DA" w14:textId="4A27A5B3" w:rsidR="00840452" w:rsidRDefault="0097753B" w:rsidP="005F462B">
            <w:pPr>
              <w:spacing w:after="0" w:line="240" w:lineRule="auto"/>
              <w:ind w:firstLine="275"/>
              <w:jc w:val="both"/>
              <w:rPr>
                <w:rFonts w:ascii="Times New Roman" w:hAnsi="Times New Roman" w:cs="Times New Roman"/>
                <w:sz w:val="24"/>
                <w:szCs w:val="24"/>
              </w:rPr>
            </w:pPr>
            <w:r w:rsidRPr="00E44EEC">
              <w:rPr>
                <w:rFonts w:ascii="Times New Roman" w:hAnsi="Times New Roman" w:cs="Times New Roman"/>
                <w:sz w:val="24"/>
                <w:szCs w:val="24"/>
              </w:rPr>
              <w:t xml:space="preserve">Citām nedzīvojamām ēkām modeļa pilnveidojumu ietekme </w:t>
            </w:r>
            <w:r w:rsidR="002A43CD">
              <w:rPr>
                <w:rFonts w:ascii="Times New Roman" w:hAnsi="Times New Roman" w:cs="Times New Roman"/>
                <w:sz w:val="24"/>
                <w:szCs w:val="24"/>
              </w:rPr>
              <w:t xml:space="preserve">ir </w:t>
            </w:r>
            <w:r w:rsidRPr="00E44EEC">
              <w:rPr>
                <w:rFonts w:ascii="Times New Roman" w:hAnsi="Times New Roman" w:cs="Times New Roman"/>
                <w:sz w:val="24"/>
                <w:szCs w:val="24"/>
              </w:rPr>
              <w:t xml:space="preserve">salīdzinoši neliela – </w:t>
            </w:r>
            <w:proofErr w:type="spellStart"/>
            <w:r w:rsidRPr="00E44EEC">
              <w:rPr>
                <w:rFonts w:ascii="Times New Roman" w:hAnsi="Times New Roman" w:cs="Times New Roman"/>
                <w:sz w:val="24"/>
                <w:szCs w:val="24"/>
              </w:rPr>
              <w:t>ārtelpu</w:t>
            </w:r>
            <w:proofErr w:type="spellEnd"/>
            <w:r w:rsidRPr="00E44EEC">
              <w:rPr>
                <w:rFonts w:ascii="Times New Roman" w:hAnsi="Times New Roman" w:cs="Times New Roman"/>
                <w:sz w:val="24"/>
                <w:szCs w:val="24"/>
              </w:rPr>
              <w:t xml:space="preserve"> korekcijas koeficienta piemērošana varētu skart </w:t>
            </w:r>
            <w:r w:rsidR="009B4947">
              <w:rPr>
                <w:rFonts w:ascii="Times New Roman" w:hAnsi="Times New Roman" w:cs="Times New Roman"/>
                <w:sz w:val="24"/>
                <w:szCs w:val="24"/>
              </w:rPr>
              <w:t>40</w:t>
            </w:r>
            <w:r w:rsidR="002A43CD">
              <w:rPr>
                <w:rFonts w:ascii="Times New Roman" w:hAnsi="Times New Roman" w:cs="Times New Roman"/>
                <w:sz w:val="24"/>
                <w:szCs w:val="24"/>
              </w:rPr>
              <w:t> </w:t>
            </w:r>
            <w:r w:rsidR="009B4947">
              <w:rPr>
                <w:rFonts w:ascii="Times New Roman" w:hAnsi="Times New Roman" w:cs="Times New Roman"/>
                <w:sz w:val="24"/>
                <w:szCs w:val="24"/>
              </w:rPr>
              <w:t>000</w:t>
            </w:r>
            <w:r w:rsidR="002A43CD">
              <w:rPr>
                <w:rFonts w:ascii="Times New Roman" w:hAnsi="Times New Roman" w:cs="Times New Roman"/>
                <w:sz w:val="24"/>
                <w:szCs w:val="24"/>
              </w:rPr>
              <w:t> </w:t>
            </w:r>
            <w:r w:rsidRPr="00E44EEC">
              <w:rPr>
                <w:rFonts w:ascii="Times New Roman" w:hAnsi="Times New Roman" w:cs="Times New Roman"/>
                <w:sz w:val="24"/>
                <w:szCs w:val="24"/>
              </w:rPr>
              <w:t>ēkas</w:t>
            </w:r>
            <w:r w:rsidR="002A43CD">
              <w:rPr>
                <w:rFonts w:ascii="Times New Roman" w:hAnsi="Times New Roman" w:cs="Times New Roman"/>
                <w:sz w:val="24"/>
                <w:szCs w:val="24"/>
              </w:rPr>
              <w:t>.</w:t>
            </w:r>
            <w:r w:rsidRPr="00E44EEC">
              <w:rPr>
                <w:rFonts w:ascii="Times New Roman" w:hAnsi="Times New Roman" w:cs="Times New Roman"/>
                <w:sz w:val="24"/>
                <w:szCs w:val="24"/>
              </w:rPr>
              <w:t xml:space="preserve"> Savukārt </w:t>
            </w:r>
            <w:r w:rsidR="00840452" w:rsidRPr="00E44EEC">
              <w:rPr>
                <w:rFonts w:ascii="Times New Roman" w:hAnsi="Times New Roman" w:cs="Times New Roman"/>
                <w:sz w:val="24"/>
                <w:szCs w:val="24"/>
              </w:rPr>
              <w:t>vērtēšanā izmantojam</w:t>
            </w:r>
            <w:r w:rsidRPr="00E44EEC">
              <w:rPr>
                <w:rFonts w:ascii="Times New Roman" w:hAnsi="Times New Roman" w:cs="Times New Roman"/>
                <w:sz w:val="24"/>
                <w:szCs w:val="24"/>
              </w:rPr>
              <w:t>ā</w:t>
            </w:r>
            <w:r w:rsidR="00840452" w:rsidRPr="00E44EEC">
              <w:rPr>
                <w:rFonts w:ascii="Times New Roman" w:hAnsi="Times New Roman" w:cs="Times New Roman"/>
                <w:sz w:val="24"/>
                <w:szCs w:val="24"/>
              </w:rPr>
              <w:t xml:space="preserve"> ēkas apjom</w:t>
            </w:r>
            <w:r w:rsidRPr="00E44EEC">
              <w:rPr>
                <w:rFonts w:ascii="Times New Roman" w:hAnsi="Times New Roman" w:cs="Times New Roman"/>
                <w:sz w:val="24"/>
                <w:szCs w:val="24"/>
              </w:rPr>
              <w:t xml:space="preserve">a maiņa </w:t>
            </w:r>
            <w:r w:rsidR="00840452" w:rsidRPr="00E44EEC">
              <w:rPr>
                <w:rFonts w:ascii="Times New Roman" w:hAnsi="Times New Roman" w:cs="Times New Roman"/>
                <w:sz w:val="24"/>
                <w:szCs w:val="24"/>
              </w:rPr>
              <w:t xml:space="preserve">no </w:t>
            </w:r>
            <w:proofErr w:type="spellStart"/>
            <w:r w:rsidR="00840452" w:rsidRPr="00E44EEC">
              <w:rPr>
                <w:rFonts w:ascii="Times New Roman" w:hAnsi="Times New Roman" w:cs="Times New Roman"/>
                <w:sz w:val="24"/>
                <w:szCs w:val="24"/>
              </w:rPr>
              <w:t>būvtilpuma</w:t>
            </w:r>
            <w:proofErr w:type="spellEnd"/>
            <w:r w:rsidR="00840452" w:rsidRPr="00E44EEC">
              <w:rPr>
                <w:rFonts w:ascii="Times New Roman" w:hAnsi="Times New Roman" w:cs="Times New Roman"/>
                <w:sz w:val="24"/>
                <w:szCs w:val="24"/>
              </w:rPr>
              <w:t xml:space="preserve"> uz kopējo platību</w:t>
            </w:r>
            <w:r w:rsidRPr="00E44EEC">
              <w:rPr>
                <w:rFonts w:ascii="Times New Roman" w:hAnsi="Times New Roman" w:cs="Times New Roman"/>
                <w:sz w:val="24"/>
                <w:szCs w:val="24"/>
              </w:rPr>
              <w:t xml:space="preserve"> skars </w:t>
            </w:r>
            <w:r w:rsidR="006555D6" w:rsidRPr="00E44EEC">
              <w:rPr>
                <w:rFonts w:ascii="Times New Roman" w:hAnsi="Times New Roman" w:cs="Times New Roman"/>
                <w:sz w:val="24"/>
                <w:szCs w:val="24"/>
              </w:rPr>
              <w:t>30</w:t>
            </w:r>
            <w:r w:rsidR="002A43CD">
              <w:rPr>
                <w:rFonts w:ascii="Times New Roman" w:hAnsi="Times New Roman" w:cs="Times New Roman"/>
                <w:sz w:val="24"/>
                <w:szCs w:val="24"/>
              </w:rPr>
              <w:t> </w:t>
            </w:r>
            <w:r w:rsidR="006555D6" w:rsidRPr="00E44EEC">
              <w:rPr>
                <w:rFonts w:ascii="Times New Roman" w:hAnsi="Times New Roman" w:cs="Times New Roman"/>
                <w:sz w:val="24"/>
                <w:szCs w:val="24"/>
              </w:rPr>
              <w:t>000</w:t>
            </w:r>
            <w:r w:rsidR="002A43CD">
              <w:rPr>
                <w:rFonts w:ascii="Times New Roman" w:hAnsi="Times New Roman" w:cs="Times New Roman"/>
                <w:sz w:val="24"/>
                <w:szCs w:val="24"/>
              </w:rPr>
              <w:t> </w:t>
            </w:r>
            <w:r w:rsidRPr="00E44EEC">
              <w:rPr>
                <w:rFonts w:ascii="Times New Roman" w:hAnsi="Times New Roman" w:cs="Times New Roman"/>
                <w:sz w:val="24"/>
                <w:szCs w:val="24"/>
              </w:rPr>
              <w:t>n</w:t>
            </w:r>
            <w:r w:rsidR="00840452" w:rsidRPr="00E44EEC">
              <w:rPr>
                <w:rFonts w:ascii="Times New Roman" w:hAnsi="Times New Roman" w:cs="Times New Roman"/>
                <w:sz w:val="24"/>
                <w:szCs w:val="24"/>
              </w:rPr>
              <w:t>oliktav</w:t>
            </w:r>
            <w:r w:rsidRPr="00E44EEC">
              <w:rPr>
                <w:rFonts w:ascii="Times New Roman" w:hAnsi="Times New Roman" w:cs="Times New Roman"/>
                <w:sz w:val="24"/>
                <w:szCs w:val="24"/>
              </w:rPr>
              <w:t>as</w:t>
            </w:r>
            <w:r w:rsidR="00840452" w:rsidRPr="00E44EEC">
              <w:rPr>
                <w:rFonts w:ascii="Times New Roman" w:hAnsi="Times New Roman" w:cs="Times New Roman"/>
                <w:sz w:val="24"/>
                <w:szCs w:val="24"/>
              </w:rPr>
              <w:t xml:space="preserve"> un</w:t>
            </w:r>
            <w:r w:rsidR="006555D6" w:rsidRPr="00E44EEC">
              <w:rPr>
                <w:rFonts w:ascii="Times New Roman" w:hAnsi="Times New Roman" w:cs="Times New Roman"/>
                <w:sz w:val="24"/>
                <w:szCs w:val="24"/>
              </w:rPr>
              <w:t xml:space="preserve"> </w:t>
            </w:r>
            <w:r w:rsidR="00840452" w:rsidRPr="00E44EEC">
              <w:rPr>
                <w:rFonts w:ascii="Times New Roman" w:hAnsi="Times New Roman" w:cs="Times New Roman"/>
                <w:sz w:val="24"/>
                <w:szCs w:val="24"/>
              </w:rPr>
              <w:t>saldētav</w:t>
            </w:r>
            <w:r w:rsidRPr="00E44EEC">
              <w:rPr>
                <w:rFonts w:ascii="Times New Roman" w:hAnsi="Times New Roman" w:cs="Times New Roman"/>
                <w:sz w:val="24"/>
                <w:szCs w:val="24"/>
              </w:rPr>
              <w:t>as.</w:t>
            </w:r>
          </w:p>
          <w:p w14:paraId="03E10CC4" w14:textId="77777777" w:rsidR="00CF53E7" w:rsidRDefault="00840452" w:rsidP="002A43CD">
            <w:pPr>
              <w:spacing w:after="0" w:line="240" w:lineRule="auto"/>
              <w:ind w:firstLine="275"/>
              <w:jc w:val="both"/>
              <w:rPr>
                <w:rFonts w:ascii="Times New Roman" w:hAnsi="Times New Roman" w:cs="Times New Roman"/>
                <w:sz w:val="24"/>
                <w:szCs w:val="24"/>
              </w:rPr>
            </w:pPr>
            <w:r w:rsidRPr="00E44EEC">
              <w:rPr>
                <w:rFonts w:ascii="Times New Roman" w:hAnsi="Times New Roman" w:cs="Times New Roman"/>
                <w:sz w:val="24"/>
                <w:szCs w:val="24"/>
              </w:rPr>
              <w:lastRenderedPageBreak/>
              <w:t>Informācijas publiskošana</w:t>
            </w:r>
            <w:r w:rsidR="007D2BE6" w:rsidRPr="00E44EEC">
              <w:rPr>
                <w:rFonts w:ascii="Times New Roman" w:hAnsi="Times New Roman" w:cs="Times New Roman"/>
                <w:sz w:val="24"/>
                <w:szCs w:val="24"/>
              </w:rPr>
              <w:t xml:space="preserve"> pozitīvi ietekmēs visu nekustamo īpašumu īpašniekus, jo būs iespēja savlaicīgi vēl pirms vērtību bāzes spēkā stāšanās iepazīties ar projektēto vērtību un tās aprēķinā izmantotajiem objektu raksturojošajiem datiem. Īpašniekam būs pietiekošs laika periods veikt objekta datu aktualizāciju, ja tie novecojuši.</w:t>
            </w:r>
          </w:p>
          <w:p w14:paraId="7CE4F0DF" w14:textId="77777777" w:rsidR="0009268F" w:rsidRPr="0009268F" w:rsidRDefault="0009268F" w:rsidP="0009268F">
            <w:pPr>
              <w:spacing w:after="0" w:line="240" w:lineRule="auto"/>
              <w:ind w:firstLine="275"/>
              <w:jc w:val="both"/>
              <w:rPr>
                <w:rFonts w:ascii="Times New Roman" w:eastAsia="Times New Roman" w:hAnsi="Times New Roman" w:cs="Times New Roman"/>
                <w:sz w:val="24"/>
                <w:szCs w:val="24"/>
              </w:rPr>
            </w:pPr>
            <w:r w:rsidRPr="0009268F">
              <w:rPr>
                <w:rFonts w:ascii="Times New Roman" w:eastAsia="Times New Roman" w:hAnsi="Times New Roman" w:cs="Times New Roman"/>
                <w:sz w:val="24"/>
                <w:szCs w:val="24"/>
              </w:rPr>
              <w:t>Kadastrālā nolietojuma pārrēķins skars visu ~1,4 milj. ēku īpašniekus, jo mainīsies līdzšinējais ēkas nolietojums procentos uz  kadastrālo nolietojumu punktos. Ņemot vērā, ka kadastra informācijas sistēmā ~90% ēku kadastrālā uzmērīšana veikta līdz 2012.gada 26.janvārim, tad nolietojuma izmaiņas skars praktiski visas ēkas, jo tām tiks pārrēķināts nolietojums pēc 2012.gada nolietojuma aprēķina principiem. 60% gadījumos kadastrālais nolietojums šīm ēkām pārrēķināsies uz leju, 39% uz augšu (ēka kļūst labāka), 1% nemainīsies. No ~244 000 savrupmāju, nolietojums pasliktināsies 166 000, bet kļūs labāks 77 000 ēku. Gandrīz 20 000 savrupmāju nolietojums atbildīs ļoti sliktas kvalitātes ēkai jeb graustam. Attiecīgi gandrīz 26 000 daudzdzīvokļu māju nolietojums samazināsies uz leju, 10 000 uz augšu, bet ap 3000 daudzdzīvokļu mājas atbildīs graustam. Citas izmantošanas ēkām kā biroju, viesnīcu, tirdzniecības, ražošanas, noliktavu, kadastrālais nolietojums uz leju pārrēķināsies ~26 000 ēku, uz augšu ~24 000, bet sliktas kvalitātes (grausts) būs 1400 ēkas.</w:t>
            </w:r>
          </w:p>
          <w:p w14:paraId="75719EEA" w14:textId="62999564" w:rsidR="0009268F" w:rsidRPr="00E44EEC" w:rsidRDefault="0009268F" w:rsidP="0009268F">
            <w:pPr>
              <w:spacing w:after="0" w:line="240" w:lineRule="auto"/>
              <w:ind w:firstLine="275"/>
              <w:jc w:val="both"/>
              <w:rPr>
                <w:rFonts w:ascii="Times New Roman" w:eastAsia="Times New Roman" w:hAnsi="Times New Roman" w:cs="Times New Roman"/>
                <w:sz w:val="24"/>
                <w:szCs w:val="24"/>
              </w:rPr>
            </w:pPr>
            <w:r w:rsidRPr="0009268F">
              <w:rPr>
                <w:rFonts w:ascii="Times New Roman" w:eastAsia="Times New Roman" w:hAnsi="Times New Roman" w:cs="Times New Roman"/>
                <w:sz w:val="24"/>
                <w:szCs w:val="24"/>
              </w:rPr>
              <w:t xml:space="preserve">Ēkām, kam nav veikta pilna kadastrālā uzmērīšana (nepilna tehniskā inventarizācija), valstī ~427 tūkst., 48% kadastrālais nolietojums pārrēķināsies uz leju, 41% uz augšu, 11% nemainīsies. Nolietojums zemāks būs ~25 000 savrupmāju, kļūs labākas ~14 000, bet ļoti sliktas kvalitātes (grausts) būs ~5600 ēku.  </w:t>
            </w:r>
          </w:p>
        </w:tc>
      </w:tr>
      <w:tr w:rsidR="00E44EEC" w:rsidRPr="00E44EEC" w14:paraId="7ECF605A" w14:textId="77777777" w:rsidTr="00441311">
        <w:tc>
          <w:tcPr>
            <w:tcW w:w="303" w:type="pct"/>
            <w:tcBorders>
              <w:top w:val="single" w:sz="4" w:space="0" w:color="auto"/>
              <w:left w:val="single" w:sz="4" w:space="0" w:color="auto"/>
              <w:bottom w:val="single" w:sz="4" w:space="0" w:color="auto"/>
              <w:right w:val="single" w:sz="4" w:space="0" w:color="auto"/>
            </w:tcBorders>
            <w:hideMark/>
          </w:tcPr>
          <w:p w14:paraId="150F2545" w14:textId="77777777" w:rsidR="00CF53E7" w:rsidRPr="00E44EEC" w:rsidRDefault="00CF53E7" w:rsidP="005F462B">
            <w:pPr>
              <w:spacing w:after="0" w:line="240" w:lineRule="auto"/>
              <w:jc w:val="both"/>
              <w:rPr>
                <w:rFonts w:ascii="Times New Roman" w:eastAsia="Times New Roman" w:hAnsi="Times New Roman" w:cs="Times New Roman"/>
                <w:sz w:val="24"/>
                <w:szCs w:val="24"/>
              </w:rPr>
            </w:pPr>
            <w:r w:rsidRPr="00E44EEC">
              <w:rPr>
                <w:rFonts w:ascii="Times New Roman" w:eastAsia="Times New Roman" w:hAnsi="Times New Roman" w:cs="Times New Roman"/>
                <w:sz w:val="24"/>
                <w:szCs w:val="24"/>
              </w:rPr>
              <w:lastRenderedPageBreak/>
              <w:t>2.</w:t>
            </w:r>
          </w:p>
        </w:tc>
        <w:tc>
          <w:tcPr>
            <w:tcW w:w="846" w:type="pct"/>
            <w:tcBorders>
              <w:top w:val="single" w:sz="4" w:space="0" w:color="auto"/>
              <w:left w:val="single" w:sz="4" w:space="0" w:color="auto"/>
              <w:bottom w:val="single" w:sz="4" w:space="0" w:color="auto"/>
              <w:right w:val="single" w:sz="4" w:space="0" w:color="auto"/>
            </w:tcBorders>
            <w:hideMark/>
          </w:tcPr>
          <w:p w14:paraId="01158A28" w14:textId="77777777" w:rsidR="00CF53E7" w:rsidRPr="00E44EEC" w:rsidRDefault="00CF53E7" w:rsidP="005F462B">
            <w:pPr>
              <w:spacing w:after="0" w:line="240" w:lineRule="auto"/>
              <w:jc w:val="both"/>
              <w:rPr>
                <w:rFonts w:ascii="Times New Roman" w:eastAsia="Times New Roman" w:hAnsi="Times New Roman" w:cs="Times New Roman"/>
                <w:sz w:val="24"/>
                <w:szCs w:val="24"/>
              </w:rPr>
            </w:pPr>
            <w:r w:rsidRPr="00E44EEC">
              <w:rPr>
                <w:rFonts w:ascii="Times New Roman" w:eastAsia="Times New Roman" w:hAnsi="Times New Roman" w:cs="Times New Roman"/>
                <w:sz w:val="24"/>
                <w:szCs w:val="24"/>
              </w:rPr>
              <w:t>Tiesiskā regulējuma ietekme uz tautsaimniecību un administratīvo slogu</w:t>
            </w:r>
          </w:p>
        </w:tc>
        <w:tc>
          <w:tcPr>
            <w:tcW w:w="3851" w:type="pct"/>
            <w:tcBorders>
              <w:top w:val="single" w:sz="4" w:space="0" w:color="auto"/>
              <w:left w:val="single" w:sz="4" w:space="0" w:color="auto"/>
              <w:bottom w:val="single" w:sz="4" w:space="0" w:color="auto"/>
              <w:right w:val="single" w:sz="4" w:space="0" w:color="auto"/>
            </w:tcBorders>
            <w:hideMark/>
          </w:tcPr>
          <w:p w14:paraId="3261DBF3" w14:textId="589B6B3C" w:rsidR="00F60F50" w:rsidRPr="00E44EEC" w:rsidRDefault="004F0B64" w:rsidP="00FE3687">
            <w:pPr>
              <w:spacing w:after="0" w:line="240" w:lineRule="auto"/>
              <w:ind w:firstLine="253"/>
              <w:jc w:val="both"/>
              <w:rPr>
                <w:rFonts w:ascii="Times New Roman" w:eastAsia="Times New Roman" w:hAnsi="Times New Roman" w:cs="Times New Roman"/>
                <w:sz w:val="24"/>
                <w:szCs w:val="24"/>
                <w:lang w:eastAsia="lv-LV"/>
              </w:rPr>
            </w:pPr>
            <w:r w:rsidRPr="00E44EEC">
              <w:rPr>
                <w:rFonts w:ascii="Times New Roman" w:eastAsia="Times New Roman" w:hAnsi="Times New Roman" w:cs="Times New Roman"/>
                <w:sz w:val="24"/>
                <w:szCs w:val="24"/>
                <w:lang w:eastAsia="lv-LV"/>
              </w:rPr>
              <w:t>Projekta ieviešana atstā</w:t>
            </w:r>
            <w:r w:rsidR="002A43CD">
              <w:rPr>
                <w:rFonts w:ascii="Times New Roman" w:eastAsia="Times New Roman" w:hAnsi="Times New Roman" w:cs="Times New Roman"/>
                <w:sz w:val="24"/>
                <w:szCs w:val="24"/>
                <w:lang w:eastAsia="lv-LV"/>
              </w:rPr>
              <w:t>s</w:t>
            </w:r>
            <w:r w:rsidRPr="00E44EEC">
              <w:rPr>
                <w:rFonts w:ascii="Times New Roman" w:eastAsia="Times New Roman" w:hAnsi="Times New Roman" w:cs="Times New Roman"/>
                <w:sz w:val="24"/>
                <w:szCs w:val="24"/>
                <w:lang w:eastAsia="lv-LV"/>
              </w:rPr>
              <w:t xml:space="preserve"> pozitīvu ietekmi uz tautsaimniecību. </w:t>
            </w:r>
            <w:r w:rsidR="00F60F50" w:rsidRPr="00E44EEC">
              <w:rPr>
                <w:rFonts w:ascii="Times New Roman" w:eastAsia="Times New Roman" w:hAnsi="Times New Roman" w:cs="Times New Roman"/>
                <w:sz w:val="24"/>
                <w:szCs w:val="24"/>
                <w:lang w:eastAsia="lv-LV"/>
              </w:rPr>
              <w:t>P</w:t>
            </w:r>
            <w:r w:rsidRPr="00E44EEC">
              <w:rPr>
                <w:rFonts w:ascii="Times New Roman" w:eastAsia="Times New Roman" w:hAnsi="Times New Roman" w:cs="Times New Roman"/>
                <w:sz w:val="24"/>
                <w:szCs w:val="24"/>
                <w:lang w:eastAsia="lv-LV"/>
              </w:rPr>
              <w:t>rojekta ieviešana</w:t>
            </w:r>
            <w:r w:rsidR="005F462B">
              <w:rPr>
                <w:rFonts w:ascii="Times New Roman" w:eastAsia="Times New Roman" w:hAnsi="Times New Roman" w:cs="Times New Roman"/>
                <w:sz w:val="24"/>
                <w:szCs w:val="24"/>
                <w:lang w:eastAsia="lv-LV"/>
              </w:rPr>
              <w:t xml:space="preserve"> </w:t>
            </w:r>
            <w:r w:rsidRPr="00E44EEC">
              <w:rPr>
                <w:rFonts w:ascii="Times New Roman" w:eastAsia="Times New Roman" w:hAnsi="Times New Roman" w:cs="Times New Roman"/>
                <w:sz w:val="24"/>
                <w:szCs w:val="24"/>
                <w:lang w:eastAsia="lv-LV"/>
              </w:rPr>
              <w:t>uzlabo</w:t>
            </w:r>
            <w:r w:rsidR="002A43CD">
              <w:rPr>
                <w:rFonts w:ascii="Times New Roman" w:eastAsia="Times New Roman" w:hAnsi="Times New Roman" w:cs="Times New Roman"/>
                <w:sz w:val="24"/>
                <w:szCs w:val="24"/>
                <w:lang w:eastAsia="lv-LV"/>
              </w:rPr>
              <w:t>s</w:t>
            </w:r>
            <w:r w:rsidRPr="00E44EEC">
              <w:rPr>
                <w:rFonts w:ascii="Times New Roman" w:eastAsia="Times New Roman" w:hAnsi="Times New Roman" w:cs="Times New Roman"/>
                <w:sz w:val="24"/>
                <w:szCs w:val="24"/>
                <w:lang w:eastAsia="lv-LV"/>
              </w:rPr>
              <w:t xml:space="preserve"> kadastrālo vērtību atbilstību un savstarpējo salīdzināmību</w:t>
            </w:r>
            <w:r w:rsidR="004B02D4" w:rsidRPr="00E44EEC">
              <w:rPr>
                <w:rFonts w:ascii="Times New Roman" w:eastAsia="Times New Roman" w:hAnsi="Times New Roman" w:cs="Times New Roman"/>
                <w:sz w:val="24"/>
                <w:szCs w:val="24"/>
                <w:lang w:eastAsia="lv-LV"/>
              </w:rPr>
              <w:t>,</w:t>
            </w:r>
            <w:r w:rsidRPr="00E44EEC">
              <w:rPr>
                <w:rFonts w:ascii="Times New Roman" w:eastAsia="Times New Roman" w:hAnsi="Times New Roman" w:cs="Times New Roman"/>
                <w:sz w:val="24"/>
                <w:szCs w:val="24"/>
                <w:lang w:eastAsia="lv-LV"/>
              </w:rPr>
              <w:t xml:space="preserve"> attiecīgi uzlabojot nekustamā īpašuma nodokļa bāzi</w:t>
            </w:r>
            <w:r w:rsidR="00F60F50" w:rsidRPr="00E44EEC">
              <w:rPr>
                <w:rFonts w:ascii="Times New Roman" w:eastAsia="Times New Roman" w:hAnsi="Times New Roman" w:cs="Times New Roman"/>
                <w:sz w:val="24"/>
                <w:szCs w:val="24"/>
                <w:lang w:eastAsia="lv-LV"/>
              </w:rPr>
              <w:t>.</w:t>
            </w:r>
            <w:r w:rsidR="005F462B">
              <w:rPr>
                <w:rFonts w:ascii="Times New Roman" w:eastAsia="Times New Roman" w:hAnsi="Times New Roman" w:cs="Times New Roman"/>
                <w:sz w:val="24"/>
                <w:szCs w:val="24"/>
                <w:lang w:eastAsia="lv-LV"/>
              </w:rPr>
              <w:t xml:space="preserve"> </w:t>
            </w:r>
            <w:r w:rsidR="00F60F50" w:rsidRPr="00E44EEC">
              <w:rPr>
                <w:rFonts w:ascii="Times New Roman" w:eastAsia="Times New Roman" w:hAnsi="Times New Roman" w:cs="Times New Roman"/>
                <w:sz w:val="24"/>
                <w:szCs w:val="24"/>
                <w:lang w:eastAsia="lv-LV"/>
              </w:rPr>
              <w:t>Sakārtota un atbilstoši nekustamā īpašuma tirgum noteikta nekustamā īpašuma nodokļu bāze veido taisnīgu, kvalitatīvu</w:t>
            </w:r>
            <w:r w:rsidR="005F462B">
              <w:rPr>
                <w:rFonts w:ascii="Times New Roman" w:eastAsia="Times New Roman" w:hAnsi="Times New Roman" w:cs="Times New Roman"/>
                <w:sz w:val="24"/>
                <w:szCs w:val="24"/>
                <w:lang w:eastAsia="lv-LV"/>
              </w:rPr>
              <w:t xml:space="preserve"> </w:t>
            </w:r>
            <w:r w:rsidR="00CF53E7" w:rsidRPr="00E44EEC">
              <w:rPr>
                <w:rFonts w:ascii="Times New Roman" w:eastAsia="Times New Roman" w:hAnsi="Times New Roman" w:cs="Times New Roman"/>
                <w:sz w:val="24"/>
                <w:szCs w:val="24"/>
                <w:lang w:eastAsia="lv-LV"/>
              </w:rPr>
              <w:t xml:space="preserve">uzņēmējdarbības vidi </w:t>
            </w:r>
            <w:r w:rsidR="00F60F50" w:rsidRPr="00E44EEC">
              <w:rPr>
                <w:rFonts w:ascii="Times New Roman" w:eastAsia="Times New Roman" w:hAnsi="Times New Roman" w:cs="Times New Roman"/>
                <w:sz w:val="24"/>
                <w:szCs w:val="24"/>
                <w:lang w:eastAsia="lv-LV"/>
              </w:rPr>
              <w:t>ar godīgu konkurenci.</w:t>
            </w:r>
          </w:p>
          <w:p w14:paraId="6F3FD4B0" w14:textId="77777777" w:rsidR="00CF53E7" w:rsidRPr="00E44EEC" w:rsidRDefault="007D2BE6" w:rsidP="00FE3687">
            <w:pPr>
              <w:spacing w:after="0" w:line="240" w:lineRule="auto"/>
              <w:ind w:firstLine="253"/>
              <w:jc w:val="both"/>
              <w:rPr>
                <w:rFonts w:ascii="Times New Roman" w:eastAsia="Times New Roman" w:hAnsi="Times New Roman" w:cs="Times New Roman"/>
                <w:sz w:val="24"/>
                <w:szCs w:val="24"/>
                <w:lang w:eastAsia="lv-LV"/>
              </w:rPr>
            </w:pPr>
            <w:r w:rsidRPr="00E44EEC">
              <w:rPr>
                <w:rFonts w:ascii="Times New Roman" w:eastAsia="Times New Roman" w:hAnsi="Times New Roman" w:cs="Times New Roman"/>
                <w:sz w:val="24"/>
                <w:szCs w:val="24"/>
                <w:lang w:eastAsia="lv-LV"/>
              </w:rPr>
              <w:t>P</w:t>
            </w:r>
            <w:r w:rsidR="00CF53E7" w:rsidRPr="00E44EEC">
              <w:rPr>
                <w:rFonts w:ascii="Times New Roman" w:eastAsia="Times New Roman" w:hAnsi="Times New Roman" w:cs="Times New Roman"/>
                <w:sz w:val="24"/>
                <w:szCs w:val="24"/>
                <w:lang w:eastAsia="lv-LV"/>
              </w:rPr>
              <w:t>rojekt</w:t>
            </w:r>
            <w:r w:rsidR="004F0B64" w:rsidRPr="00E44EEC">
              <w:rPr>
                <w:rFonts w:ascii="Times New Roman" w:eastAsia="Times New Roman" w:hAnsi="Times New Roman" w:cs="Times New Roman"/>
                <w:sz w:val="24"/>
                <w:szCs w:val="24"/>
                <w:lang w:eastAsia="lv-LV"/>
              </w:rPr>
              <w:t>s</w:t>
            </w:r>
            <w:r w:rsidR="00CF53E7" w:rsidRPr="00E44EEC">
              <w:rPr>
                <w:rFonts w:ascii="Times New Roman" w:eastAsia="Times New Roman" w:hAnsi="Times New Roman" w:cs="Times New Roman"/>
                <w:sz w:val="24"/>
                <w:szCs w:val="24"/>
                <w:lang w:eastAsia="lv-LV"/>
              </w:rPr>
              <w:t xml:space="preserve"> </w:t>
            </w:r>
            <w:r w:rsidR="004F0B64" w:rsidRPr="00E44EEC">
              <w:rPr>
                <w:rFonts w:ascii="Times New Roman" w:eastAsia="Times New Roman" w:hAnsi="Times New Roman" w:cs="Times New Roman"/>
                <w:sz w:val="24"/>
                <w:szCs w:val="24"/>
                <w:lang w:eastAsia="lv-LV"/>
              </w:rPr>
              <w:t>neatstāj</w:t>
            </w:r>
            <w:r w:rsidR="00CF53E7" w:rsidRPr="00E44EEC">
              <w:rPr>
                <w:rFonts w:ascii="Times New Roman" w:eastAsia="Times New Roman" w:hAnsi="Times New Roman" w:cs="Times New Roman"/>
                <w:sz w:val="24"/>
                <w:szCs w:val="24"/>
                <w:lang w:eastAsia="lv-LV"/>
              </w:rPr>
              <w:t xml:space="preserve"> </w:t>
            </w:r>
            <w:r w:rsidR="004F0B64" w:rsidRPr="00E44EEC">
              <w:rPr>
                <w:rFonts w:ascii="Times New Roman" w:eastAsia="Times New Roman" w:hAnsi="Times New Roman" w:cs="Times New Roman"/>
                <w:sz w:val="24"/>
                <w:szCs w:val="24"/>
                <w:lang w:eastAsia="lv-LV"/>
              </w:rPr>
              <w:t xml:space="preserve">ietekmi uz administratīvo slogu, jo </w:t>
            </w:r>
            <w:r w:rsidR="00CF53E7" w:rsidRPr="00E44EEC">
              <w:rPr>
                <w:rFonts w:ascii="Times New Roman" w:eastAsia="Times New Roman" w:hAnsi="Times New Roman" w:cs="Times New Roman"/>
                <w:sz w:val="24"/>
                <w:szCs w:val="24"/>
                <w:lang w:eastAsia="lv-LV"/>
              </w:rPr>
              <w:t>a</w:t>
            </w:r>
            <w:r w:rsidR="004F0B64" w:rsidRPr="00E44EEC">
              <w:rPr>
                <w:rFonts w:ascii="Times New Roman" w:eastAsia="Times New Roman" w:hAnsi="Times New Roman" w:cs="Times New Roman"/>
                <w:sz w:val="24"/>
                <w:szCs w:val="24"/>
                <w:lang w:eastAsia="lv-LV"/>
              </w:rPr>
              <w:t xml:space="preserve">dministratīvais slogs nemainās – </w:t>
            </w:r>
            <w:r w:rsidR="00CF53E7" w:rsidRPr="00E44EEC">
              <w:rPr>
                <w:rFonts w:ascii="Times New Roman" w:eastAsia="Times New Roman" w:hAnsi="Times New Roman" w:cs="Times New Roman"/>
                <w:sz w:val="24"/>
                <w:szCs w:val="24"/>
                <w:lang w:eastAsia="lv-LV"/>
              </w:rPr>
              <w:t>sabiedrības grupām un institūcijām projekta tiesiskais regulējums nemaina tiesības</w:t>
            </w:r>
            <w:r w:rsidR="00C13553" w:rsidRPr="00E44EEC">
              <w:rPr>
                <w:rFonts w:ascii="Times New Roman" w:eastAsia="Times New Roman" w:hAnsi="Times New Roman" w:cs="Times New Roman"/>
                <w:sz w:val="24"/>
                <w:szCs w:val="24"/>
                <w:lang w:eastAsia="lv-LV"/>
              </w:rPr>
              <w:t>,</w:t>
            </w:r>
            <w:r w:rsidR="00CF53E7" w:rsidRPr="00E44EEC">
              <w:rPr>
                <w:rFonts w:ascii="Times New Roman" w:eastAsia="Times New Roman" w:hAnsi="Times New Roman" w:cs="Times New Roman"/>
                <w:sz w:val="24"/>
                <w:szCs w:val="24"/>
                <w:lang w:eastAsia="lv-LV"/>
              </w:rPr>
              <w:t xml:space="preserve"> pienā</w:t>
            </w:r>
            <w:r w:rsidR="00C13553" w:rsidRPr="00E44EEC">
              <w:rPr>
                <w:rFonts w:ascii="Times New Roman" w:eastAsia="Times New Roman" w:hAnsi="Times New Roman" w:cs="Times New Roman"/>
                <w:sz w:val="24"/>
                <w:szCs w:val="24"/>
                <w:lang w:eastAsia="lv-LV"/>
              </w:rPr>
              <w:t xml:space="preserve">kumus un </w:t>
            </w:r>
            <w:r w:rsidR="004F0B64" w:rsidRPr="00E44EEC">
              <w:rPr>
                <w:rFonts w:ascii="Times New Roman" w:eastAsia="Times New Roman" w:hAnsi="Times New Roman" w:cs="Times New Roman"/>
                <w:sz w:val="24"/>
                <w:szCs w:val="24"/>
                <w:lang w:eastAsia="lv-LV"/>
              </w:rPr>
              <w:t>veicamās darbības.</w:t>
            </w:r>
          </w:p>
        </w:tc>
      </w:tr>
      <w:tr w:rsidR="00E44EEC" w:rsidRPr="00E44EEC" w14:paraId="73F0D204" w14:textId="77777777" w:rsidTr="00441311">
        <w:tc>
          <w:tcPr>
            <w:tcW w:w="303" w:type="pct"/>
            <w:tcBorders>
              <w:top w:val="single" w:sz="4" w:space="0" w:color="auto"/>
              <w:left w:val="single" w:sz="4" w:space="0" w:color="auto"/>
              <w:bottom w:val="single" w:sz="4" w:space="0" w:color="auto"/>
              <w:right w:val="single" w:sz="4" w:space="0" w:color="auto"/>
            </w:tcBorders>
            <w:hideMark/>
          </w:tcPr>
          <w:p w14:paraId="74B06164" w14:textId="77777777" w:rsidR="00CF53E7" w:rsidRPr="009E2FD5" w:rsidRDefault="00CF53E7" w:rsidP="005F462B">
            <w:pPr>
              <w:spacing w:after="0" w:line="240" w:lineRule="auto"/>
              <w:jc w:val="both"/>
              <w:rPr>
                <w:rFonts w:ascii="Times New Roman" w:eastAsia="Times New Roman" w:hAnsi="Times New Roman" w:cs="Times New Roman"/>
                <w:sz w:val="24"/>
                <w:szCs w:val="24"/>
              </w:rPr>
            </w:pPr>
            <w:r w:rsidRPr="009E2FD5">
              <w:rPr>
                <w:rFonts w:ascii="Times New Roman" w:eastAsia="Times New Roman" w:hAnsi="Times New Roman" w:cs="Times New Roman"/>
                <w:sz w:val="24"/>
                <w:szCs w:val="24"/>
              </w:rPr>
              <w:t>3.</w:t>
            </w:r>
          </w:p>
        </w:tc>
        <w:tc>
          <w:tcPr>
            <w:tcW w:w="846" w:type="pct"/>
            <w:tcBorders>
              <w:top w:val="single" w:sz="4" w:space="0" w:color="auto"/>
              <w:left w:val="single" w:sz="4" w:space="0" w:color="auto"/>
              <w:bottom w:val="single" w:sz="4" w:space="0" w:color="auto"/>
              <w:right w:val="single" w:sz="4" w:space="0" w:color="auto"/>
            </w:tcBorders>
            <w:hideMark/>
          </w:tcPr>
          <w:p w14:paraId="2D952D8B" w14:textId="77777777" w:rsidR="00CF53E7" w:rsidRPr="00552E15" w:rsidRDefault="00CF53E7" w:rsidP="005F462B">
            <w:pPr>
              <w:spacing w:after="0" w:line="240" w:lineRule="auto"/>
              <w:jc w:val="both"/>
              <w:rPr>
                <w:rFonts w:ascii="Times New Roman" w:eastAsia="Times New Roman" w:hAnsi="Times New Roman" w:cs="Times New Roman"/>
                <w:sz w:val="24"/>
                <w:szCs w:val="24"/>
              </w:rPr>
            </w:pPr>
            <w:r w:rsidRPr="00552E15">
              <w:rPr>
                <w:rFonts w:ascii="Times New Roman" w:eastAsia="Times New Roman" w:hAnsi="Times New Roman" w:cs="Times New Roman"/>
                <w:sz w:val="24"/>
                <w:szCs w:val="24"/>
              </w:rPr>
              <w:t>Administratīvo izmaksu monetārs novērtējums</w:t>
            </w:r>
          </w:p>
        </w:tc>
        <w:tc>
          <w:tcPr>
            <w:tcW w:w="3851" w:type="pct"/>
            <w:tcBorders>
              <w:top w:val="single" w:sz="4" w:space="0" w:color="auto"/>
              <w:left w:val="single" w:sz="4" w:space="0" w:color="auto"/>
              <w:bottom w:val="single" w:sz="4" w:space="0" w:color="auto"/>
              <w:right w:val="single" w:sz="4" w:space="0" w:color="auto"/>
            </w:tcBorders>
            <w:hideMark/>
          </w:tcPr>
          <w:p w14:paraId="4F00FCD8" w14:textId="5D6DC937" w:rsidR="00CF53E7" w:rsidRPr="009E2FD5" w:rsidRDefault="002A43CD" w:rsidP="005F462B">
            <w:pPr>
              <w:spacing w:after="0" w:line="240" w:lineRule="auto"/>
              <w:jc w:val="both"/>
              <w:rPr>
                <w:rFonts w:ascii="Times New Roman" w:eastAsia="Times New Roman" w:hAnsi="Times New Roman" w:cs="Times New Roman"/>
                <w:sz w:val="24"/>
                <w:szCs w:val="24"/>
              </w:rPr>
            </w:pPr>
            <w:r w:rsidRPr="00DE0A3E">
              <w:rPr>
                <w:rFonts w:ascii="Times New Roman" w:eastAsia="Times New Roman" w:hAnsi="Times New Roman" w:cs="Times New Roman"/>
                <w:sz w:val="24"/>
                <w:szCs w:val="24"/>
                <w:lang w:eastAsia="lv-LV"/>
              </w:rPr>
              <w:t>Projekts šo jomu neskar.</w:t>
            </w:r>
          </w:p>
        </w:tc>
      </w:tr>
      <w:tr w:rsidR="00E44EEC" w:rsidRPr="00E44EEC" w14:paraId="6B839A8E" w14:textId="77777777" w:rsidTr="00441311">
        <w:tc>
          <w:tcPr>
            <w:tcW w:w="303" w:type="pct"/>
            <w:tcBorders>
              <w:top w:val="single" w:sz="4" w:space="0" w:color="auto"/>
              <w:left w:val="single" w:sz="4" w:space="0" w:color="auto"/>
              <w:bottom w:val="single" w:sz="4" w:space="0" w:color="auto"/>
              <w:right w:val="single" w:sz="4" w:space="0" w:color="auto"/>
            </w:tcBorders>
            <w:hideMark/>
          </w:tcPr>
          <w:p w14:paraId="78B5E4B4" w14:textId="77777777" w:rsidR="00CF53E7" w:rsidRPr="009E2FD5" w:rsidRDefault="00CF53E7" w:rsidP="005F462B">
            <w:pPr>
              <w:spacing w:after="0" w:line="240" w:lineRule="auto"/>
              <w:jc w:val="both"/>
              <w:rPr>
                <w:rFonts w:ascii="Times New Roman" w:eastAsia="Times New Roman" w:hAnsi="Times New Roman" w:cs="Times New Roman"/>
                <w:sz w:val="24"/>
                <w:szCs w:val="24"/>
              </w:rPr>
            </w:pPr>
            <w:r w:rsidRPr="009E2FD5">
              <w:rPr>
                <w:rFonts w:ascii="Times New Roman" w:eastAsia="Times New Roman" w:hAnsi="Times New Roman" w:cs="Times New Roman"/>
                <w:sz w:val="24"/>
                <w:szCs w:val="24"/>
              </w:rPr>
              <w:t>4.</w:t>
            </w:r>
          </w:p>
        </w:tc>
        <w:tc>
          <w:tcPr>
            <w:tcW w:w="846" w:type="pct"/>
            <w:tcBorders>
              <w:top w:val="single" w:sz="4" w:space="0" w:color="auto"/>
              <w:left w:val="single" w:sz="4" w:space="0" w:color="auto"/>
              <w:bottom w:val="single" w:sz="4" w:space="0" w:color="auto"/>
              <w:right w:val="single" w:sz="4" w:space="0" w:color="auto"/>
            </w:tcBorders>
            <w:hideMark/>
          </w:tcPr>
          <w:p w14:paraId="7513B3F7" w14:textId="77777777" w:rsidR="00CF53E7" w:rsidRPr="00552E15" w:rsidRDefault="00CF53E7" w:rsidP="005F462B">
            <w:pPr>
              <w:spacing w:after="0" w:line="240" w:lineRule="auto"/>
              <w:jc w:val="both"/>
              <w:rPr>
                <w:rFonts w:ascii="Times New Roman" w:eastAsia="Times New Roman" w:hAnsi="Times New Roman" w:cs="Times New Roman"/>
                <w:sz w:val="24"/>
                <w:szCs w:val="24"/>
              </w:rPr>
            </w:pPr>
            <w:r w:rsidRPr="00552E15">
              <w:rPr>
                <w:rFonts w:ascii="Times New Roman" w:eastAsia="Times New Roman" w:hAnsi="Times New Roman" w:cs="Times New Roman"/>
                <w:sz w:val="24"/>
                <w:szCs w:val="24"/>
              </w:rPr>
              <w:t>Atbilstības izmaksu monetārs novērtējums</w:t>
            </w:r>
          </w:p>
        </w:tc>
        <w:tc>
          <w:tcPr>
            <w:tcW w:w="3851" w:type="pct"/>
            <w:tcBorders>
              <w:top w:val="single" w:sz="4" w:space="0" w:color="auto"/>
              <w:left w:val="single" w:sz="4" w:space="0" w:color="auto"/>
              <w:bottom w:val="single" w:sz="4" w:space="0" w:color="auto"/>
              <w:right w:val="single" w:sz="4" w:space="0" w:color="auto"/>
            </w:tcBorders>
            <w:hideMark/>
          </w:tcPr>
          <w:p w14:paraId="0FEBFE33" w14:textId="57CD3CD0" w:rsidR="00CF53E7" w:rsidRPr="009E2FD5" w:rsidRDefault="002A43CD" w:rsidP="005F462B">
            <w:pPr>
              <w:spacing w:after="0" w:line="240" w:lineRule="auto"/>
              <w:jc w:val="both"/>
              <w:rPr>
                <w:rFonts w:ascii="Times New Roman" w:eastAsia="Times New Roman" w:hAnsi="Times New Roman" w:cs="Times New Roman"/>
                <w:sz w:val="24"/>
                <w:szCs w:val="24"/>
              </w:rPr>
            </w:pPr>
            <w:r w:rsidRPr="00DE0A3E">
              <w:rPr>
                <w:rFonts w:ascii="Times New Roman" w:eastAsia="Times New Roman" w:hAnsi="Times New Roman" w:cs="Times New Roman"/>
                <w:sz w:val="24"/>
                <w:szCs w:val="24"/>
                <w:lang w:eastAsia="lv-LV"/>
              </w:rPr>
              <w:t>Projekts šo jomu neskar.</w:t>
            </w:r>
          </w:p>
        </w:tc>
      </w:tr>
      <w:tr w:rsidR="00E44EEC" w:rsidRPr="00E44EEC" w14:paraId="0314018C" w14:textId="77777777" w:rsidTr="00441311">
        <w:tc>
          <w:tcPr>
            <w:tcW w:w="303" w:type="pct"/>
            <w:tcBorders>
              <w:top w:val="single" w:sz="4" w:space="0" w:color="auto"/>
              <w:left w:val="single" w:sz="4" w:space="0" w:color="auto"/>
              <w:bottom w:val="single" w:sz="4" w:space="0" w:color="auto"/>
              <w:right w:val="single" w:sz="4" w:space="0" w:color="auto"/>
            </w:tcBorders>
            <w:hideMark/>
          </w:tcPr>
          <w:p w14:paraId="32CD23FC" w14:textId="77777777" w:rsidR="00CF53E7" w:rsidRPr="009E2FD5" w:rsidRDefault="00CF53E7" w:rsidP="005F462B">
            <w:pPr>
              <w:spacing w:after="0" w:line="240" w:lineRule="auto"/>
              <w:jc w:val="both"/>
              <w:rPr>
                <w:rFonts w:ascii="Times New Roman" w:eastAsia="Times New Roman" w:hAnsi="Times New Roman" w:cs="Times New Roman"/>
                <w:sz w:val="24"/>
                <w:szCs w:val="24"/>
              </w:rPr>
            </w:pPr>
            <w:r w:rsidRPr="009E2FD5">
              <w:rPr>
                <w:rFonts w:ascii="Times New Roman" w:eastAsia="Times New Roman" w:hAnsi="Times New Roman" w:cs="Times New Roman"/>
                <w:sz w:val="24"/>
                <w:szCs w:val="24"/>
              </w:rPr>
              <w:t>5.</w:t>
            </w:r>
          </w:p>
        </w:tc>
        <w:tc>
          <w:tcPr>
            <w:tcW w:w="846" w:type="pct"/>
            <w:tcBorders>
              <w:top w:val="single" w:sz="4" w:space="0" w:color="auto"/>
              <w:left w:val="single" w:sz="4" w:space="0" w:color="auto"/>
              <w:bottom w:val="single" w:sz="4" w:space="0" w:color="auto"/>
              <w:right w:val="single" w:sz="4" w:space="0" w:color="auto"/>
            </w:tcBorders>
            <w:hideMark/>
          </w:tcPr>
          <w:p w14:paraId="02EA51B1" w14:textId="77777777" w:rsidR="00CF53E7" w:rsidRPr="009E2FD5" w:rsidRDefault="00CF53E7" w:rsidP="005F462B">
            <w:pPr>
              <w:spacing w:after="0" w:line="240" w:lineRule="auto"/>
              <w:jc w:val="both"/>
              <w:rPr>
                <w:rFonts w:ascii="Times New Roman" w:eastAsia="Times New Roman" w:hAnsi="Times New Roman" w:cs="Times New Roman"/>
                <w:sz w:val="24"/>
                <w:szCs w:val="24"/>
              </w:rPr>
            </w:pPr>
            <w:r w:rsidRPr="009E2FD5">
              <w:rPr>
                <w:rFonts w:ascii="Times New Roman" w:eastAsia="Times New Roman" w:hAnsi="Times New Roman" w:cs="Times New Roman"/>
                <w:sz w:val="24"/>
                <w:szCs w:val="24"/>
              </w:rPr>
              <w:t>Cita informācija</w:t>
            </w:r>
          </w:p>
        </w:tc>
        <w:tc>
          <w:tcPr>
            <w:tcW w:w="3851" w:type="pct"/>
            <w:tcBorders>
              <w:top w:val="single" w:sz="4" w:space="0" w:color="auto"/>
              <w:left w:val="single" w:sz="4" w:space="0" w:color="auto"/>
              <w:bottom w:val="single" w:sz="4" w:space="0" w:color="auto"/>
              <w:right w:val="single" w:sz="4" w:space="0" w:color="auto"/>
            </w:tcBorders>
            <w:hideMark/>
          </w:tcPr>
          <w:p w14:paraId="724CB04A" w14:textId="77777777" w:rsidR="00CF53E7" w:rsidRPr="009E2FD5" w:rsidRDefault="00F2181C" w:rsidP="005F462B">
            <w:pPr>
              <w:spacing w:after="0" w:line="240" w:lineRule="auto"/>
              <w:jc w:val="both"/>
              <w:rPr>
                <w:rFonts w:ascii="Times New Roman" w:eastAsia="Times New Roman" w:hAnsi="Times New Roman" w:cs="Times New Roman"/>
                <w:sz w:val="24"/>
                <w:szCs w:val="24"/>
              </w:rPr>
            </w:pPr>
            <w:r w:rsidRPr="009E2FD5">
              <w:rPr>
                <w:rFonts w:ascii="Times New Roman" w:eastAsia="Times New Roman" w:hAnsi="Times New Roman" w:cs="Times New Roman"/>
                <w:sz w:val="24"/>
                <w:szCs w:val="24"/>
                <w:lang w:eastAsia="lv-LV"/>
              </w:rPr>
              <w:t>Nav.</w:t>
            </w:r>
          </w:p>
        </w:tc>
      </w:tr>
    </w:tbl>
    <w:p w14:paraId="318C093D" w14:textId="77777777" w:rsidR="00CF53E7" w:rsidRPr="00E44EEC" w:rsidRDefault="00CF53E7" w:rsidP="005F462B">
      <w:pPr>
        <w:spacing w:after="0" w:line="240" w:lineRule="auto"/>
        <w:rPr>
          <w:rFonts w:ascii="Times New Roman" w:eastAsia="Times New Roman" w:hAnsi="Times New Roman" w:cs="Times New Roman"/>
          <w:sz w:val="24"/>
          <w:szCs w:val="24"/>
          <w:lang w:eastAsia="lv-LV"/>
        </w:rPr>
      </w:pPr>
    </w:p>
    <w:tbl>
      <w:tblPr>
        <w:tblW w:w="513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157"/>
        <w:gridCol w:w="786"/>
        <w:gridCol w:w="976"/>
        <w:gridCol w:w="856"/>
        <w:gridCol w:w="925"/>
        <w:gridCol w:w="993"/>
        <w:gridCol w:w="1134"/>
        <w:gridCol w:w="1548"/>
      </w:tblGrid>
      <w:tr w:rsidR="00E44EEC" w:rsidRPr="0029565B" w14:paraId="349E7376" w14:textId="77777777" w:rsidTr="005A4B0D">
        <w:trPr>
          <w:trHeight w:val="124"/>
        </w:trPr>
        <w:tc>
          <w:tcPr>
            <w:tcW w:w="9375" w:type="dxa"/>
            <w:gridSpan w:val="8"/>
            <w:tcBorders>
              <w:top w:val="single" w:sz="4" w:space="0" w:color="auto"/>
              <w:left w:val="single" w:sz="4" w:space="0" w:color="auto"/>
              <w:bottom w:val="single" w:sz="4" w:space="0" w:color="auto"/>
              <w:right w:val="single" w:sz="4" w:space="0" w:color="auto"/>
            </w:tcBorders>
            <w:vAlign w:val="center"/>
            <w:hideMark/>
          </w:tcPr>
          <w:p w14:paraId="644B3789" w14:textId="76AFFDA3" w:rsidR="00C40E48" w:rsidRPr="00C40E48" w:rsidRDefault="00C60082" w:rsidP="000F11E9">
            <w:pPr>
              <w:spacing w:after="0" w:line="240" w:lineRule="auto"/>
              <w:jc w:val="center"/>
              <w:rPr>
                <w:rFonts w:ascii="Times New Roman" w:eastAsia="Times New Roman" w:hAnsi="Times New Roman" w:cs="Times New Roman"/>
                <w:bCs/>
                <w:i/>
                <w:sz w:val="24"/>
                <w:szCs w:val="24"/>
              </w:rPr>
            </w:pPr>
            <w:r w:rsidRPr="0029565B">
              <w:rPr>
                <w:rFonts w:ascii="Times New Roman" w:eastAsia="Times New Roman" w:hAnsi="Times New Roman" w:cs="Times New Roman"/>
                <w:b/>
                <w:bCs/>
                <w:sz w:val="24"/>
                <w:szCs w:val="24"/>
              </w:rPr>
              <w:t>III. Tiesību akta projekta ietekme uz valsts budžetu un pašvaldību budžetiem</w:t>
            </w:r>
          </w:p>
        </w:tc>
      </w:tr>
      <w:tr w:rsidR="00E44EEC" w:rsidRPr="0029565B" w14:paraId="3401459A" w14:textId="77777777" w:rsidTr="00552E15">
        <w:trPr>
          <w:trHeight w:val="124"/>
        </w:trPr>
        <w:tc>
          <w:tcPr>
            <w:tcW w:w="215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DC056E6" w14:textId="77777777" w:rsidR="00C60082" w:rsidRPr="00552E15" w:rsidRDefault="00C60082" w:rsidP="005F462B">
            <w:pPr>
              <w:spacing w:after="0" w:line="240" w:lineRule="auto"/>
              <w:jc w:val="center"/>
              <w:rPr>
                <w:rFonts w:ascii="Times New Roman" w:eastAsia="Times New Roman" w:hAnsi="Times New Roman" w:cs="Times New Roman"/>
                <w:bCs/>
                <w:sz w:val="24"/>
                <w:szCs w:val="24"/>
              </w:rPr>
            </w:pPr>
            <w:r w:rsidRPr="00552E15">
              <w:rPr>
                <w:rFonts w:ascii="Times New Roman" w:eastAsia="Times New Roman" w:hAnsi="Times New Roman" w:cs="Times New Roman"/>
                <w:bCs/>
                <w:sz w:val="24"/>
                <w:szCs w:val="24"/>
              </w:rPr>
              <w:t>Rādītāji</w:t>
            </w:r>
          </w:p>
        </w:tc>
        <w:tc>
          <w:tcPr>
            <w:tcW w:w="1762"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6D29803" w14:textId="30525B14" w:rsidR="00C60082" w:rsidRPr="00552E15" w:rsidRDefault="00C60082" w:rsidP="00C301A6">
            <w:pPr>
              <w:spacing w:after="0" w:line="240" w:lineRule="auto"/>
              <w:jc w:val="center"/>
              <w:rPr>
                <w:rFonts w:ascii="Times New Roman" w:eastAsia="Times New Roman" w:hAnsi="Times New Roman" w:cs="Times New Roman"/>
                <w:bCs/>
                <w:sz w:val="24"/>
                <w:szCs w:val="24"/>
              </w:rPr>
            </w:pPr>
            <w:r w:rsidRPr="00552E15">
              <w:rPr>
                <w:rFonts w:ascii="Times New Roman" w:eastAsia="Times New Roman" w:hAnsi="Times New Roman" w:cs="Times New Roman"/>
                <w:bCs/>
                <w:sz w:val="24"/>
                <w:szCs w:val="24"/>
              </w:rPr>
              <w:t>201</w:t>
            </w:r>
            <w:r w:rsidR="00C301A6">
              <w:rPr>
                <w:rFonts w:ascii="Times New Roman" w:eastAsia="Times New Roman" w:hAnsi="Times New Roman" w:cs="Times New Roman"/>
                <w:bCs/>
                <w:sz w:val="24"/>
                <w:szCs w:val="24"/>
              </w:rPr>
              <w:t>9</w:t>
            </w:r>
            <w:r w:rsidR="0029565B">
              <w:rPr>
                <w:rFonts w:ascii="Times New Roman" w:eastAsia="Times New Roman" w:hAnsi="Times New Roman" w:cs="Times New Roman"/>
                <w:bCs/>
                <w:sz w:val="24"/>
                <w:szCs w:val="24"/>
              </w:rPr>
              <w:t>.</w:t>
            </w:r>
          </w:p>
        </w:tc>
        <w:tc>
          <w:tcPr>
            <w:tcW w:w="545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281E787E" w14:textId="77777777" w:rsidR="00C60082" w:rsidRPr="00552E15" w:rsidRDefault="00C60082" w:rsidP="005F462B">
            <w:pPr>
              <w:spacing w:after="0" w:line="240" w:lineRule="auto"/>
              <w:jc w:val="center"/>
              <w:rPr>
                <w:rFonts w:ascii="Times New Roman" w:eastAsia="Times New Roman" w:hAnsi="Times New Roman" w:cs="Times New Roman"/>
                <w:sz w:val="24"/>
                <w:szCs w:val="24"/>
              </w:rPr>
            </w:pPr>
            <w:r w:rsidRPr="00552E15">
              <w:rPr>
                <w:rFonts w:ascii="Times New Roman" w:eastAsia="Times New Roman" w:hAnsi="Times New Roman" w:cs="Times New Roman"/>
                <w:sz w:val="24"/>
                <w:szCs w:val="24"/>
              </w:rPr>
              <w:t>Turpmākie trīs gadi (</w:t>
            </w:r>
            <w:proofErr w:type="spellStart"/>
            <w:r w:rsidRPr="00552E15">
              <w:rPr>
                <w:rFonts w:ascii="Times New Roman" w:eastAsia="Times New Roman" w:hAnsi="Times New Roman" w:cs="Times New Roman"/>
                <w:i/>
                <w:iCs/>
                <w:sz w:val="24"/>
                <w:szCs w:val="24"/>
              </w:rPr>
              <w:t>euro</w:t>
            </w:r>
            <w:proofErr w:type="spellEnd"/>
            <w:r w:rsidRPr="00552E15">
              <w:rPr>
                <w:rFonts w:ascii="Times New Roman" w:eastAsia="Times New Roman" w:hAnsi="Times New Roman" w:cs="Times New Roman"/>
                <w:sz w:val="24"/>
                <w:szCs w:val="24"/>
              </w:rPr>
              <w:t>)</w:t>
            </w:r>
          </w:p>
        </w:tc>
      </w:tr>
      <w:tr w:rsidR="00E44EEC" w:rsidRPr="0029565B" w14:paraId="784C65B1" w14:textId="77777777" w:rsidTr="00552E15">
        <w:trPr>
          <w:trHeight w:val="124"/>
        </w:trPr>
        <w:tc>
          <w:tcPr>
            <w:tcW w:w="2157" w:type="dxa"/>
            <w:vMerge/>
            <w:tcBorders>
              <w:top w:val="single" w:sz="4" w:space="0" w:color="auto"/>
              <w:left w:val="single" w:sz="4" w:space="0" w:color="auto"/>
              <w:bottom w:val="single" w:sz="4" w:space="0" w:color="auto"/>
              <w:right w:val="single" w:sz="4" w:space="0" w:color="auto"/>
            </w:tcBorders>
            <w:vAlign w:val="center"/>
            <w:hideMark/>
          </w:tcPr>
          <w:p w14:paraId="2FD7F7E4" w14:textId="77777777" w:rsidR="00C60082" w:rsidRPr="00552E15" w:rsidRDefault="00C60082" w:rsidP="005F462B">
            <w:pPr>
              <w:spacing w:after="0" w:line="240" w:lineRule="auto"/>
              <w:rPr>
                <w:rFonts w:ascii="Times New Roman" w:eastAsia="Times New Roman" w:hAnsi="Times New Roman" w:cs="Times New Roman"/>
                <w:bCs/>
                <w:sz w:val="24"/>
                <w:szCs w:val="24"/>
              </w:rPr>
            </w:pPr>
          </w:p>
        </w:tc>
        <w:tc>
          <w:tcPr>
            <w:tcW w:w="1762" w:type="dxa"/>
            <w:gridSpan w:val="2"/>
            <w:vMerge/>
            <w:tcBorders>
              <w:top w:val="single" w:sz="4" w:space="0" w:color="auto"/>
              <w:left w:val="single" w:sz="4" w:space="0" w:color="auto"/>
              <w:bottom w:val="single" w:sz="4" w:space="0" w:color="auto"/>
              <w:right w:val="single" w:sz="4" w:space="0" w:color="auto"/>
            </w:tcBorders>
            <w:vAlign w:val="center"/>
            <w:hideMark/>
          </w:tcPr>
          <w:p w14:paraId="0B4DC298" w14:textId="77777777" w:rsidR="00C60082" w:rsidRPr="00552E15" w:rsidRDefault="00C60082" w:rsidP="005F462B">
            <w:pPr>
              <w:spacing w:after="0" w:line="240" w:lineRule="auto"/>
              <w:rPr>
                <w:rFonts w:ascii="Times New Roman" w:eastAsia="Times New Roman" w:hAnsi="Times New Roman" w:cs="Times New Roman"/>
                <w:bCs/>
                <w:sz w:val="24"/>
                <w:szCs w:val="24"/>
              </w:rPr>
            </w:pPr>
          </w:p>
        </w:tc>
        <w:tc>
          <w:tcPr>
            <w:tcW w:w="178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12EEFC0" w14:textId="627CD15D" w:rsidR="00C60082" w:rsidRPr="00552E15" w:rsidRDefault="00C60082" w:rsidP="00C301A6">
            <w:pPr>
              <w:spacing w:after="0" w:line="240" w:lineRule="auto"/>
              <w:jc w:val="center"/>
              <w:rPr>
                <w:rFonts w:ascii="Times New Roman" w:eastAsia="Times New Roman" w:hAnsi="Times New Roman" w:cs="Times New Roman"/>
                <w:bCs/>
                <w:sz w:val="24"/>
                <w:szCs w:val="24"/>
              </w:rPr>
            </w:pPr>
            <w:r w:rsidRPr="00552E15">
              <w:rPr>
                <w:rFonts w:ascii="Times New Roman" w:eastAsia="Times New Roman" w:hAnsi="Times New Roman" w:cs="Times New Roman"/>
                <w:bCs/>
                <w:sz w:val="24"/>
                <w:szCs w:val="24"/>
              </w:rPr>
              <w:t>20</w:t>
            </w:r>
            <w:r w:rsidR="00C301A6">
              <w:rPr>
                <w:rFonts w:ascii="Times New Roman" w:eastAsia="Times New Roman" w:hAnsi="Times New Roman" w:cs="Times New Roman"/>
                <w:bCs/>
                <w:sz w:val="24"/>
                <w:szCs w:val="24"/>
              </w:rPr>
              <w:t>20</w:t>
            </w:r>
            <w:r w:rsidR="0029565B">
              <w:rPr>
                <w:rFonts w:ascii="Times New Roman" w:eastAsia="Times New Roman" w:hAnsi="Times New Roman" w:cs="Times New Roman"/>
                <w:bCs/>
                <w:sz w:val="24"/>
                <w:szCs w:val="24"/>
              </w:rPr>
              <w: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0B06ADF" w14:textId="6978D3BB" w:rsidR="00C60082" w:rsidRPr="00552E15" w:rsidRDefault="00C60082" w:rsidP="00C301A6">
            <w:pPr>
              <w:spacing w:after="0" w:line="240" w:lineRule="auto"/>
              <w:jc w:val="center"/>
              <w:rPr>
                <w:rFonts w:ascii="Times New Roman" w:eastAsia="Times New Roman" w:hAnsi="Times New Roman" w:cs="Times New Roman"/>
                <w:bCs/>
                <w:sz w:val="24"/>
                <w:szCs w:val="24"/>
              </w:rPr>
            </w:pPr>
            <w:r w:rsidRPr="00552E15">
              <w:rPr>
                <w:rFonts w:ascii="Times New Roman" w:eastAsia="Times New Roman" w:hAnsi="Times New Roman" w:cs="Times New Roman"/>
                <w:bCs/>
                <w:sz w:val="24"/>
                <w:szCs w:val="24"/>
              </w:rPr>
              <w:t>202</w:t>
            </w:r>
            <w:r w:rsidR="00C301A6">
              <w:rPr>
                <w:rFonts w:ascii="Times New Roman" w:eastAsia="Times New Roman" w:hAnsi="Times New Roman" w:cs="Times New Roman"/>
                <w:bCs/>
                <w:sz w:val="24"/>
                <w:szCs w:val="24"/>
              </w:rPr>
              <w:t>1</w:t>
            </w:r>
            <w:r w:rsidR="0029565B">
              <w:rPr>
                <w:rFonts w:ascii="Times New Roman" w:eastAsia="Times New Roman" w:hAnsi="Times New Roman" w:cs="Times New Roman"/>
                <w:bCs/>
                <w:sz w:val="24"/>
                <w:szCs w:val="24"/>
              </w:rPr>
              <w:t>.</w:t>
            </w:r>
          </w:p>
        </w:tc>
        <w:tc>
          <w:tcPr>
            <w:tcW w:w="15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00C9D9" w14:textId="5B5FA784" w:rsidR="00C60082" w:rsidRPr="00552E15" w:rsidRDefault="00C60082" w:rsidP="00C301A6">
            <w:pPr>
              <w:spacing w:after="0" w:line="240" w:lineRule="auto"/>
              <w:jc w:val="center"/>
              <w:rPr>
                <w:rFonts w:ascii="Times New Roman" w:eastAsia="Times New Roman" w:hAnsi="Times New Roman" w:cs="Times New Roman"/>
                <w:bCs/>
                <w:sz w:val="24"/>
                <w:szCs w:val="24"/>
              </w:rPr>
            </w:pPr>
            <w:r w:rsidRPr="00552E15">
              <w:rPr>
                <w:rFonts w:ascii="Times New Roman" w:eastAsia="Times New Roman" w:hAnsi="Times New Roman" w:cs="Times New Roman"/>
                <w:bCs/>
                <w:sz w:val="24"/>
                <w:szCs w:val="24"/>
              </w:rPr>
              <w:t>202</w:t>
            </w:r>
            <w:r w:rsidR="00C301A6">
              <w:rPr>
                <w:rFonts w:ascii="Times New Roman" w:eastAsia="Times New Roman" w:hAnsi="Times New Roman" w:cs="Times New Roman"/>
                <w:bCs/>
                <w:sz w:val="24"/>
                <w:szCs w:val="24"/>
              </w:rPr>
              <w:t>2</w:t>
            </w:r>
            <w:r w:rsidR="0029565B">
              <w:rPr>
                <w:rFonts w:ascii="Times New Roman" w:eastAsia="Times New Roman" w:hAnsi="Times New Roman" w:cs="Times New Roman"/>
                <w:bCs/>
                <w:sz w:val="24"/>
                <w:szCs w:val="24"/>
              </w:rPr>
              <w:t>.</w:t>
            </w:r>
          </w:p>
        </w:tc>
      </w:tr>
      <w:tr w:rsidR="00E44EEC" w:rsidRPr="0029565B" w14:paraId="35DC34CA" w14:textId="77777777" w:rsidTr="00552E15">
        <w:trPr>
          <w:trHeight w:val="124"/>
        </w:trPr>
        <w:tc>
          <w:tcPr>
            <w:tcW w:w="2157" w:type="dxa"/>
            <w:vMerge/>
            <w:tcBorders>
              <w:top w:val="single" w:sz="4" w:space="0" w:color="auto"/>
              <w:left w:val="single" w:sz="4" w:space="0" w:color="auto"/>
              <w:bottom w:val="single" w:sz="4" w:space="0" w:color="auto"/>
              <w:right w:val="single" w:sz="4" w:space="0" w:color="auto"/>
            </w:tcBorders>
            <w:vAlign w:val="center"/>
            <w:hideMark/>
          </w:tcPr>
          <w:p w14:paraId="25E62BAB" w14:textId="77777777" w:rsidR="00C60082" w:rsidRPr="00552E15" w:rsidRDefault="00C60082" w:rsidP="005F462B">
            <w:pPr>
              <w:spacing w:after="0" w:line="240" w:lineRule="auto"/>
              <w:rPr>
                <w:rFonts w:ascii="Times New Roman" w:eastAsia="Times New Roman" w:hAnsi="Times New Roman" w:cs="Times New Roman"/>
                <w:bCs/>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25F60C" w14:textId="77777777" w:rsidR="00C60082" w:rsidRPr="00552E15" w:rsidRDefault="00C60082" w:rsidP="005F462B">
            <w:pPr>
              <w:spacing w:after="0" w:line="240" w:lineRule="auto"/>
              <w:jc w:val="center"/>
              <w:rPr>
                <w:rFonts w:ascii="Times New Roman" w:eastAsia="Times New Roman" w:hAnsi="Times New Roman" w:cs="Times New Roman"/>
                <w:sz w:val="24"/>
                <w:szCs w:val="24"/>
              </w:rPr>
            </w:pPr>
            <w:r w:rsidRPr="00552E15">
              <w:rPr>
                <w:rFonts w:ascii="Times New Roman" w:eastAsia="Times New Roman" w:hAnsi="Times New Roman" w:cs="Times New Roman"/>
                <w:sz w:val="24"/>
                <w:szCs w:val="24"/>
              </w:rPr>
              <w:t>saskaņā ar valsts budžetu kārtējam gadam</w:t>
            </w:r>
          </w:p>
        </w:tc>
        <w:tc>
          <w:tcPr>
            <w:tcW w:w="9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5CE34D" w14:textId="77777777" w:rsidR="00C60082" w:rsidRPr="00552E15" w:rsidRDefault="00C60082" w:rsidP="005F462B">
            <w:pPr>
              <w:spacing w:after="0" w:line="240" w:lineRule="auto"/>
              <w:jc w:val="center"/>
              <w:rPr>
                <w:rFonts w:ascii="Times New Roman" w:eastAsia="Times New Roman" w:hAnsi="Times New Roman" w:cs="Times New Roman"/>
                <w:sz w:val="24"/>
                <w:szCs w:val="24"/>
              </w:rPr>
            </w:pPr>
            <w:r w:rsidRPr="00552E15">
              <w:rPr>
                <w:rFonts w:ascii="Times New Roman" w:eastAsia="Times New Roman" w:hAnsi="Times New Roman" w:cs="Times New Roman"/>
                <w:sz w:val="24"/>
                <w:szCs w:val="24"/>
              </w:rPr>
              <w:t>izmaiņas kārtējā gadā, salīdzinot ar valsts budžetu kārtējam gadam</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8902FA" w14:textId="77777777" w:rsidR="00C60082" w:rsidRPr="00552E15" w:rsidRDefault="00C60082" w:rsidP="005F462B">
            <w:pPr>
              <w:spacing w:after="0" w:line="240" w:lineRule="auto"/>
              <w:jc w:val="center"/>
              <w:rPr>
                <w:rFonts w:ascii="Times New Roman" w:eastAsia="Times New Roman" w:hAnsi="Times New Roman" w:cs="Times New Roman"/>
                <w:sz w:val="24"/>
                <w:szCs w:val="24"/>
              </w:rPr>
            </w:pPr>
            <w:r w:rsidRPr="00552E15">
              <w:rPr>
                <w:rFonts w:ascii="Times New Roman" w:eastAsia="Times New Roman" w:hAnsi="Times New Roman" w:cs="Times New Roman"/>
                <w:sz w:val="24"/>
                <w:szCs w:val="24"/>
              </w:rPr>
              <w:t>saskaņā ar vidēja termiņa budžeta ietvaru</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43E9FD" w14:textId="77777777" w:rsidR="00C60082" w:rsidRPr="00552E15" w:rsidRDefault="00C60082" w:rsidP="005F462B">
            <w:pPr>
              <w:spacing w:after="0" w:line="240" w:lineRule="auto"/>
              <w:jc w:val="center"/>
              <w:rPr>
                <w:rFonts w:ascii="Times New Roman" w:eastAsia="Times New Roman" w:hAnsi="Times New Roman" w:cs="Times New Roman"/>
                <w:sz w:val="24"/>
                <w:szCs w:val="24"/>
              </w:rPr>
            </w:pPr>
            <w:r w:rsidRPr="00552E15">
              <w:rPr>
                <w:rFonts w:ascii="Times New Roman" w:eastAsia="Times New Roman" w:hAnsi="Times New Roman" w:cs="Times New Roman"/>
                <w:sz w:val="24"/>
                <w:szCs w:val="24"/>
              </w:rPr>
              <w:t>izmaiņas, salīdzinot ar vidēja termiņa budžeta ietvaru 2019.</w:t>
            </w:r>
            <w:r w:rsidR="0029565B">
              <w:rPr>
                <w:rFonts w:ascii="Times New Roman" w:eastAsia="Times New Roman" w:hAnsi="Times New Roman" w:cs="Times New Roman"/>
                <w:sz w:val="24"/>
                <w:szCs w:val="24"/>
              </w:rPr>
              <w:t> </w:t>
            </w:r>
            <w:r w:rsidRPr="00552E15">
              <w:rPr>
                <w:rFonts w:ascii="Times New Roman" w:eastAsia="Times New Roman" w:hAnsi="Times New Roman" w:cs="Times New Roman"/>
                <w:sz w:val="24"/>
                <w:szCs w:val="24"/>
              </w:rPr>
              <w:t>gadam</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747F74" w14:textId="77777777" w:rsidR="00C60082" w:rsidRPr="00552E15" w:rsidRDefault="00C60082" w:rsidP="005F462B">
            <w:pPr>
              <w:spacing w:after="0" w:line="240" w:lineRule="auto"/>
              <w:jc w:val="center"/>
              <w:rPr>
                <w:rFonts w:ascii="Times New Roman" w:eastAsia="Times New Roman" w:hAnsi="Times New Roman" w:cs="Times New Roman"/>
                <w:sz w:val="24"/>
                <w:szCs w:val="24"/>
              </w:rPr>
            </w:pPr>
            <w:r w:rsidRPr="00552E15">
              <w:rPr>
                <w:rFonts w:ascii="Times New Roman" w:eastAsia="Times New Roman" w:hAnsi="Times New Roman" w:cs="Times New Roman"/>
                <w:sz w:val="24"/>
                <w:szCs w:val="24"/>
              </w:rPr>
              <w:t>saskaņā ar vidēja termiņa budžeta ietvaru</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4A583C" w14:textId="77777777" w:rsidR="00C60082" w:rsidRPr="00552E15" w:rsidRDefault="00C60082" w:rsidP="005F462B">
            <w:pPr>
              <w:spacing w:after="0" w:line="240" w:lineRule="auto"/>
              <w:jc w:val="center"/>
              <w:rPr>
                <w:rFonts w:ascii="Times New Roman" w:eastAsia="Times New Roman" w:hAnsi="Times New Roman" w:cs="Times New Roman"/>
                <w:sz w:val="24"/>
                <w:szCs w:val="24"/>
              </w:rPr>
            </w:pPr>
            <w:r w:rsidRPr="00552E15">
              <w:rPr>
                <w:rFonts w:ascii="Times New Roman" w:eastAsia="Times New Roman" w:hAnsi="Times New Roman" w:cs="Times New Roman"/>
                <w:sz w:val="24"/>
                <w:szCs w:val="24"/>
              </w:rPr>
              <w:t>izmaiņas, salīdzinot ar vidēja termiņa budžeta ietvaru 2020.</w:t>
            </w:r>
            <w:r w:rsidR="0029565B">
              <w:rPr>
                <w:rFonts w:ascii="Times New Roman" w:eastAsia="Times New Roman" w:hAnsi="Times New Roman" w:cs="Times New Roman"/>
                <w:sz w:val="24"/>
                <w:szCs w:val="24"/>
              </w:rPr>
              <w:t> </w:t>
            </w:r>
            <w:r w:rsidRPr="00552E15">
              <w:rPr>
                <w:rFonts w:ascii="Times New Roman" w:eastAsia="Times New Roman" w:hAnsi="Times New Roman" w:cs="Times New Roman"/>
                <w:sz w:val="24"/>
                <w:szCs w:val="24"/>
              </w:rPr>
              <w:t>gadam</w:t>
            </w:r>
          </w:p>
        </w:tc>
        <w:tc>
          <w:tcPr>
            <w:tcW w:w="15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27E07F" w14:textId="77777777" w:rsidR="00C60082" w:rsidRPr="00552E15" w:rsidRDefault="00C60082" w:rsidP="005F462B">
            <w:pPr>
              <w:spacing w:after="0" w:line="240" w:lineRule="auto"/>
              <w:jc w:val="center"/>
              <w:rPr>
                <w:rFonts w:ascii="Times New Roman" w:eastAsia="Times New Roman" w:hAnsi="Times New Roman" w:cs="Times New Roman"/>
                <w:sz w:val="24"/>
                <w:szCs w:val="24"/>
              </w:rPr>
            </w:pPr>
            <w:r w:rsidRPr="00552E15">
              <w:rPr>
                <w:rFonts w:ascii="Times New Roman" w:eastAsia="Times New Roman" w:hAnsi="Times New Roman" w:cs="Times New Roman"/>
                <w:sz w:val="24"/>
                <w:szCs w:val="24"/>
              </w:rPr>
              <w:t xml:space="preserve">izmaiņas, salīdzinot ar vidēja termiņa budžeta ietvaru </w:t>
            </w:r>
            <w:r w:rsidRPr="00552E15">
              <w:rPr>
                <w:rFonts w:ascii="Times New Roman" w:eastAsia="Times New Roman" w:hAnsi="Times New Roman" w:cs="Times New Roman"/>
                <w:sz w:val="24"/>
                <w:szCs w:val="24"/>
              </w:rPr>
              <w:br/>
              <w:t>2021.</w:t>
            </w:r>
            <w:r w:rsidR="0029565B">
              <w:rPr>
                <w:rFonts w:ascii="Times New Roman" w:eastAsia="Times New Roman" w:hAnsi="Times New Roman" w:cs="Times New Roman"/>
                <w:sz w:val="24"/>
                <w:szCs w:val="24"/>
              </w:rPr>
              <w:t> </w:t>
            </w:r>
            <w:r w:rsidRPr="00552E15">
              <w:rPr>
                <w:rFonts w:ascii="Times New Roman" w:eastAsia="Times New Roman" w:hAnsi="Times New Roman" w:cs="Times New Roman"/>
                <w:sz w:val="24"/>
                <w:szCs w:val="24"/>
              </w:rPr>
              <w:t>gadam</w:t>
            </w:r>
          </w:p>
        </w:tc>
      </w:tr>
      <w:tr w:rsidR="00E44EEC" w:rsidRPr="0029565B" w14:paraId="15F86814" w14:textId="77777777" w:rsidTr="00552E15">
        <w:trPr>
          <w:trHeight w:val="124"/>
        </w:trPr>
        <w:tc>
          <w:tcPr>
            <w:tcW w:w="21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E1FC41" w14:textId="77777777" w:rsidR="00C60082" w:rsidRPr="00552E15" w:rsidRDefault="00C60082" w:rsidP="005F462B">
            <w:pPr>
              <w:spacing w:after="0" w:line="240" w:lineRule="auto"/>
              <w:jc w:val="center"/>
              <w:rPr>
                <w:rFonts w:ascii="Times New Roman" w:eastAsia="Times New Roman" w:hAnsi="Times New Roman" w:cs="Times New Roman"/>
                <w:sz w:val="24"/>
                <w:szCs w:val="24"/>
              </w:rPr>
            </w:pPr>
            <w:r w:rsidRPr="00552E15">
              <w:rPr>
                <w:rFonts w:ascii="Times New Roman" w:eastAsia="Times New Roman" w:hAnsi="Times New Roman" w:cs="Times New Roman"/>
                <w:sz w:val="24"/>
                <w:szCs w:val="24"/>
              </w:rPr>
              <w:t>1</w:t>
            </w:r>
          </w:p>
        </w:tc>
        <w:tc>
          <w:tcPr>
            <w:tcW w:w="7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971F69" w14:textId="77777777" w:rsidR="00C60082" w:rsidRPr="00552E15" w:rsidRDefault="00C60082" w:rsidP="005F462B">
            <w:pPr>
              <w:spacing w:after="0" w:line="240" w:lineRule="auto"/>
              <w:jc w:val="center"/>
              <w:rPr>
                <w:rFonts w:ascii="Times New Roman" w:eastAsia="Times New Roman" w:hAnsi="Times New Roman" w:cs="Times New Roman"/>
                <w:sz w:val="24"/>
                <w:szCs w:val="24"/>
              </w:rPr>
            </w:pPr>
            <w:r w:rsidRPr="00552E15">
              <w:rPr>
                <w:rFonts w:ascii="Times New Roman" w:eastAsia="Times New Roman" w:hAnsi="Times New Roman" w:cs="Times New Roman"/>
                <w:sz w:val="24"/>
                <w:szCs w:val="24"/>
              </w:rPr>
              <w:t>2</w:t>
            </w:r>
          </w:p>
        </w:tc>
        <w:tc>
          <w:tcPr>
            <w:tcW w:w="9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9CB1CC" w14:textId="77777777" w:rsidR="00C60082" w:rsidRPr="00552E15" w:rsidRDefault="00C60082" w:rsidP="005F462B">
            <w:pPr>
              <w:spacing w:after="0" w:line="240" w:lineRule="auto"/>
              <w:jc w:val="center"/>
              <w:rPr>
                <w:rFonts w:ascii="Times New Roman" w:eastAsia="Times New Roman" w:hAnsi="Times New Roman" w:cs="Times New Roman"/>
                <w:sz w:val="24"/>
                <w:szCs w:val="24"/>
              </w:rPr>
            </w:pPr>
            <w:r w:rsidRPr="00552E15">
              <w:rPr>
                <w:rFonts w:ascii="Times New Roman" w:eastAsia="Times New Roman" w:hAnsi="Times New Roman" w:cs="Times New Roman"/>
                <w:sz w:val="24"/>
                <w:szCs w:val="24"/>
              </w:rPr>
              <w:t>3</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5DB0DB" w14:textId="77777777" w:rsidR="00C60082" w:rsidRPr="00552E15" w:rsidRDefault="00C60082" w:rsidP="005F462B">
            <w:pPr>
              <w:spacing w:after="0" w:line="240" w:lineRule="auto"/>
              <w:jc w:val="center"/>
              <w:rPr>
                <w:rFonts w:ascii="Times New Roman" w:eastAsia="Times New Roman" w:hAnsi="Times New Roman" w:cs="Times New Roman"/>
                <w:sz w:val="24"/>
                <w:szCs w:val="24"/>
              </w:rPr>
            </w:pPr>
            <w:r w:rsidRPr="00552E15">
              <w:rPr>
                <w:rFonts w:ascii="Times New Roman" w:eastAsia="Times New Roman" w:hAnsi="Times New Roman" w:cs="Times New Roman"/>
                <w:sz w:val="24"/>
                <w:szCs w:val="24"/>
              </w:rPr>
              <w:t>4</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56A1EC" w14:textId="77777777" w:rsidR="00C60082" w:rsidRPr="00552E15" w:rsidRDefault="00C60082" w:rsidP="005F462B">
            <w:pPr>
              <w:spacing w:after="0" w:line="240" w:lineRule="auto"/>
              <w:jc w:val="center"/>
              <w:rPr>
                <w:rFonts w:ascii="Times New Roman" w:eastAsia="Times New Roman" w:hAnsi="Times New Roman" w:cs="Times New Roman"/>
                <w:sz w:val="24"/>
                <w:szCs w:val="24"/>
              </w:rPr>
            </w:pPr>
            <w:r w:rsidRPr="00552E15">
              <w:rPr>
                <w:rFonts w:ascii="Times New Roman" w:eastAsia="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8E7E7A" w14:textId="77777777" w:rsidR="00C60082" w:rsidRPr="00552E15" w:rsidRDefault="00C60082" w:rsidP="005F462B">
            <w:pPr>
              <w:spacing w:after="0" w:line="240" w:lineRule="auto"/>
              <w:jc w:val="center"/>
              <w:rPr>
                <w:rFonts w:ascii="Times New Roman" w:eastAsia="Times New Roman" w:hAnsi="Times New Roman" w:cs="Times New Roman"/>
                <w:sz w:val="24"/>
                <w:szCs w:val="24"/>
              </w:rPr>
            </w:pPr>
            <w:r w:rsidRPr="00552E15">
              <w:rPr>
                <w:rFonts w:ascii="Times New Roman" w:eastAsia="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96DA73" w14:textId="77777777" w:rsidR="00C60082" w:rsidRPr="00552E15" w:rsidRDefault="00C60082" w:rsidP="005F462B">
            <w:pPr>
              <w:spacing w:after="0" w:line="240" w:lineRule="auto"/>
              <w:jc w:val="center"/>
              <w:rPr>
                <w:rFonts w:ascii="Times New Roman" w:eastAsia="Times New Roman" w:hAnsi="Times New Roman" w:cs="Times New Roman"/>
                <w:sz w:val="24"/>
                <w:szCs w:val="24"/>
              </w:rPr>
            </w:pPr>
            <w:r w:rsidRPr="00552E15">
              <w:rPr>
                <w:rFonts w:ascii="Times New Roman" w:eastAsia="Times New Roman" w:hAnsi="Times New Roman" w:cs="Times New Roman"/>
                <w:sz w:val="24"/>
                <w:szCs w:val="24"/>
              </w:rPr>
              <w:t>7</w:t>
            </w:r>
          </w:p>
        </w:tc>
        <w:tc>
          <w:tcPr>
            <w:tcW w:w="15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47363C" w14:textId="77777777" w:rsidR="00C60082" w:rsidRPr="00552E15" w:rsidRDefault="00C60082" w:rsidP="005F462B">
            <w:pPr>
              <w:spacing w:after="0" w:line="240" w:lineRule="auto"/>
              <w:jc w:val="center"/>
              <w:rPr>
                <w:rFonts w:ascii="Times New Roman" w:eastAsia="Times New Roman" w:hAnsi="Times New Roman" w:cs="Times New Roman"/>
                <w:sz w:val="24"/>
                <w:szCs w:val="24"/>
              </w:rPr>
            </w:pPr>
            <w:r w:rsidRPr="00552E15">
              <w:rPr>
                <w:rFonts w:ascii="Times New Roman" w:eastAsia="Times New Roman" w:hAnsi="Times New Roman" w:cs="Times New Roman"/>
                <w:sz w:val="24"/>
                <w:szCs w:val="24"/>
              </w:rPr>
              <w:t>8</w:t>
            </w:r>
          </w:p>
        </w:tc>
      </w:tr>
      <w:tr w:rsidR="00E44EEC" w:rsidRPr="0029565B" w14:paraId="696FE969" w14:textId="77777777" w:rsidTr="00552E15">
        <w:trPr>
          <w:trHeight w:val="124"/>
        </w:trPr>
        <w:tc>
          <w:tcPr>
            <w:tcW w:w="2157" w:type="dxa"/>
            <w:tcBorders>
              <w:top w:val="single" w:sz="4" w:space="0" w:color="auto"/>
              <w:left w:val="single" w:sz="4" w:space="0" w:color="auto"/>
              <w:bottom w:val="single" w:sz="4" w:space="0" w:color="auto"/>
              <w:right w:val="single" w:sz="4" w:space="0" w:color="auto"/>
            </w:tcBorders>
            <w:shd w:val="clear" w:color="auto" w:fill="FFFFFF"/>
            <w:hideMark/>
          </w:tcPr>
          <w:p w14:paraId="75BD774B" w14:textId="77777777" w:rsidR="00C60082" w:rsidRPr="00552E15" w:rsidRDefault="00C60082" w:rsidP="005F462B">
            <w:pPr>
              <w:spacing w:after="0" w:line="240" w:lineRule="auto"/>
              <w:rPr>
                <w:rFonts w:ascii="Times New Roman" w:eastAsia="Times New Roman" w:hAnsi="Times New Roman" w:cs="Times New Roman"/>
                <w:sz w:val="24"/>
                <w:szCs w:val="24"/>
              </w:rPr>
            </w:pPr>
            <w:r w:rsidRPr="00552E15">
              <w:rPr>
                <w:rFonts w:ascii="Times New Roman" w:eastAsia="Times New Roman" w:hAnsi="Times New Roman" w:cs="Times New Roman"/>
                <w:sz w:val="24"/>
                <w:szCs w:val="24"/>
              </w:rPr>
              <w:t>1. Budžeta ieņēmumi</w:t>
            </w:r>
          </w:p>
        </w:tc>
        <w:tc>
          <w:tcPr>
            <w:tcW w:w="7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9662A6"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c>
          <w:tcPr>
            <w:tcW w:w="9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532B16"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A8A7FD"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414E58"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67555B"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425BE0"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c>
          <w:tcPr>
            <w:tcW w:w="15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CB75B9"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r>
      <w:tr w:rsidR="00E44EEC" w:rsidRPr="0029565B" w14:paraId="5C2006EF" w14:textId="77777777" w:rsidTr="00552E15">
        <w:trPr>
          <w:trHeight w:val="124"/>
        </w:trPr>
        <w:tc>
          <w:tcPr>
            <w:tcW w:w="2157" w:type="dxa"/>
            <w:tcBorders>
              <w:top w:val="single" w:sz="4" w:space="0" w:color="auto"/>
              <w:left w:val="single" w:sz="4" w:space="0" w:color="auto"/>
              <w:bottom w:val="single" w:sz="4" w:space="0" w:color="auto"/>
              <w:right w:val="single" w:sz="4" w:space="0" w:color="auto"/>
            </w:tcBorders>
            <w:hideMark/>
          </w:tcPr>
          <w:p w14:paraId="055A4B9F" w14:textId="77777777" w:rsidR="00C60082" w:rsidRPr="00552E15" w:rsidRDefault="00C60082" w:rsidP="005F462B">
            <w:pPr>
              <w:spacing w:after="0" w:line="240" w:lineRule="auto"/>
              <w:rPr>
                <w:rFonts w:ascii="Times New Roman" w:eastAsia="Times New Roman" w:hAnsi="Times New Roman" w:cs="Times New Roman"/>
                <w:sz w:val="24"/>
                <w:szCs w:val="24"/>
              </w:rPr>
            </w:pPr>
            <w:r w:rsidRPr="00552E15">
              <w:rPr>
                <w:rFonts w:ascii="Times New Roman" w:eastAsia="Times New Roman" w:hAnsi="Times New Roman" w:cs="Times New Roman"/>
                <w:sz w:val="24"/>
                <w:szCs w:val="24"/>
              </w:rPr>
              <w:t>1.1. valsts pamatbudžets, tai skaitā ieņēmumi no maksas pakalpojumiem un citi pašu ieņēmumi</w:t>
            </w:r>
          </w:p>
        </w:tc>
        <w:tc>
          <w:tcPr>
            <w:tcW w:w="786" w:type="dxa"/>
            <w:tcBorders>
              <w:top w:val="single" w:sz="4" w:space="0" w:color="auto"/>
              <w:left w:val="single" w:sz="4" w:space="0" w:color="auto"/>
              <w:bottom w:val="single" w:sz="4" w:space="0" w:color="auto"/>
              <w:right w:val="single" w:sz="4" w:space="0" w:color="auto"/>
            </w:tcBorders>
            <w:vAlign w:val="center"/>
            <w:hideMark/>
          </w:tcPr>
          <w:p w14:paraId="7413CA81"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c>
          <w:tcPr>
            <w:tcW w:w="976" w:type="dxa"/>
            <w:tcBorders>
              <w:top w:val="single" w:sz="4" w:space="0" w:color="auto"/>
              <w:left w:val="single" w:sz="4" w:space="0" w:color="auto"/>
              <w:bottom w:val="single" w:sz="4" w:space="0" w:color="auto"/>
              <w:right w:val="single" w:sz="4" w:space="0" w:color="auto"/>
            </w:tcBorders>
            <w:vAlign w:val="center"/>
            <w:hideMark/>
          </w:tcPr>
          <w:p w14:paraId="364CBC76"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c>
          <w:tcPr>
            <w:tcW w:w="856" w:type="dxa"/>
            <w:tcBorders>
              <w:top w:val="single" w:sz="4" w:space="0" w:color="auto"/>
              <w:left w:val="single" w:sz="4" w:space="0" w:color="auto"/>
              <w:bottom w:val="single" w:sz="4" w:space="0" w:color="auto"/>
              <w:right w:val="single" w:sz="4" w:space="0" w:color="auto"/>
            </w:tcBorders>
            <w:vAlign w:val="center"/>
            <w:hideMark/>
          </w:tcPr>
          <w:p w14:paraId="38E6CF9D"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c>
          <w:tcPr>
            <w:tcW w:w="925" w:type="dxa"/>
            <w:tcBorders>
              <w:top w:val="single" w:sz="4" w:space="0" w:color="auto"/>
              <w:left w:val="single" w:sz="4" w:space="0" w:color="auto"/>
              <w:bottom w:val="single" w:sz="4" w:space="0" w:color="auto"/>
              <w:right w:val="single" w:sz="4" w:space="0" w:color="auto"/>
            </w:tcBorders>
            <w:vAlign w:val="center"/>
            <w:hideMark/>
          </w:tcPr>
          <w:p w14:paraId="09B77E39"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5F720F6C"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5C67D59"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c>
          <w:tcPr>
            <w:tcW w:w="1548" w:type="dxa"/>
            <w:tcBorders>
              <w:top w:val="single" w:sz="4" w:space="0" w:color="auto"/>
              <w:left w:val="single" w:sz="4" w:space="0" w:color="auto"/>
              <w:bottom w:val="single" w:sz="4" w:space="0" w:color="auto"/>
              <w:right w:val="single" w:sz="4" w:space="0" w:color="auto"/>
            </w:tcBorders>
            <w:vAlign w:val="center"/>
            <w:hideMark/>
          </w:tcPr>
          <w:p w14:paraId="1AC39461"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r>
      <w:tr w:rsidR="00E44EEC" w:rsidRPr="0029565B" w14:paraId="1DD7F1B2" w14:textId="77777777" w:rsidTr="00552E15">
        <w:trPr>
          <w:trHeight w:val="124"/>
        </w:trPr>
        <w:tc>
          <w:tcPr>
            <w:tcW w:w="2157" w:type="dxa"/>
            <w:tcBorders>
              <w:top w:val="single" w:sz="4" w:space="0" w:color="auto"/>
              <w:left w:val="single" w:sz="4" w:space="0" w:color="auto"/>
              <w:bottom w:val="single" w:sz="4" w:space="0" w:color="auto"/>
              <w:right w:val="single" w:sz="4" w:space="0" w:color="auto"/>
            </w:tcBorders>
            <w:hideMark/>
          </w:tcPr>
          <w:p w14:paraId="53B6D36B" w14:textId="77777777" w:rsidR="00C60082" w:rsidRPr="00552E15" w:rsidRDefault="00C60082" w:rsidP="005F462B">
            <w:pPr>
              <w:spacing w:after="0" w:line="240" w:lineRule="auto"/>
              <w:rPr>
                <w:rFonts w:ascii="Times New Roman" w:eastAsia="Times New Roman" w:hAnsi="Times New Roman" w:cs="Times New Roman"/>
                <w:sz w:val="24"/>
                <w:szCs w:val="24"/>
              </w:rPr>
            </w:pPr>
            <w:r w:rsidRPr="00552E15">
              <w:rPr>
                <w:rFonts w:ascii="Times New Roman" w:eastAsia="Times New Roman" w:hAnsi="Times New Roman" w:cs="Times New Roman"/>
                <w:sz w:val="24"/>
                <w:szCs w:val="24"/>
              </w:rPr>
              <w:t>1.2. valsts speciālais budžets</w:t>
            </w:r>
          </w:p>
        </w:tc>
        <w:tc>
          <w:tcPr>
            <w:tcW w:w="786" w:type="dxa"/>
            <w:tcBorders>
              <w:top w:val="single" w:sz="4" w:space="0" w:color="auto"/>
              <w:left w:val="single" w:sz="4" w:space="0" w:color="auto"/>
              <w:bottom w:val="single" w:sz="4" w:space="0" w:color="auto"/>
              <w:right w:val="single" w:sz="4" w:space="0" w:color="auto"/>
            </w:tcBorders>
            <w:vAlign w:val="center"/>
            <w:hideMark/>
          </w:tcPr>
          <w:p w14:paraId="27D98C7C"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c>
          <w:tcPr>
            <w:tcW w:w="976" w:type="dxa"/>
            <w:tcBorders>
              <w:top w:val="single" w:sz="4" w:space="0" w:color="auto"/>
              <w:left w:val="single" w:sz="4" w:space="0" w:color="auto"/>
              <w:bottom w:val="single" w:sz="4" w:space="0" w:color="auto"/>
              <w:right w:val="single" w:sz="4" w:space="0" w:color="auto"/>
            </w:tcBorders>
            <w:vAlign w:val="center"/>
            <w:hideMark/>
          </w:tcPr>
          <w:p w14:paraId="5FEF3801"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c>
          <w:tcPr>
            <w:tcW w:w="856" w:type="dxa"/>
            <w:tcBorders>
              <w:top w:val="single" w:sz="4" w:space="0" w:color="auto"/>
              <w:left w:val="single" w:sz="4" w:space="0" w:color="auto"/>
              <w:bottom w:val="single" w:sz="4" w:space="0" w:color="auto"/>
              <w:right w:val="single" w:sz="4" w:space="0" w:color="auto"/>
            </w:tcBorders>
            <w:vAlign w:val="center"/>
            <w:hideMark/>
          </w:tcPr>
          <w:p w14:paraId="774458B9"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c>
          <w:tcPr>
            <w:tcW w:w="925" w:type="dxa"/>
            <w:tcBorders>
              <w:top w:val="single" w:sz="4" w:space="0" w:color="auto"/>
              <w:left w:val="single" w:sz="4" w:space="0" w:color="auto"/>
              <w:bottom w:val="single" w:sz="4" w:space="0" w:color="auto"/>
              <w:right w:val="single" w:sz="4" w:space="0" w:color="auto"/>
            </w:tcBorders>
            <w:vAlign w:val="center"/>
            <w:hideMark/>
          </w:tcPr>
          <w:p w14:paraId="140CB3A9"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46551703"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960A5E8"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c>
          <w:tcPr>
            <w:tcW w:w="1548" w:type="dxa"/>
            <w:tcBorders>
              <w:top w:val="single" w:sz="4" w:space="0" w:color="auto"/>
              <w:left w:val="single" w:sz="4" w:space="0" w:color="auto"/>
              <w:bottom w:val="single" w:sz="4" w:space="0" w:color="auto"/>
              <w:right w:val="single" w:sz="4" w:space="0" w:color="auto"/>
            </w:tcBorders>
            <w:vAlign w:val="center"/>
            <w:hideMark/>
          </w:tcPr>
          <w:p w14:paraId="1BC98AA1"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r>
      <w:tr w:rsidR="00E44EEC" w:rsidRPr="0029565B" w14:paraId="1DA10021" w14:textId="77777777" w:rsidTr="00552E15">
        <w:trPr>
          <w:trHeight w:val="124"/>
        </w:trPr>
        <w:tc>
          <w:tcPr>
            <w:tcW w:w="2157" w:type="dxa"/>
            <w:tcBorders>
              <w:top w:val="single" w:sz="4" w:space="0" w:color="auto"/>
              <w:left w:val="single" w:sz="4" w:space="0" w:color="auto"/>
              <w:bottom w:val="single" w:sz="4" w:space="0" w:color="auto"/>
              <w:right w:val="single" w:sz="4" w:space="0" w:color="auto"/>
            </w:tcBorders>
            <w:hideMark/>
          </w:tcPr>
          <w:p w14:paraId="005FFDC7" w14:textId="77777777" w:rsidR="00C60082" w:rsidRPr="00552E15" w:rsidRDefault="00C60082" w:rsidP="005F462B">
            <w:pPr>
              <w:spacing w:after="0" w:line="240" w:lineRule="auto"/>
              <w:rPr>
                <w:rFonts w:ascii="Times New Roman" w:eastAsia="Times New Roman" w:hAnsi="Times New Roman" w:cs="Times New Roman"/>
                <w:sz w:val="24"/>
                <w:szCs w:val="24"/>
              </w:rPr>
            </w:pPr>
            <w:r w:rsidRPr="00552E15">
              <w:rPr>
                <w:rFonts w:ascii="Times New Roman" w:eastAsia="Times New Roman" w:hAnsi="Times New Roman" w:cs="Times New Roman"/>
                <w:sz w:val="24"/>
                <w:szCs w:val="24"/>
              </w:rPr>
              <w:t>1.3. pašvaldību budžets</w:t>
            </w:r>
          </w:p>
        </w:tc>
        <w:tc>
          <w:tcPr>
            <w:tcW w:w="786" w:type="dxa"/>
            <w:tcBorders>
              <w:top w:val="single" w:sz="4" w:space="0" w:color="auto"/>
              <w:left w:val="single" w:sz="4" w:space="0" w:color="auto"/>
              <w:bottom w:val="single" w:sz="4" w:space="0" w:color="auto"/>
              <w:right w:val="single" w:sz="4" w:space="0" w:color="auto"/>
            </w:tcBorders>
            <w:vAlign w:val="center"/>
            <w:hideMark/>
          </w:tcPr>
          <w:p w14:paraId="7D977309"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c>
          <w:tcPr>
            <w:tcW w:w="976" w:type="dxa"/>
            <w:tcBorders>
              <w:top w:val="single" w:sz="4" w:space="0" w:color="auto"/>
              <w:left w:val="single" w:sz="4" w:space="0" w:color="auto"/>
              <w:bottom w:val="single" w:sz="4" w:space="0" w:color="auto"/>
              <w:right w:val="single" w:sz="4" w:space="0" w:color="auto"/>
            </w:tcBorders>
            <w:vAlign w:val="center"/>
            <w:hideMark/>
          </w:tcPr>
          <w:p w14:paraId="362525DE"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c>
          <w:tcPr>
            <w:tcW w:w="856" w:type="dxa"/>
            <w:tcBorders>
              <w:top w:val="single" w:sz="4" w:space="0" w:color="auto"/>
              <w:left w:val="single" w:sz="4" w:space="0" w:color="auto"/>
              <w:bottom w:val="single" w:sz="4" w:space="0" w:color="auto"/>
              <w:right w:val="single" w:sz="4" w:space="0" w:color="auto"/>
            </w:tcBorders>
            <w:vAlign w:val="center"/>
            <w:hideMark/>
          </w:tcPr>
          <w:p w14:paraId="4A2A98C7"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c>
          <w:tcPr>
            <w:tcW w:w="925" w:type="dxa"/>
            <w:tcBorders>
              <w:top w:val="single" w:sz="4" w:space="0" w:color="auto"/>
              <w:left w:val="single" w:sz="4" w:space="0" w:color="auto"/>
              <w:bottom w:val="single" w:sz="4" w:space="0" w:color="auto"/>
              <w:right w:val="single" w:sz="4" w:space="0" w:color="auto"/>
            </w:tcBorders>
            <w:vAlign w:val="center"/>
            <w:hideMark/>
          </w:tcPr>
          <w:p w14:paraId="5F33F00B"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668CC975"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2198A2F"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c>
          <w:tcPr>
            <w:tcW w:w="1548" w:type="dxa"/>
            <w:tcBorders>
              <w:top w:val="single" w:sz="4" w:space="0" w:color="auto"/>
              <w:left w:val="single" w:sz="4" w:space="0" w:color="auto"/>
              <w:bottom w:val="single" w:sz="4" w:space="0" w:color="auto"/>
              <w:right w:val="single" w:sz="4" w:space="0" w:color="auto"/>
            </w:tcBorders>
            <w:vAlign w:val="center"/>
            <w:hideMark/>
          </w:tcPr>
          <w:p w14:paraId="68D71080"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r>
      <w:tr w:rsidR="00E44EEC" w:rsidRPr="0029565B" w14:paraId="7301BF99" w14:textId="77777777" w:rsidTr="00552E15">
        <w:trPr>
          <w:trHeight w:val="124"/>
        </w:trPr>
        <w:tc>
          <w:tcPr>
            <w:tcW w:w="2157" w:type="dxa"/>
            <w:tcBorders>
              <w:top w:val="single" w:sz="4" w:space="0" w:color="auto"/>
              <w:left w:val="single" w:sz="4" w:space="0" w:color="auto"/>
              <w:bottom w:val="single" w:sz="4" w:space="0" w:color="auto"/>
              <w:right w:val="single" w:sz="4" w:space="0" w:color="auto"/>
            </w:tcBorders>
            <w:hideMark/>
          </w:tcPr>
          <w:p w14:paraId="448EAE9B" w14:textId="77777777" w:rsidR="00C60082" w:rsidRPr="00552E15" w:rsidRDefault="00C60082" w:rsidP="005F462B">
            <w:pPr>
              <w:spacing w:after="0" w:line="240" w:lineRule="auto"/>
              <w:rPr>
                <w:rFonts w:ascii="Times New Roman" w:eastAsia="Times New Roman" w:hAnsi="Times New Roman" w:cs="Times New Roman"/>
                <w:sz w:val="24"/>
                <w:szCs w:val="24"/>
              </w:rPr>
            </w:pPr>
            <w:r w:rsidRPr="00552E15">
              <w:rPr>
                <w:rFonts w:ascii="Times New Roman" w:eastAsia="Times New Roman" w:hAnsi="Times New Roman" w:cs="Times New Roman"/>
                <w:sz w:val="24"/>
                <w:szCs w:val="24"/>
              </w:rPr>
              <w:t>2. Budžeta izdevumi</w:t>
            </w:r>
          </w:p>
        </w:tc>
        <w:tc>
          <w:tcPr>
            <w:tcW w:w="786" w:type="dxa"/>
            <w:tcBorders>
              <w:top w:val="single" w:sz="4" w:space="0" w:color="auto"/>
              <w:left w:val="single" w:sz="4" w:space="0" w:color="auto"/>
              <w:bottom w:val="single" w:sz="4" w:space="0" w:color="auto"/>
              <w:right w:val="single" w:sz="4" w:space="0" w:color="auto"/>
            </w:tcBorders>
            <w:vAlign w:val="center"/>
            <w:hideMark/>
          </w:tcPr>
          <w:p w14:paraId="30CD4820" w14:textId="77777777" w:rsidR="00C60082" w:rsidRPr="0029565B" w:rsidRDefault="00C60082" w:rsidP="005F462B">
            <w:pPr>
              <w:spacing w:after="0" w:line="240" w:lineRule="auto"/>
              <w:jc w:val="center"/>
              <w:rPr>
                <w:rFonts w:ascii="Times New Roman" w:eastAsia="Calibri" w:hAnsi="Times New Roman" w:cs="Times New Roman"/>
                <w:sz w:val="24"/>
                <w:szCs w:val="24"/>
              </w:rPr>
            </w:pPr>
            <w:r w:rsidRPr="0029565B">
              <w:rPr>
                <w:rFonts w:ascii="Times New Roman" w:eastAsia="Calibri" w:hAnsi="Times New Roman" w:cs="Times New Roman"/>
                <w:sz w:val="24"/>
                <w:szCs w:val="24"/>
              </w:rPr>
              <w:t>0</w:t>
            </w:r>
          </w:p>
        </w:tc>
        <w:tc>
          <w:tcPr>
            <w:tcW w:w="976" w:type="dxa"/>
            <w:tcBorders>
              <w:top w:val="single" w:sz="4" w:space="0" w:color="auto"/>
              <w:left w:val="single" w:sz="4" w:space="0" w:color="auto"/>
              <w:bottom w:val="single" w:sz="4" w:space="0" w:color="auto"/>
              <w:right w:val="single" w:sz="4" w:space="0" w:color="auto"/>
            </w:tcBorders>
            <w:vAlign w:val="center"/>
            <w:hideMark/>
          </w:tcPr>
          <w:p w14:paraId="4E54C8F8" w14:textId="77777777" w:rsidR="00C60082" w:rsidRPr="0029565B" w:rsidRDefault="00C60082" w:rsidP="005F462B">
            <w:pPr>
              <w:spacing w:after="0" w:line="240" w:lineRule="auto"/>
              <w:jc w:val="center"/>
              <w:rPr>
                <w:rFonts w:ascii="Times New Roman" w:eastAsia="Calibri" w:hAnsi="Times New Roman" w:cs="Times New Roman"/>
                <w:sz w:val="24"/>
                <w:szCs w:val="24"/>
              </w:rPr>
            </w:pPr>
            <w:r w:rsidRPr="0029565B">
              <w:rPr>
                <w:rFonts w:ascii="Times New Roman" w:eastAsia="Calibri" w:hAnsi="Times New Roman" w:cs="Times New Roman"/>
                <w:sz w:val="24"/>
                <w:szCs w:val="24"/>
              </w:rPr>
              <w:t>115</w:t>
            </w:r>
            <w:r w:rsidR="0029565B">
              <w:rPr>
                <w:rFonts w:ascii="Times New Roman" w:eastAsia="Calibri" w:hAnsi="Times New Roman" w:cs="Times New Roman"/>
                <w:sz w:val="24"/>
                <w:szCs w:val="24"/>
              </w:rPr>
              <w:t> </w:t>
            </w:r>
            <w:r w:rsidRPr="0029565B">
              <w:rPr>
                <w:rFonts w:ascii="Times New Roman" w:eastAsia="Calibri" w:hAnsi="Times New Roman" w:cs="Times New Roman"/>
                <w:sz w:val="24"/>
                <w:szCs w:val="24"/>
              </w:rPr>
              <w:t>000</w:t>
            </w:r>
          </w:p>
        </w:tc>
        <w:tc>
          <w:tcPr>
            <w:tcW w:w="856" w:type="dxa"/>
            <w:tcBorders>
              <w:top w:val="single" w:sz="4" w:space="0" w:color="auto"/>
              <w:left w:val="single" w:sz="4" w:space="0" w:color="auto"/>
              <w:bottom w:val="single" w:sz="4" w:space="0" w:color="auto"/>
              <w:right w:val="single" w:sz="4" w:space="0" w:color="auto"/>
            </w:tcBorders>
            <w:vAlign w:val="center"/>
          </w:tcPr>
          <w:p w14:paraId="25AEA7AA" w14:textId="77777777" w:rsidR="00C60082" w:rsidRPr="0029565B" w:rsidRDefault="00C60082" w:rsidP="005F462B">
            <w:pPr>
              <w:spacing w:after="0" w:line="240" w:lineRule="auto"/>
              <w:jc w:val="center"/>
              <w:rPr>
                <w:rFonts w:ascii="Times New Roman" w:eastAsia="Calibri" w:hAnsi="Times New Roman" w:cs="Times New Roman"/>
                <w:sz w:val="24"/>
                <w:szCs w:val="24"/>
              </w:rPr>
            </w:pPr>
          </w:p>
        </w:tc>
        <w:tc>
          <w:tcPr>
            <w:tcW w:w="925" w:type="dxa"/>
            <w:tcBorders>
              <w:top w:val="single" w:sz="4" w:space="0" w:color="auto"/>
              <w:left w:val="single" w:sz="4" w:space="0" w:color="auto"/>
              <w:bottom w:val="single" w:sz="4" w:space="0" w:color="auto"/>
              <w:right w:val="single" w:sz="4" w:space="0" w:color="auto"/>
            </w:tcBorders>
            <w:vAlign w:val="center"/>
            <w:hideMark/>
          </w:tcPr>
          <w:p w14:paraId="3862E8DE" w14:textId="77777777" w:rsidR="00C60082" w:rsidRPr="0029565B" w:rsidRDefault="00C60082" w:rsidP="005F462B">
            <w:pPr>
              <w:spacing w:after="0" w:line="240" w:lineRule="auto"/>
              <w:jc w:val="center"/>
              <w:rPr>
                <w:rFonts w:ascii="Times New Roman" w:eastAsia="Calibri" w:hAnsi="Times New Roman" w:cs="Times New Roman"/>
                <w:sz w:val="24"/>
                <w:szCs w:val="24"/>
              </w:rPr>
            </w:pPr>
            <w:r w:rsidRPr="0029565B">
              <w:rPr>
                <w:rFonts w:ascii="Times New Roman" w:eastAsia="Calibri" w:hAnsi="Times New Roman" w:cs="Times New Roman"/>
                <w:sz w:val="24"/>
                <w:szCs w:val="24"/>
              </w:rPr>
              <w:t>235</w:t>
            </w:r>
            <w:r w:rsidR="0029565B">
              <w:rPr>
                <w:rFonts w:ascii="Times New Roman" w:eastAsia="Calibri" w:hAnsi="Times New Roman" w:cs="Times New Roman"/>
                <w:sz w:val="24"/>
                <w:szCs w:val="24"/>
              </w:rPr>
              <w:t> </w:t>
            </w:r>
            <w:r w:rsidRPr="0029565B">
              <w:rPr>
                <w:rFonts w:ascii="Times New Roman" w:eastAsia="Calibri"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458C6AC2"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6E873B6"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c>
          <w:tcPr>
            <w:tcW w:w="1548" w:type="dxa"/>
            <w:tcBorders>
              <w:top w:val="single" w:sz="4" w:space="0" w:color="auto"/>
              <w:left w:val="single" w:sz="4" w:space="0" w:color="auto"/>
              <w:bottom w:val="single" w:sz="4" w:space="0" w:color="auto"/>
              <w:right w:val="single" w:sz="4" w:space="0" w:color="auto"/>
            </w:tcBorders>
            <w:vAlign w:val="center"/>
            <w:hideMark/>
          </w:tcPr>
          <w:p w14:paraId="0EABE1CA"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r>
      <w:tr w:rsidR="00E44EEC" w:rsidRPr="0029565B" w14:paraId="410096E7" w14:textId="77777777" w:rsidTr="00552E15">
        <w:trPr>
          <w:trHeight w:val="124"/>
        </w:trPr>
        <w:tc>
          <w:tcPr>
            <w:tcW w:w="2157" w:type="dxa"/>
            <w:tcBorders>
              <w:top w:val="single" w:sz="4" w:space="0" w:color="auto"/>
              <w:left w:val="single" w:sz="4" w:space="0" w:color="auto"/>
              <w:bottom w:val="single" w:sz="4" w:space="0" w:color="auto"/>
              <w:right w:val="single" w:sz="4" w:space="0" w:color="auto"/>
            </w:tcBorders>
            <w:hideMark/>
          </w:tcPr>
          <w:p w14:paraId="252039C9" w14:textId="77777777" w:rsidR="00C60082" w:rsidRPr="00552E15" w:rsidRDefault="00C60082" w:rsidP="005F462B">
            <w:pPr>
              <w:spacing w:after="0" w:line="240" w:lineRule="auto"/>
              <w:rPr>
                <w:rFonts w:ascii="Times New Roman" w:eastAsia="Times New Roman" w:hAnsi="Times New Roman" w:cs="Times New Roman"/>
                <w:sz w:val="24"/>
                <w:szCs w:val="24"/>
              </w:rPr>
            </w:pPr>
            <w:r w:rsidRPr="00552E15">
              <w:rPr>
                <w:rFonts w:ascii="Times New Roman" w:eastAsia="Times New Roman" w:hAnsi="Times New Roman" w:cs="Times New Roman"/>
                <w:sz w:val="24"/>
                <w:szCs w:val="24"/>
              </w:rPr>
              <w:t>2.1. valsts pamatbudžets</w:t>
            </w:r>
          </w:p>
        </w:tc>
        <w:tc>
          <w:tcPr>
            <w:tcW w:w="786" w:type="dxa"/>
            <w:tcBorders>
              <w:top w:val="single" w:sz="4" w:space="0" w:color="auto"/>
              <w:left w:val="single" w:sz="4" w:space="0" w:color="auto"/>
              <w:bottom w:val="single" w:sz="4" w:space="0" w:color="auto"/>
              <w:right w:val="single" w:sz="4" w:space="0" w:color="auto"/>
            </w:tcBorders>
            <w:vAlign w:val="center"/>
            <w:hideMark/>
          </w:tcPr>
          <w:p w14:paraId="60558865" w14:textId="77777777" w:rsidR="00C60082" w:rsidRPr="0029565B" w:rsidRDefault="00C60082" w:rsidP="005F462B">
            <w:pPr>
              <w:spacing w:after="0" w:line="240" w:lineRule="auto"/>
              <w:jc w:val="center"/>
              <w:rPr>
                <w:rFonts w:ascii="Times New Roman" w:eastAsia="Calibri" w:hAnsi="Times New Roman" w:cs="Times New Roman"/>
                <w:sz w:val="24"/>
                <w:szCs w:val="24"/>
              </w:rPr>
            </w:pPr>
            <w:r w:rsidRPr="0029565B">
              <w:rPr>
                <w:rFonts w:ascii="Times New Roman" w:eastAsia="Calibri" w:hAnsi="Times New Roman" w:cs="Times New Roman"/>
                <w:sz w:val="24"/>
                <w:szCs w:val="24"/>
              </w:rPr>
              <w:t>0</w:t>
            </w:r>
          </w:p>
        </w:tc>
        <w:tc>
          <w:tcPr>
            <w:tcW w:w="976" w:type="dxa"/>
            <w:tcBorders>
              <w:top w:val="single" w:sz="4" w:space="0" w:color="auto"/>
              <w:left w:val="single" w:sz="4" w:space="0" w:color="auto"/>
              <w:bottom w:val="single" w:sz="4" w:space="0" w:color="auto"/>
              <w:right w:val="single" w:sz="4" w:space="0" w:color="auto"/>
            </w:tcBorders>
            <w:vAlign w:val="center"/>
            <w:hideMark/>
          </w:tcPr>
          <w:p w14:paraId="4C5E6342" w14:textId="77777777" w:rsidR="00C60082" w:rsidRPr="0029565B" w:rsidRDefault="00C60082" w:rsidP="005F462B">
            <w:pPr>
              <w:spacing w:after="0" w:line="240" w:lineRule="auto"/>
              <w:jc w:val="center"/>
              <w:rPr>
                <w:rFonts w:ascii="Times New Roman" w:eastAsia="Calibri" w:hAnsi="Times New Roman" w:cs="Times New Roman"/>
                <w:sz w:val="24"/>
                <w:szCs w:val="24"/>
              </w:rPr>
            </w:pPr>
            <w:r w:rsidRPr="0029565B">
              <w:rPr>
                <w:rFonts w:ascii="Times New Roman" w:eastAsia="Calibri" w:hAnsi="Times New Roman" w:cs="Times New Roman"/>
                <w:sz w:val="24"/>
                <w:szCs w:val="24"/>
              </w:rPr>
              <w:t>115</w:t>
            </w:r>
            <w:r w:rsidR="0029565B">
              <w:rPr>
                <w:rFonts w:ascii="Times New Roman" w:eastAsia="Calibri" w:hAnsi="Times New Roman" w:cs="Times New Roman"/>
                <w:sz w:val="24"/>
                <w:szCs w:val="24"/>
              </w:rPr>
              <w:t> </w:t>
            </w:r>
            <w:r w:rsidRPr="0029565B">
              <w:rPr>
                <w:rFonts w:ascii="Times New Roman" w:eastAsia="Calibri" w:hAnsi="Times New Roman" w:cs="Times New Roman"/>
                <w:sz w:val="24"/>
                <w:szCs w:val="24"/>
              </w:rPr>
              <w:t>000</w:t>
            </w:r>
          </w:p>
        </w:tc>
        <w:tc>
          <w:tcPr>
            <w:tcW w:w="856" w:type="dxa"/>
            <w:tcBorders>
              <w:top w:val="single" w:sz="4" w:space="0" w:color="auto"/>
              <w:left w:val="single" w:sz="4" w:space="0" w:color="auto"/>
              <w:bottom w:val="single" w:sz="4" w:space="0" w:color="auto"/>
              <w:right w:val="single" w:sz="4" w:space="0" w:color="auto"/>
            </w:tcBorders>
            <w:vAlign w:val="center"/>
          </w:tcPr>
          <w:p w14:paraId="5C12A946" w14:textId="77777777" w:rsidR="00C60082" w:rsidRPr="0029565B" w:rsidRDefault="00C60082" w:rsidP="005F462B">
            <w:pPr>
              <w:spacing w:after="0" w:line="240" w:lineRule="auto"/>
              <w:jc w:val="center"/>
              <w:rPr>
                <w:rFonts w:ascii="Times New Roman" w:eastAsia="Calibri" w:hAnsi="Times New Roman" w:cs="Times New Roman"/>
                <w:sz w:val="24"/>
                <w:szCs w:val="24"/>
              </w:rPr>
            </w:pPr>
          </w:p>
        </w:tc>
        <w:tc>
          <w:tcPr>
            <w:tcW w:w="925" w:type="dxa"/>
            <w:tcBorders>
              <w:top w:val="single" w:sz="4" w:space="0" w:color="auto"/>
              <w:left w:val="single" w:sz="4" w:space="0" w:color="auto"/>
              <w:bottom w:val="single" w:sz="4" w:space="0" w:color="auto"/>
              <w:right w:val="single" w:sz="4" w:space="0" w:color="auto"/>
            </w:tcBorders>
            <w:vAlign w:val="center"/>
            <w:hideMark/>
          </w:tcPr>
          <w:p w14:paraId="52F4DB83" w14:textId="77777777" w:rsidR="00C60082" w:rsidRPr="0029565B" w:rsidRDefault="00C60082" w:rsidP="005F462B">
            <w:pPr>
              <w:spacing w:after="0" w:line="240" w:lineRule="auto"/>
              <w:jc w:val="center"/>
              <w:rPr>
                <w:rFonts w:ascii="Times New Roman" w:eastAsia="Calibri" w:hAnsi="Times New Roman" w:cs="Times New Roman"/>
                <w:sz w:val="24"/>
                <w:szCs w:val="24"/>
              </w:rPr>
            </w:pPr>
            <w:r w:rsidRPr="0029565B">
              <w:rPr>
                <w:rFonts w:ascii="Times New Roman" w:eastAsia="Calibri" w:hAnsi="Times New Roman" w:cs="Times New Roman"/>
                <w:sz w:val="24"/>
                <w:szCs w:val="24"/>
              </w:rPr>
              <w:t>235</w:t>
            </w:r>
            <w:r w:rsidR="0029565B">
              <w:rPr>
                <w:rFonts w:ascii="Times New Roman" w:eastAsia="Calibri" w:hAnsi="Times New Roman" w:cs="Times New Roman"/>
                <w:sz w:val="24"/>
                <w:szCs w:val="24"/>
              </w:rPr>
              <w:t> </w:t>
            </w:r>
            <w:r w:rsidRPr="0029565B">
              <w:rPr>
                <w:rFonts w:ascii="Times New Roman" w:eastAsia="Calibri"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961ED0"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828CC75"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c>
          <w:tcPr>
            <w:tcW w:w="1548" w:type="dxa"/>
            <w:tcBorders>
              <w:top w:val="single" w:sz="4" w:space="0" w:color="auto"/>
              <w:left w:val="single" w:sz="4" w:space="0" w:color="auto"/>
              <w:bottom w:val="single" w:sz="4" w:space="0" w:color="auto"/>
              <w:right w:val="single" w:sz="4" w:space="0" w:color="auto"/>
            </w:tcBorders>
            <w:vAlign w:val="center"/>
            <w:hideMark/>
          </w:tcPr>
          <w:p w14:paraId="70387580"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r>
      <w:tr w:rsidR="00E44EEC" w:rsidRPr="0029565B" w14:paraId="5E519E34" w14:textId="77777777" w:rsidTr="00552E15">
        <w:trPr>
          <w:trHeight w:val="124"/>
        </w:trPr>
        <w:tc>
          <w:tcPr>
            <w:tcW w:w="2157" w:type="dxa"/>
            <w:tcBorders>
              <w:top w:val="single" w:sz="4" w:space="0" w:color="auto"/>
              <w:left w:val="single" w:sz="4" w:space="0" w:color="auto"/>
              <w:bottom w:val="single" w:sz="4" w:space="0" w:color="auto"/>
              <w:right w:val="single" w:sz="4" w:space="0" w:color="auto"/>
            </w:tcBorders>
            <w:hideMark/>
          </w:tcPr>
          <w:p w14:paraId="4EA9E8DE" w14:textId="77777777" w:rsidR="00C60082" w:rsidRPr="00552E15" w:rsidRDefault="00C60082" w:rsidP="005F462B">
            <w:pPr>
              <w:spacing w:after="0" w:line="240" w:lineRule="auto"/>
              <w:rPr>
                <w:rFonts w:ascii="Times New Roman" w:eastAsia="Times New Roman" w:hAnsi="Times New Roman" w:cs="Times New Roman"/>
                <w:sz w:val="24"/>
                <w:szCs w:val="24"/>
              </w:rPr>
            </w:pPr>
            <w:r w:rsidRPr="00552E15">
              <w:rPr>
                <w:rFonts w:ascii="Times New Roman" w:eastAsia="Times New Roman" w:hAnsi="Times New Roman" w:cs="Times New Roman"/>
                <w:sz w:val="24"/>
                <w:szCs w:val="24"/>
              </w:rPr>
              <w:t>2.2. valsts speciālais budžets</w:t>
            </w:r>
          </w:p>
        </w:tc>
        <w:tc>
          <w:tcPr>
            <w:tcW w:w="786" w:type="dxa"/>
            <w:tcBorders>
              <w:top w:val="single" w:sz="4" w:space="0" w:color="auto"/>
              <w:left w:val="single" w:sz="4" w:space="0" w:color="auto"/>
              <w:bottom w:val="single" w:sz="4" w:space="0" w:color="auto"/>
              <w:right w:val="single" w:sz="4" w:space="0" w:color="auto"/>
            </w:tcBorders>
            <w:vAlign w:val="center"/>
            <w:hideMark/>
          </w:tcPr>
          <w:p w14:paraId="67577B64" w14:textId="77777777" w:rsidR="00C60082" w:rsidRPr="0029565B" w:rsidRDefault="00C60082" w:rsidP="005F462B">
            <w:pPr>
              <w:spacing w:after="0" w:line="240" w:lineRule="auto"/>
              <w:jc w:val="center"/>
              <w:rPr>
                <w:rFonts w:ascii="Times New Roman" w:eastAsia="Calibri" w:hAnsi="Times New Roman" w:cs="Times New Roman"/>
                <w:sz w:val="24"/>
                <w:szCs w:val="24"/>
              </w:rPr>
            </w:pPr>
          </w:p>
        </w:tc>
        <w:tc>
          <w:tcPr>
            <w:tcW w:w="976" w:type="dxa"/>
            <w:tcBorders>
              <w:top w:val="single" w:sz="4" w:space="0" w:color="auto"/>
              <w:left w:val="single" w:sz="4" w:space="0" w:color="auto"/>
              <w:bottom w:val="single" w:sz="4" w:space="0" w:color="auto"/>
              <w:right w:val="single" w:sz="4" w:space="0" w:color="auto"/>
            </w:tcBorders>
            <w:vAlign w:val="center"/>
            <w:hideMark/>
          </w:tcPr>
          <w:p w14:paraId="22259701" w14:textId="77777777" w:rsidR="00C60082" w:rsidRPr="0029565B" w:rsidRDefault="00C60082" w:rsidP="005F462B">
            <w:pPr>
              <w:spacing w:after="0" w:line="240" w:lineRule="auto"/>
              <w:jc w:val="center"/>
              <w:rPr>
                <w:rFonts w:ascii="Times New Roman" w:eastAsia="Calibri" w:hAnsi="Times New Roman" w:cs="Times New Roman"/>
                <w:sz w:val="24"/>
                <w:szCs w:val="24"/>
              </w:rPr>
            </w:pPr>
          </w:p>
        </w:tc>
        <w:tc>
          <w:tcPr>
            <w:tcW w:w="856" w:type="dxa"/>
            <w:tcBorders>
              <w:top w:val="single" w:sz="4" w:space="0" w:color="auto"/>
              <w:left w:val="single" w:sz="4" w:space="0" w:color="auto"/>
              <w:bottom w:val="single" w:sz="4" w:space="0" w:color="auto"/>
              <w:right w:val="single" w:sz="4" w:space="0" w:color="auto"/>
            </w:tcBorders>
            <w:vAlign w:val="center"/>
            <w:hideMark/>
          </w:tcPr>
          <w:p w14:paraId="171EB584" w14:textId="77777777" w:rsidR="00C60082" w:rsidRPr="0029565B" w:rsidRDefault="00C60082" w:rsidP="005F462B">
            <w:pPr>
              <w:spacing w:after="0" w:line="240" w:lineRule="auto"/>
              <w:jc w:val="center"/>
              <w:rPr>
                <w:rFonts w:ascii="Times New Roman" w:eastAsia="Calibri" w:hAnsi="Times New Roman" w:cs="Times New Roman"/>
                <w:sz w:val="24"/>
                <w:szCs w:val="24"/>
              </w:rPr>
            </w:pPr>
          </w:p>
        </w:tc>
        <w:tc>
          <w:tcPr>
            <w:tcW w:w="925" w:type="dxa"/>
            <w:tcBorders>
              <w:top w:val="single" w:sz="4" w:space="0" w:color="auto"/>
              <w:left w:val="single" w:sz="4" w:space="0" w:color="auto"/>
              <w:bottom w:val="single" w:sz="4" w:space="0" w:color="auto"/>
              <w:right w:val="single" w:sz="4" w:space="0" w:color="auto"/>
            </w:tcBorders>
            <w:vAlign w:val="center"/>
            <w:hideMark/>
          </w:tcPr>
          <w:p w14:paraId="10264C9E" w14:textId="77777777" w:rsidR="00C60082" w:rsidRPr="0029565B" w:rsidRDefault="00C60082" w:rsidP="005F462B">
            <w:pPr>
              <w:spacing w:after="0" w:line="240" w:lineRule="auto"/>
              <w:jc w:val="center"/>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2855FDB3"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5F28DA1"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c>
          <w:tcPr>
            <w:tcW w:w="1548" w:type="dxa"/>
            <w:tcBorders>
              <w:top w:val="single" w:sz="4" w:space="0" w:color="auto"/>
              <w:left w:val="single" w:sz="4" w:space="0" w:color="auto"/>
              <w:bottom w:val="single" w:sz="4" w:space="0" w:color="auto"/>
              <w:right w:val="single" w:sz="4" w:space="0" w:color="auto"/>
            </w:tcBorders>
            <w:vAlign w:val="center"/>
            <w:hideMark/>
          </w:tcPr>
          <w:p w14:paraId="4530058C"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r>
      <w:tr w:rsidR="00E44EEC" w:rsidRPr="0029565B" w14:paraId="6F8865B1" w14:textId="77777777" w:rsidTr="00552E15">
        <w:trPr>
          <w:trHeight w:val="340"/>
        </w:trPr>
        <w:tc>
          <w:tcPr>
            <w:tcW w:w="2157" w:type="dxa"/>
            <w:tcBorders>
              <w:top w:val="single" w:sz="4" w:space="0" w:color="auto"/>
              <w:left w:val="single" w:sz="4" w:space="0" w:color="auto"/>
              <w:bottom w:val="single" w:sz="4" w:space="0" w:color="auto"/>
              <w:right w:val="single" w:sz="4" w:space="0" w:color="auto"/>
            </w:tcBorders>
            <w:hideMark/>
          </w:tcPr>
          <w:p w14:paraId="7C2F22A1" w14:textId="77777777" w:rsidR="00C60082" w:rsidRPr="00552E15" w:rsidRDefault="00C60082" w:rsidP="005F462B">
            <w:pPr>
              <w:spacing w:after="0" w:line="240" w:lineRule="auto"/>
              <w:rPr>
                <w:rFonts w:ascii="Times New Roman" w:eastAsia="Times New Roman" w:hAnsi="Times New Roman" w:cs="Times New Roman"/>
                <w:sz w:val="24"/>
                <w:szCs w:val="24"/>
              </w:rPr>
            </w:pPr>
            <w:r w:rsidRPr="00552E15">
              <w:rPr>
                <w:rFonts w:ascii="Times New Roman" w:eastAsia="Times New Roman" w:hAnsi="Times New Roman" w:cs="Times New Roman"/>
                <w:sz w:val="24"/>
                <w:szCs w:val="24"/>
              </w:rPr>
              <w:t>2.3. pašvaldību budžets</w:t>
            </w:r>
          </w:p>
        </w:tc>
        <w:tc>
          <w:tcPr>
            <w:tcW w:w="786" w:type="dxa"/>
            <w:tcBorders>
              <w:top w:val="single" w:sz="4" w:space="0" w:color="auto"/>
              <w:left w:val="single" w:sz="4" w:space="0" w:color="auto"/>
              <w:bottom w:val="single" w:sz="4" w:space="0" w:color="auto"/>
              <w:right w:val="single" w:sz="4" w:space="0" w:color="auto"/>
            </w:tcBorders>
            <w:vAlign w:val="center"/>
            <w:hideMark/>
          </w:tcPr>
          <w:p w14:paraId="3750705A"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c>
          <w:tcPr>
            <w:tcW w:w="976" w:type="dxa"/>
            <w:tcBorders>
              <w:top w:val="single" w:sz="4" w:space="0" w:color="auto"/>
              <w:left w:val="single" w:sz="4" w:space="0" w:color="auto"/>
              <w:bottom w:val="single" w:sz="4" w:space="0" w:color="auto"/>
              <w:right w:val="single" w:sz="4" w:space="0" w:color="auto"/>
            </w:tcBorders>
            <w:vAlign w:val="center"/>
            <w:hideMark/>
          </w:tcPr>
          <w:p w14:paraId="23F2FBE6"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c>
          <w:tcPr>
            <w:tcW w:w="856" w:type="dxa"/>
            <w:tcBorders>
              <w:top w:val="single" w:sz="4" w:space="0" w:color="auto"/>
              <w:left w:val="single" w:sz="4" w:space="0" w:color="auto"/>
              <w:bottom w:val="single" w:sz="4" w:space="0" w:color="auto"/>
              <w:right w:val="single" w:sz="4" w:space="0" w:color="auto"/>
            </w:tcBorders>
            <w:vAlign w:val="center"/>
            <w:hideMark/>
          </w:tcPr>
          <w:p w14:paraId="3BB659CE"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c>
          <w:tcPr>
            <w:tcW w:w="925" w:type="dxa"/>
            <w:tcBorders>
              <w:top w:val="single" w:sz="4" w:space="0" w:color="auto"/>
              <w:left w:val="single" w:sz="4" w:space="0" w:color="auto"/>
              <w:bottom w:val="single" w:sz="4" w:space="0" w:color="auto"/>
              <w:right w:val="single" w:sz="4" w:space="0" w:color="auto"/>
            </w:tcBorders>
            <w:vAlign w:val="center"/>
            <w:hideMark/>
          </w:tcPr>
          <w:p w14:paraId="5DA016F7"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619DE77B"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1C64D27"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c>
          <w:tcPr>
            <w:tcW w:w="1548" w:type="dxa"/>
            <w:tcBorders>
              <w:top w:val="single" w:sz="4" w:space="0" w:color="auto"/>
              <w:left w:val="single" w:sz="4" w:space="0" w:color="auto"/>
              <w:bottom w:val="single" w:sz="4" w:space="0" w:color="auto"/>
              <w:right w:val="single" w:sz="4" w:space="0" w:color="auto"/>
            </w:tcBorders>
            <w:vAlign w:val="center"/>
            <w:hideMark/>
          </w:tcPr>
          <w:p w14:paraId="2F8A8120"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r>
      <w:tr w:rsidR="00E44EEC" w:rsidRPr="0029565B" w14:paraId="5D5E3B14" w14:textId="77777777" w:rsidTr="00552E15">
        <w:trPr>
          <w:trHeight w:val="124"/>
        </w:trPr>
        <w:tc>
          <w:tcPr>
            <w:tcW w:w="2157" w:type="dxa"/>
            <w:tcBorders>
              <w:top w:val="single" w:sz="4" w:space="0" w:color="auto"/>
              <w:left w:val="single" w:sz="4" w:space="0" w:color="auto"/>
              <w:bottom w:val="single" w:sz="4" w:space="0" w:color="auto"/>
              <w:right w:val="single" w:sz="4" w:space="0" w:color="auto"/>
            </w:tcBorders>
            <w:hideMark/>
          </w:tcPr>
          <w:p w14:paraId="5EB22991" w14:textId="77777777" w:rsidR="00C60082" w:rsidRPr="00552E15" w:rsidRDefault="00C60082" w:rsidP="005F462B">
            <w:pPr>
              <w:spacing w:after="0" w:line="240" w:lineRule="auto"/>
              <w:rPr>
                <w:rFonts w:ascii="Times New Roman" w:eastAsia="Times New Roman" w:hAnsi="Times New Roman" w:cs="Times New Roman"/>
                <w:sz w:val="24"/>
                <w:szCs w:val="24"/>
              </w:rPr>
            </w:pPr>
            <w:r w:rsidRPr="00552E15">
              <w:rPr>
                <w:rFonts w:ascii="Times New Roman" w:eastAsia="Times New Roman" w:hAnsi="Times New Roman" w:cs="Times New Roman"/>
                <w:sz w:val="24"/>
                <w:szCs w:val="24"/>
              </w:rPr>
              <w:t>3. Finansiālā ietekme</w:t>
            </w:r>
          </w:p>
        </w:tc>
        <w:tc>
          <w:tcPr>
            <w:tcW w:w="786" w:type="dxa"/>
            <w:tcBorders>
              <w:top w:val="single" w:sz="4" w:space="0" w:color="auto"/>
              <w:left w:val="single" w:sz="4" w:space="0" w:color="auto"/>
              <w:bottom w:val="single" w:sz="4" w:space="0" w:color="auto"/>
              <w:right w:val="single" w:sz="4" w:space="0" w:color="auto"/>
            </w:tcBorders>
            <w:vAlign w:val="center"/>
            <w:hideMark/>
          </w:tcPr>
          <w:p w14:paraId="73F179A9" w14:textId="77777777" w:rsidR="00C60082" w:rsidRPr="0029565B" w:rsidRDefault="00C60082" w:rsidP="005F462B">
            <w:pPr>
              <w:spacing w:after="0" w:line="240" w:lineRule="auto"/>
              <w:jc w:val="center"/>
              <w:rPr>
                <w:rFonts w:ascii="Times New Roman" w:eastAsia="Calibri" w:hAnsi="Times New Roman" w:cs="Times New Roman"/>
                <w:sz w:val="24"/>
                <w:szCs w:val="24"/>
              </w:rPr>
            </w:pPr>
            <w:r w:rsidRPr="0029565B">
              <w:rPr>
                <w:rFonts w:ascii="Times New Roman" w:eastAsia="Calibri" w:hAnsi="Times New Roman" w:cs="Times New Roman"/>
                <w:sz w:val="24"/>
                <w:szCs w:val="24"/>
              </w:rPr>
              <w:t>0</w:t>
            </w:r>
          </w:p>
        </w:tc>
        <w:tc>
          <w:tcPr>
            <w:tcW w:w="976" w:type="dxa"/>
            <w:tcBorders>
              <w:top w:val="single" w:sz="4" w:space="0" w:color="auto"/>
              <w:left w:val="single" w:sz="4" w:space="0" w:color="auto"/>
              <w:bottom w:val="single" w:sz="4" w:space="0" w:color="auto"/>
              <w:right w:val="single" w:sz="4" w:space="0" w:color="auto"/>
            </w:tcBorders>
            <w:vAlign w:val="center"/>
            <w:hideMark/>
          </w:tcPr>
          <w:p w14:paraId="11D54E5F" w14:textId="77777777" w:rsidR="00C60082" w:rsidRPr="0029565B" w:rsidRDefault="00C60082" w:rsidP="005F462B">
            <w:pPr>
              <w:spacing w:after="0" w:line="240" w:lineRule="auto"/>
              <w:jc w:val="center"/>
              <w:rPr>
                <w:rFonts w:ascii="Times New Roman" w:eastAsia="Calibri" w:hAnsi="Times New Roman" w:cs="Times New Roman"/>
                <w:sz w:val="24"/>
                <w:szCs w:val="24"/>
              </w:rPr>
            </w:pPr>
            <w:r w:rsidRPr="0029565B">
              <w:rPr>
                <w:rFonts w:ascii="Times New Roman" w:eastAsia="Calibri" w:hAnsi="Times New Roman" w:cs="Times New Roman"/>
                <w:sz w:val="24"/>
                <w:szCs w:val="24"/>
              </w:rPr>
              <w:t>-115</w:t>
            </w:r>
            <w:r w:rsidR="0029565B">
              <w:rPr>
                <w:rFonts w:ascii="Times New Roman" w:eastAsia="Calibri" w:hAnsi="Times New Roman" w:cs="Times New Roman"/>
                <w:sz w:val="24"/>
                <w:szCs w:val="24"/>
              </w:rPr>
              <w:t> </w:t>
            </w:r>
            <w:r w:rsidRPr="0029565B">
              <w:rPr>
                <w:rFonts w:ascii="Times New Roman" w:eastAsia="Calibri" w:hAnsi="Times New Roman" w:cs="Times New Roman"/>
                <w:sz w:val="24"/>
                <w:szCs w:val="24"/>
              </w:rPr>
              <w:t>000</w:t>
            </w:r>
          </w:p>
        </w:tc>
        <w:tc>
          <w:tcPr>
            <w:tcW w:w="856" w:type="dxa"/>
            <w:tcBorders>
              <w:top w:val="single" w:sz="4" w:space="0" w:color="auto"/>
              <w:left w:val="single" w:sz="4" w:space="0" w:color="auto"/>
              <w:bottom w:val="single" w:sz="4" w:space="0" w:color="auto"/>
              <w:right w:val="single" w:sz="4" w:space="0" w:color="auto"/>
            </w:tcBorders>
            <w:vAlign w:val="center"/>
          </w:tcPr>
          <w:p w14:paraId="3F2C3D4C" w14:textId="77777777" w:rsidR="00C60082" w:rsidRPr="0029565B" w:rsidRDefault="00C60082" w:rsidP="005F462B">
            <w:pPr>
              <w:spacing w:after="0" w:line="240" w:lineRule="auto"/>
              <w:jc w:val="center"/>
              <w:rPr>
                <w:rFonts w:ascii="Times New Roman" w:eastAsia="Calibri" w:hAnsi="Times New Roman" w:cs="Times New Roman"/>
                <w:sz w:val="24"/>
                <w:szCs w:val="24"/>
              </w:rPr>
            </w:pPr>
          </w:p>
        </w:tc>
        <w:tc>
          <w:tcPr>
            <w:tcW w:w="925" w:type="dxa"/>
            <w:tcBorders>
              <w:top w:val="single" w:sz="4" w:space="0" w:color="auto"/>
              <w:left w:val="single" w:sz="4" w:space="0" w:color="auto"/>
              <w:bottom w:val="single" w:sz="4" w:space="0" w:color="auto"/>
              <w:right w:val="single" w:sz="4" w:space="0" w:color="auto"/>
            </w:tcBorders>
            <w:vAlign w:val="center"/>
            <w:hideMark/>
          </w:tcPr>
          <w:p w14:paraId="1F385B96" w14:textId="77777777" w:rsidR="00C60082" w:rsidRPr="0029565B" w:rsidRDefault="00C60082" w:rsidP="005F462B">
            <w:pPr>
              <w:spacing w:after="0" w:line="240" w:lineRule="auto"/>
              <w:jc w:val="center"/>
              <w:rPr>
                <w:rFonts w:ascii="Times New Roman" w:eastAsia="Calibri" w:hAnsi="Times New Roman" w:cs="Times New Roman"/>
                <w:sz w:val="24"/>
                <w:szCs w:val="24"/>
              </w:rPr>
            </w:pPr>
            <w:r w:rsidRPr="0029565B">
              <w:rPr>
                <w:rFonts w:ascii="Times New Roman" w:eastAsia="Calibri" w:hAnsi="Times New Roman" w:cs="Times New Roman"/>
                <w:sz w:val="24"/>
                <w:szCs w:val="24"/>
              </w:rPr>
              <w:t>-235</w:t>
            </w:r>
            <w:r w:rsidR="0029565B">
              <w:rPr>
                <w:rFonts w:ascii="Times New Roman" w:eastAsia="Calibri" w:hAnsi="Times New Roman" w:cs="Times New Roman"/>
                <w:sz w:val="24"/>
                <w:szCs w:val="24"/>
              </w:rPr>
              <w:t> </w:t>
            </w:r>
            <w:r w:rsidRPr="0029565B">
              <w:rPr>
                <w:rFonts w:ascii="Times New Roman" w:eastAsia="Calibri"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01E4E33" w14:textId="77777777" w:rsidR="00C60082" w:rsidRPr="0029565B" w:rsidRDefault="00C60082" w:rsidP="005F462B">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5AAEA06"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c>
          <w:tcPr>
            <w:tcW w:w="1548" w:type="dxa"/>
            <w:tcBorders>
              <w:top w:val="single" w:sz="4" w:space="0" w:color="auto"/>
              <w:left w:val="single" w:sz="4" w:space="0" w:color="auto"/>
              <w:bottom w:val="single" w:sz="4" w:space="0" w:color="auto"/>
              <w:right w:val="single" w:sz="4" w:space="0" w:color="auto"/>
            </w:tcBorders>
            <w:vAlign w:val="center"/>
            <w:hideMark/>
          </w:tcPr>
          <w:p w14:paraId="78E0A671"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r>
      <w:tr w:rsidR="00E44EEC" w:rsidRPr="0029565B" w14:paraId="428CCC34" w14:textId="77777777" w:rsidTr="00552E15">
        <w:trPr>
          <w:trHeight w:val="124"/>
        </w:trPr>
        <w:tc>
          <w:tcPr>
            <w:tcW w:w="2157" w:type="dxa"/>
            <w:tcBorders>
              <w:top w:val="single" w:sz="4" w:space="0" w:color="auto"/>
              <w:left w:val="single" w:sz="4" w:space="0" w:color="auto"/>
              <w:bottom w:val="single" w:sz="4" w:space="0" w:color="auto"/>
              <w:right w:val="single" w:sz="4" w:space="0" w:color="auto"/>
            </w:tcBorders>
            <w:hideMark/>
          </w:tcPr>
          <w:p w14:paraId="030D5C31" w14:textId="77777777" w:rsidR="00C60082" w:rsidRPr="00552E15" w:rsidRDefault="00C60082" w:rsidP="005F462B">
            <w:pPr>
              <w:spacing w:after="0" w:line="240" w:lineRule="auto"/>
              <w:rPr>
                <w:rFonts w:ascii="Times New Roman" w:eastAsia="Times New Roman" w:hAnsi="Times New Roman" w:cs="Times New Roman"/>
                <w:sz w:val="24"/>
                <w:szCs w:val="24"/>
              </w:rPr>
            </w:pPr>
            <w:r w:rsidRPr="00552E15">
              <w:rPr>
                <w:rFonts w:ascii="Times New Roman" w:eastAsia="Times New Roman" w:hAnsi="Times New Roman" w:cs="Times New Roman"/>
                <w:sz w:val="24"/>
                <w:szCs w:val="24"/>
              </w:rPr>
              <w:t>3.1. valsts pamatbudžets</w:t>
            </w:r>
          </w:p>
        </w:tc>
        <w:tc>
          <w:tcPr>
            <w:tcW w:w="786" w:type="dxa"/>
            <w:tcBorders>
              <w:top w:val="single" w:sz="4" w:space="0" w:color="auto"/>
              <w:left w:val="single" w:sz="4" w:space="0" w:color="auto"/>
              <w:bottom w:val="single" w:sz="4" w:space="0" w:color="auto"/>
              <w:right w:val="single" w:sz="4" w:space="0" w:color="auto"/>
            </w:tcBorders>
            <w:vAlign w:val="center"/>
            <w:hideMark/>
          </w:tcPr>
          <w:p w14:paraId="329662D2" w14:textId="77777777" w:rsidR="00C60082" w:rsidRPr="0029565B" w:rsidRDefault="00C60082" w:rsidP="005F462B">
            <w:pPr>
              <w:spacing w:after="0" w:line="240" w:lineRule="auto"/>
              <w:jc w:val="center"/>
              <w:rPr>
                <w:rFonts w:ascii="Times New Roman" w:eastAsia="Calibri" w:hAnsi="Times New Roman" w:cs="Times New Roman"/>
                <w:sz w:val="24"/>
                <w:szCs w:val="24"/>
              </w:rPr>
            </w:pPr>
            <w:r w:rsidRPr="0029565B">
              <w:rPr>
                <w:rFonts w:ascii="Times New Roman" w:eastAsia="Calibri" w:hAnsi="Times New Roman" w:cs="Times New Roman"/>
                <w:sz w:val="24"/>
                <w:szCs w:val="24"/>
              </w:rPr>
              <w:t>0</w:t>
            </w:r>
          </w:p>
        </w:tc>
        <w:tc>
          <w:tcPr>
            <w:tcW w:w="976" w:type="dxa"/>
            <w:tcBorders>
              <w:top w:val="single" w:sz="4" w:space="0" w:color="auto"/>
              <w:left w:val="single" w:sz="4" w:space="0" w:color="auto"/>
              <w:bottom w:val="single" w:sz="4" w:space="0" w:color="auto"/>
              <w:right w:val="single" w:sz="4" w:space="0" w:color="auto"/>
            </w:tcBorders>
            <w:vAlign w:val="center"/>
            <w:hideMark/>
          </w:tcPr>
          <w:p w14:paraId="4E59F3C6" w14:textId="77777777" w:rsidR="00C60082" w:rsidRPr="0029565B" w:rsidRDefault="00C60082" w:rsidP="005F462B">
            <w:pPr>
              <w:spacing w:after="0" w:line="240" w:lineRule="auto"/>
              <w:jc w:val="center"/>
              <w:rPr>
                <w:rFonts w:ascii="Times New Roman" w:eastAsia="Calibri" w:hAnsi="Times New Roman" w:cs="Times New Roman"/>
                <w:sz w:val="24"/>
                <w:szCs w:val="24"/>
              </w:rPr>
            </w:pPr>
            <w:r w:rsidRPr="0029565B">
              <w:rPr>
                <w:rFonts w:ascii="Times New Roman" w:eastAsia="Calibri" w:hAnsi="Times New Roman" w:cs="Times New Roman"/>
                <w:sz w:val="24"/>
                <w:szCs w:val="24"/>
              </w:rPr>
              <w:t>-115</w:t>
            </w:r>
            <w:r w:rsidR="0029565B">
              <w:rPr>
                <w:rFonts w:ascii="Times New Roman" w:eastAsia="Calibri" w:hAnsi="Times New Roman" w:cs="Times New Roman"/>
                <w:sz w:val="24"/>
                <w:szCs w:val="24"/>
              </w:rPr>
              <w:t> </w:t>
            </w:r>
            <w:r w:rsidRPr="0029565B">
              <w:rPr>
                <w:rFonts w:ascii="Times New Roman" w:eastAsia="Calibri" w:hAnsi="Times New Roman" w:cs="Times New Roman"/>
                <w:sz w:val="24"/>
                <w:szCs w:val="24"/>
              </w:rPr>
              <w:t>000</w:t>
            </w:r>
          </w:p>
        </w:tc>
        <w:tc>
          <w:tcPr>
            <w:tcW w:w="856" w:type="dxa"/>
            <w:tcBorders>
              <w:top w:val="single" w:sz="4" w:space="0" w:color="auto"/>
              <w:left w:val="single" w:sz="4" w:space="0" w:color="auto"/>
              <w:bottom w:val="single" w:sz="4" w:space="0" w:color="auto"/>
              <w:right w:val="single" w:sz="4" w:space="0" w:color="auto"/>
            </w:tcBorders>
            <w:vAlign w:val="center"/>
          </w:tcPr>
          <w:p w14:paraId="6BE9C978" w14:textId="77777777" w:rsidR="00C60082" w:rsidRPr="0029565B" w:rsidRDefault="00C60082" w:rsidP="005F462B">
            <w:pPr>
              <w:spacing w:after="0" w:line="240" w:lineRule="auto"/>
              <w:jc w:val="center"/>
              <w:rPr>
                <w:rFonts w:ascii="Times New Roman" w:eastAsia="Calibri" w:hAnsi="Times New Roman" w:cs="Times New Roman"/>
                <w:sz w:val="24"/>
                <w:szCs w:val="24"/>
              </w:rPr>
            </w:pPr>
          </w:p>
        </w:tc>
        <w:tc>
          <w:tcPr>
            <w:tcW w:w="925" w:type="dxa"/>
            <w:tcBorders>
              <w:top w:val="single" w:sz="4" w:space="0" w:color="auto"/>
              <w:left w:val="single" w:sz="4" w:space="0" w:color="auto"/>
              <w:bottom w:val="single" w:sz="4" w:space="0" w:color="auto"/>
              <w:right w:val="single" w:sz="4" w:space="0" w:color="auto"/>
            </w:tcBorders>
            <w:vAlign w:val="center"/>
            <w:hideMark/>
          </w:tcPr>
          <w:p w14:paraId="02E2F8EF" w14:textId="77777777" w:rsidR="00C60082" w:rsidRPr="0029565B" w:rsidRDefault="00C60082" w:rsidP="005F462B">
            <w:pPr>
              <w:spacing w:after="0" w:line="240" w:lineRule="auto"/>
              <w:jc w:val="center"/>
              <w:rPr>
                <w:rFonts w:ascii="Times New Roman" w:eastAsia="Calibri" w:hAnsi="Times New Roman" w:cs="Times New Roman"/>
                <w:sz w:val="24"/>
                <w:szCs w:val="24"/>
              </w:rPr>
            </w:pPr>
            <w:r w:rsidRPr="0029565B">
              <w:rPr>
                <w:rFonts w:ascii="Times New Roman" w:eastAsia="Calibri" w:hAnsi="Times New Roman" w:cs="Times New Roman"/>
                <w:sz w:val="24"/>
                <w:szCs w:val="24"/>
              </w:rPr>
              <w:t>-235</w:t>
            </w:r>
            <w:r w:rsidR="0029565B">
              <w:rPr>
                <w:rFonts w:ascii="Times New Roman" w:eastAsia="Calibri" w:hAnsi="Times New Roman" w:cs="Times New Roman"/>
                <w:sz w:val="24"/>
                <w:szCs w:val="24"/>
              </w:rPr>
              <w:t> </w:t>
            </w:r>
            <w:r w:rsidRPr="0029565B">
              <w:rPr>
                <w:rFonts w:ascii="Times New Roman" w:eastAsia="Calibri"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8749182" w14:textId="77777777" w:rsidR="00C60082" w:rsidRPr="0029565B" w:rsidRDefault="00C60082" w:rsidP="005F462B">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AFF1A46"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c>
          <w:tcPr>
            <w:tcW w:w="1548" w:type="dxa"/>
            <w:tcBorders>
              <w:top w:val="single" w:sz="4" w:space="0" w:color="auto"/>
              <w:left w:val="single" w:sz="4" w:space="0" w:color="auto"/>
              <w:bottom w:val="single" w:sz="4" w:space="0" w:color="auto"/>
              <w:right w:val="single" w:sz="4" w:space="0" w:color="auto"/>
            </w:tcBorders>
            <w:vAlign w:val="center"/>
            <w:hideMark/>
          </w:tcPr>
          <w:p w14:paraId="779FA513"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r>
      <w:tr w:rsidR="00E44EEC" w:rsidRPr="0029565B" w14:paraId="0FAD4EF9" w14:textId="77777777" w:rsidTr="00552E15">
        <w:trPr>
          <w:trHeight w:val="124"/>
        </w:trPr>
        <w:tc>
          <w:tcPr>
            <w:tcW w:w="2157" w:type="dxa"/>
            <w:tcBorders>
              <w:top w:val="single" w:sz="4" w:space="0" w:color="auto"/>
              <w:left w:val="single" w:sz="4" w:space="0" w:color="auto"/>
              <w:bottom w:val="single" w:sz="4" w:space="0" w:color="auto"/>
              <w:right w:val="single" w:sz="4" w:space="0" w:color="auto"/>
            </w:tcBorders>
            <w:hideMark/>
          </w:tcPr>
          <w:p w14:paraId="2E82BBF0" w14:textId="77777777" w:rsidR="00C60082" w:rsidRPr="00552E15" w:rsidRDefault="00C60082" w:rsidP="005F462B">
            <w:pPr>
              <w:spacing w:after="0" w:line="240" w:lineRule="auto"/>
              <w:rPr>
                <w:rFonts w:ascii="Times New Roman" w:eastAsia="Times New Roman" w:hAnsi="Times New Roman" w:cs="Times New Roman"/>
                <w:sz w:val="24"/>
                <w:szCs w:val="24"/>
              </w:rPr>
            </w:pPr>
            <w:r w:rsidRPr="00552E15">
              <w:rPr>
                <w:rFonts w:ascii="Times New Roman" w:eastAsia="Times New Roman" w:hAnsi="Times New Roman" w:cs="Times New Roman"/>
                <w:sz w:val="24"/>
                <w:szCs w:val="24"/>
              </w:rPr>
              <w:t>3.2. speciālais budžets</w:t>
            </w:r>
          </w:p>
        </w:tc>
        <w:tc>
          <w:tcPr>
            <w:tcW w:w="786" w:type="dxa"/>
            <w:tcBorders>
              <w:top w:val="single" w:sz="4" w:space="0" w:color="auto"/>
              <w:left w:val="single" w:sz="4" w:space="0" w:color="auto"/>
              <w:bottom w:val="single" w:sz="4" w:space="0" w:color="auto"/>
              <w:right w:val="single" w:sz="4" w:space="0" w:color="auto"/>
            </w:tcBorders>
            <w:vAlign w:val="center"/>
            <w:hideMark/>
          </w:tcPr>
          <w:p w14:paraId="68709FE1" w14:textId="77777777" w:rsidR="00C60082" w:rsidRPr="0029565B" w:rsidRDefault="00C60082" w:rsidP="005F462B">
            <w:pPr>
              <w:spacing w:after="0" w:line="240" w:lineRule="auto"/>
              <w:jc w:val="center"/>
              <w:rPr>
                <w:rFonts w:ascii="Times New Roman" w:eastAsia="Calibri" w:hAnsi="Times New Roman" w:cs="Times New Roman"/>
                <w:sz w:val="24"/>
                <w:szCs w:val="24"/>
              </w:rPr>
            </w:pPr>
          </w:p>
        </w:tc>
        <w:tc>
          <w:tcPr>
            <w:tcW w:w="976" w:type="dxa"/>
            <w:tcBorders>
              <w:top w:val="single" w:sz="4" w:space="0" w:color="auto"/>
              <w:left w:val="single" w:sz="4" w:space="0" w:color="auto"/>
              <w:bottom w:val="single" w:sz="4" w:space="0" w:color="auto"/>
              <w:right w:val="single" w:sz="4" w:space="0" w:color="auto"/>
            </w:tcBorders>
            <w:vAlign w:val="center"/>
            <w:hideMark/>
          </w:tcPr>
          <w:p w14:paraId="43B275B2" w14:textId="77777777" w:rsidR="00C60082" w:rsidRPr="0029565B" w:rsidRDefault="00C60082" w:rsidP="005F462B">
            <w:pPr>
              <w:spacing w:after="0" w:line="240" w:lineRule="auto"/>
              <w:jc w:val="center"/>
              <w:rPr>
                <w:rFonts w:ascii="Times New Roman" w:eastAsia="Calibri" w:hAnsi="Times New Roman" w:cs="Times New Roman"/>
                <w:sz w:val="24"/>
                <w:szCs w:val="24"/>
              </w:rPr>
            </w:pPr>
          </w:p>
        </w:tc>
        <w:tc>
          <w:tcPr>
            <w:tcW w:w="856" w:type="dxa"/>
            <w:tcBorders>
              <w:top w:val="single" w:sz="4" w:space="0" w:color="auto"/>
              <w:left w:val="single" w:sz="4" w:space="0" w:color="auto"/>
              <w:bottom w:val="single" w:sz="4" w:space="0" w:color="auto"/>
              <w:right w:val="single" w:sz="4" w:space="0" w:color="auto"/>
            </w:tcBorders>
            <w:vAlign w:val="center"/>
            <w:hideMark/>
          </w:tcPr>
          <w:p w14:paraId="305A0A47" w14:textId="77777777" w:rsidR="00C60082" w:rsidRPr="0029565B" w:rsidRDefault="00C60082" w:rsidP="005F462B">
            <w:pPr>
              <w:spacing w:after="0" w:line="240" w:lineRule="auto"/>
              <w:jc w:val="center"/>
              <w:rPr>
                <w:rFonts w:ascii="Times New Roman" w:eastAsia="Calibri" w:hAnsi="Times New Roman" w:cs="Times New Roman"/>
                <w:sz w:val="24"/>
                <w:szCs w:val="24"/>
              </w:rPr>
            </w:pPr>
          </w:p>
        </w:tc>
        <w:tc>
          <w:tcPr>
            <w:tcW w:w="925" w:type="dxa"/>
            <w:tcBorders>
              <w:top w:val="single" w:sz="4" w:space="0" w:color="auto"/>
              <w:left w:val="single" w:sz="4" w:space="0" w:color="auto"/>
              <w:bottom w:val="single" w:sz="4" w:space="0" w:color="auto"/>
              <w:right w:val="single" w:sz="4" w:space="0" w:color="auto"/>
            </w:tcBorders>
            <w:vAlign w:val="center"/>
            <w:hideMark/>
          </w:tcPr>
          <w:p w14:paraId="09490CC1" w14:textId="77777777" w:rsidR="00C60082" w:rsidRPr="0029565B" w:rsidRDefault="00C60082" w:rsidP="005F462B">
            <w:pPr>
              <w:spacing w:after="0" w:line="240" w:lineRule="auto"/>
              <w:jc w:val="center"/>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527AFC1D" w14:textId="77777777" w:rsidR="00C60082" w:rsidRPr="0029565B" w:rsidRDefault="00C60082" w:rsidP="005F462B">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326C09F"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c>
          <w:tcPr>
            <w:tcW w:w="1548" w:type="dxa"/>
            <w:tcBorders>
              <w:top w:val="single" w:sz="4" w:space="0" w:color="auto"/>
              <w:left w:val="single" w:sz="4" w:space="0" w:color="auto"/>
              <w:bottom w:val="single" w:sz="4" w:space="0" w:color="auto"/>
              <w:right w:val="single" w:sz="4" w:space="0" w:color="auto"/>
            </w:tcBorders>
            <w:vAlign w:val="center"/>
            <w:hideMark/>
          </w:tcPr>
          <w:p w14:paraId="10B876AC"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r>
      <w:tr w:rsidR="00E44EEC" w:rsidRPr="0029565B" w14:paraId="674CE8A2" w14:textId="77777777" w:rsidTr="00552E15">
        <w:trPr>
          <w:trHeight w:val="124"/>
        </w:trPr>
        <w:tc>
          <w:tcPr>
            <w:tcW w:w="2157" w:type="dxa"/>
            <w:tcBorders>
              <w:top w:val="single" w:sz="4" w:space="0" w:color="auto"/>
              <w:left w:val="single" w:sz="4" w:space="0" w:color="auto"/>
              <w:bottom w:val="single" w:sz="4" w:space="0" w:color="auto"/>
              <w:right w:val="single" w:sz="4" w:space="0" w:color="auto"/>
            </w:tcBorders>
            <w:hideMark/>
          </w:tcPr>
          <w:p w14:paraId="06BB5990" w14:textId="77777777" w:rsidR="00C60082" w:rsidRPr="00552E15" w:rsidRDefault="00C60082" w:rsidP="005F462B">
            <w:pPr>
              <w:spacing w:after="0" w:line="240" w:lineRule="auto"/>
              <w:rPr>
                <w:rFonts w:ascii="Times New Roman" w:eastAsia="Times New Roman" w:hAnsi="Times New Roman" w:cs="Times New Roman"/>
                <w:sz w:val="24"/>
                <w:szCs w:val="24"/>
              </w:rPr>
            </w:pPr>
            <w:r w:rsidRPr="00552E15">
              <w:rPr>
                <w:rFonts w:ascii="Times New Roman" w:eastAsia="Times New Roman" w:hAnsi="Times New Roman" w:cs="Times New Roman"/>
                <w:sz w:val="24"/>
                <w:szCs w:val="24"/>
              </w:rPr>
              <w:t>3.3. pašvaldību budžets</w:t>
            </w:r>
          </w:p>
        </w:tc>
        <w:tc>
          <w:tcPr>
            <w:tcW w:w="786" w:type="dxa"/>
            <w:tcBorders>
              <w:top w:val="single" w:sz="4" w:space="0" w:color="auto"/>
              <w:left w:val="single" w:sz="4" w:space="0" w:color="auto"/>
              <w:bottom w:val="single" w:sz="4" w:space="0" w:color="auto"/>
              <w:right w:val="single" w:sz="4" w:space="0" w:color="auto"/>
            </w:tcBorders>
            <w:vAlign w:val="center"/>
            <w:hideMark/>
          </w:tcPr>
          <w:p w14:paraId="5C679824" w14:textId="77777777" w:rsidR="00C60082" w:rsidRPr="0029565B" w:rsidRDefault="00C60082" w:rsidP="005F462B">
            <w:pPr>
              <w:spacing w:after="0" w:line="240" w:lineRule="auto"/>
              <w:jc w:val="center"/>
              <w:rPr>
                <w:rFonts w:ascii="Times New Roman" w:eastAsia="Calibri" w:hAnsi="Times New Roman" w:cs="Times New Roman"/>
                <w:sz w:val="24"/>
                <w:szCs w:val="24"/>
              </w:rPr>
            </w:pPr>
          </w:p>
        </w:tc>
        <w:tc>
          <w:tcPr>
            <w:tcW w:w="976" w:type="dxa"/>
            <w:tcBorders>
              <w:top w:val="single" w:sz="4" w:space="0" w:color="auto"/>
              <w:left w:val="single" w:sz="4" w:space="0" w:color="auto"/>
              <w:bottom w:val="single" w:sz="4" w:space="0" w:color="auto"/>
              <w:right w:val="single" w:sz="4" w:space="0" w:color="auto"/>
            </w:tcBorders>
            <w:vAlign w:val="center"/>
            <w:hideMark/>
          </w:tcPr>
          <w:p w14:paraId="0D448B14" w14:textId="77777777" w:rsidR="00C60082" w:rsidRPr="0029565B" w:rsidRDefault="00C60082" w:rsidP="005F462B">
            <w:pPr>
              <w:spacing w:after="0" w:line="240" w:lineRule="auto"/>
              <w:jc w:val="center"/>
              <w:rPr>
                <w:rFonts w:ascii="Times New Roman" w:eastAsia="Calibri" w:hAnsi="Times New Roman" w:cs="Times New Roman"/>
                <w:sz w:val="24"/>
                <w:szCs w:val="24"/>
              </w:rPr>
            </w:pPr>
          </w:p>
        </w:tc>
        <w:tc>
          <w:tcPr>
            <w:tcW w:w="856" w:type="dxa"/>
            <w:tcBorders>
              <w:top w:val="single" w:sz="4" w:space="0" w:color="auto"/>
              <w:left w:val="single" w:sz="4" w:space="0" w:color="auto"/>
              <w:bottom w:val="single" w:sz="4" w:space="0" w:color="auto"/>
              <w:right w:val="single" w:sz="4" w:space="0" w:color="auto"/>
            </w:tcBorders>
            <w:vAlign w:val="center"/>
            <w:hideMark/>
          </w:tcPr>
          <w:p w14:paraId="19982442" w14:textId="77777777" w:rsidR="00C60082" w:rsidRPr="0029565B" w:rsidRDefault="00C60082" w:rsidP="005F462B">
            <w:pPr>
              <w:spacing w:after="0" w:line="240" w:lineRule="auto"/>
              <w:jc w:val="center"/>
              <w:rPr>
                <w:rFonts w:ascii="Times New Roman" w:eastAsia="Calibri" w:hAnsi="Times New Roman" w:cs="Times New Roman"/>
                <w:sz w:val="24"/>
                <w:szCs w:val="24"/>
              </w:rPr>
            </w:pPr>
          </w:p>
        </w:tc>
        <w:tc>
          <w:tcPr>
            <w:tcW w:w="925" w:type="dxa"/>
            <w:tcBorders>
              <w:top w:val="single" w:sz="4" w:space="0" w:color="auto"/>
              <w:left w:val="single" w:sz="4" w:space="0" w:color="auto"/>
              <w:bottom w:val="single" w:sz="4" w:space="0" w:color="auto"/>
              <w:right w:val="single" w:sz="4" w:space="0" w:color="auto"/>
            </w:tcBorders>
            <w:vAlign w:val="center"/>
            <w:hideMark/>
          </w:tcPr>
          <w:p w14:paraId="7CB3AEF8" w14:textId="77777777" w:rsidR="00C60082" w:rsidRPr="0029565B" w:rsidRDefault="00C60082" w:rsidP="005F462B">
            <w:pPr>
              <w:spacing w:after="0" w:line="240" w:lineRule="auto"/>
              <w:jc w:val="center"/>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144C6CBD" w14:textId="77777777" w:rsidR="00C60082" w:rsidRPr="0029565B" w:rsidRDefault="00C60082" w:rsidP="005F462B">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2F43FE3"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c>
          <w:tcPr>
            <w:tcW w:w="1548" w:type="dxa"/>
            <w:tcBorders>
              <w:top w:val="single" w:sz="4" w:space="0" w:color="auto"/>
              <w:left w:val="single" w:sz="4" w:space="0" w:color="auto"/>
              <w:bottom w:val="single" w:sz="4" w:space="0" w:color="auto"/>
              <w:right w:val="single" w:sz="4" w:space="0" w:color="auto"/>
            </w:tcBorders>
            <w:vAlign w:val="center"/>
            <w:hideMark/>
          </w:tcPr>
          <w:p w14:paraId="7F43CE43"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r>
      <w:tr w:rsidR="00E44EEC" w:rsidRPr="0029565B" w14:paraId="34F7567D" w14:textId="77777777" w:rsidTr="00552E15">
        <w:trPr>
          <w:trHeight w:val="124"/>
        </w:trPr>
        <w:tc>
          <w:tcPr>
            <w:tcW w:w="2157" w:type="dxa"/>
            <w:tcBorders>
              <w:top w:val="single" w:sz="4" w:space="0" w:color="auto"/>
              <w:left w:val="single" w:sz="4" w:space="0" w:color="auto"/>
              <w:bottom w:val="single" w:sz="4" w:space="0" w:color="auto"/>
              <w:right w:val="single" w:sz="4" w:space="0" w:color="auto"/>
            </w:tcBorders>
            <w:hideMark/>
          </w:tcPr>
          <w:p w14:paraId="0C857847" w14:textId="77777777" w:rsidR="00C60082" w:rsidRPr="00552E15" w:rsidRDefault="00C60082" w:rsidP="005F462B">
            <w:pPr>
              <w:spacing w:after="0" w:line="240" w:lineRule="auto"/>
              <w:rPr>
                <w:rFonts w:ascii="Times New Roman" w:eastAsia="Times New Roman" w:hAnsi="Times New Roman" w:cs="Times New Roman"/>
                <w:sz w:val="24"/>
                <w:szCs w:val="24"/>
              </w:rPr>
            </w:pPr>
            <w:r w:rsidRPr="00552E15">
              <w:rPr>
                <w:rFonts w:ascii="Times New Roman" w:eastAsia="Times New Roman" w:hAnsi="Times New Roman" w:cs="Times New Roman"/>
                <w:sz w:val="24"/>
                <w:szCs w:val="24"/>
              </w:rPr>
              <w:t>4. Finanšu līdzekļi papildu izdevumu finansēšanai (kompensējošu izdevumu samazinājumu norāda ar "+" zīmi)</w:t>
            </w:r>
          </w:p>
        </w:tc>
        <w:tc>
          <w:tcPr>
            <w:tcW w:w="786" w:type="dxa"/>
            <w:tcBorders>
              <w:top w:val="single" w:sz="4" w:space="0" w:color="auto"/>
              <w:left w:val="single" w:sz="4" w:space="0" w:color="auto"/>
              <w:bottom w:val="single" w:sz="4" w:space="0" w:color="auto"/>
              <w:right w:val="single" w:sz="4" w:space="0" w:color="auto"/>
            </w:tcBorders>
            <w:vAlign w:val="center"/>
            <w:hideMark/>
          </w:tcPr>
          <w:p w14:paraId="77640512" w14:textId="77777777" w:rsidR="00C60082" w:rsidRPr="0029565B" w:rsidRDefault="00C60082" w:rsidP="005F462B">
            <w:pPr>
              <w:spacing w:after="0" w:line="240" w:lineRule="auto"/>
              <w:jc w:val="center"/>
              <w:rPr>
                <w:rFonts w:ascii="Times New Roman" w:eastAsia="Calibri" w:hAnsi="Times New Roman" w:cs="Times New Roman"/>
                <w:sz w:val="24"/>
                <w:szCs w:val="24"/>
              </w:rPr>
            </w:pPr>
          </w:p>
        </w:tc>
        <w:tc>
          <w:tcPr>
            <w:tcW w:w="976" w:type="dxa"/>
            <w:tcBorders>
              <w:top w:val="single" w:sz="4" w:space="0" w:color="auto"/>
              <w:left w:val="single" w:sz="4" w:space="0" w:color="auto"/>
              <w:bottom w:val="single" w:sz="4" w:space="0" w:color="auto"/>
              <w:right w:val="single" w:sz="4" w:space="0" w:color="auto"/>
            </w:tcBorders>
            <w:vAlign w:val="center"/>
            <w:hideMark/>
          </w:tcPr>
          <w:p w14:paraId="5323761B" w14:textId="77777777" w:rsidR="00C60082" w:rsidRPr="0029565B" w:rsidRDefault="00C60082" w:rsidP="005F462B">
            <w:pPr>
              <w:spacing w:after="0" w:line="240" w:lineRule="auto"/>
              <w:jc w:val="center"/>
              <w:rPr>
                <w:rFonts w:ascii="Times New Roman" w:eastAsia="Calibri" w:hAnsi="Times New Roman" w:cs="Times New Roman"/>
                <w:sz w:val="24"/>
                <w:szCs w:val="24"/>
              </w:rPr>
            </w:pPr>
          </w:p>
        </w:tc>
        <w:tc>
          <w:tcPr>
            <w:tcW w:w="856" w:type="dxa"/>
            <w:tcBorders>
              <w:top w:val="single" w:sz="4" w:space="0" w:color="auto"/>
              <w:left w:val="single" w:sz="4" w:space="0" w:color="auto"/>
              <w:bottom w:val="single" w:sz="4" w:space="0" w:color="auto"/>
              <w:right w:val="single" w:sz="4" w:space="0" w:color="auto"/>
            </w:tcBorders>
            <w:vAlign w:val="center"/>
            <w:hideMark/>
          </w:tcPr>
          <w:p w14:paraId="1276B950" w14:textId="77777777" w:rsidR="00C60082" w:rsidRPr="0029565B" w:rsidRDefault="00C60082" w:rsidP="005F462B">
            <w:pPr>
              <w:spacing w:after="0" w:line="240" w:lineRule="auto"/>
              <w:jc w:val="center"/>
              <w:rPr>
                <w:rFonts w:ascii="Times New Roman" w:eastAsia="Calibri" w:hAnsi="Times New Roman" w:cs="Times New Roman"/>
                <w:sz w:val="24"/>
                <w:szCs w:val="24"/>
              </w:rPr>
            </w:pPr>
          </w:p>
        </w:tc>
        <w:tc>
          <w:tcPr>
            <w:tcW w:w="925" w:type="dxa"/>
            <w:tcBorders>
              <w:top w:val="single" w:sz="4" w:space="0" w:color="auto"/>
              <w:left w:val="single" w:sz="4" w:space="0" w:color="auto"/>
              <w:bottom w:val="single" w:sz="4" w:space="0" w:color="auto"/>
              <w:right w:val="single" w:sz="4" w:space="0" w:color="auto"/>
            </w:tcBorders>
            <w:vAlign w:val="center"/>
            <w:hideMark/>
          </w:tcPr>
          <w:p w14:paraId="6FAFDAD2" w14:textId="77777777" w:rsidR="00C60082" w:rsidRPr="0029565B" w:rsidRDefault="00C60082" w:rsidP="005F462B">
            <w:pPr>
              <w:spacing w:after="0" w:line="240" w:lineRule="auto"/>
              <w:jc w:val="center"/>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486AA34C" w14:textId="77777777" w:rsidR="00C60082" w:rsidRPr="0029565B" w:rsidRDefault="00C60082" w:rsidP="005F462B">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E0781F0"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c>
          <w:tcPr>
            <w:tcW w:w="1548" w:type="dxa"/>
            <w:tcBorders>
              <w:top w:val="single" w:sz="4" w:space="0" w:color="auto"/>
              <w:left w:val="single" w:sz="4" w:space="0" w:color="auto"/>
              <w:bottom w:val="single" w:sz="4" w:space="0" w:color="auto"/>
              <w:right w:val="single" w:sz="4" w:space="0" w:color="auto"/>
            </w:tcBorders>
            <w:vAlign w:val="center"/>
            <w:hideMark/>
          </w:tcPr>
          <w:p w14:paraId="41109A2C"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r>
      <w:tr w:rsidR="00E44EEC" w:rsidRPr="0029565B" w14:paraId="3A11544D" w14:textId="77777777" w:rsidTr="00552E15">
        <w:trPr>
          <w:trHeight w:val="124"/>
        </w:trPr>
        <w:tc>
          <w:tcPr>
            <w:tcW w:w="2157" w:type="dxa"/>
            <w:tcBorders>
              <w:top w:val="single" w:sz="4" w:space="0" w:color="auto"/>
              <w:left w:val="single" w:sz="4" w:space="0" w:color="auto"/>
              <w:bottom w:val="single" w:sz="4" w:space="0" w:color="auto"/>
              <w:right w:val="single" w:sz="4" w:space="0" w:color="auto"/>
            </w:tcBorders>
            <w:hideMark/>
          </w:tcPr>
          <w:p w14:paraId="0FBDBE59" w14:textId="77777777" w:rsidR="00C60082" w:rsidRPr="00552E15" w:rsidRDefault="00C60082" w:rsidP="005F462B">
            <w:pPr>
              <w:spacing w:after="0" w:line="240" w:lineRule="auto"/>
              <w:rPr>
                <w:rFonts w:ascii="Times New Roman" w:eastAsia="Times New Roman" w:hAnsi="Times New Roman" w:cs="Times New Roman"/>
                <w:sz w:val="24"/>
                <w:szCs w:val="24"/>
              </w:rPr>
            </w:pPr>
            <w:r w:rsidRPr="00552E15">
              <w:rPr>
                <w:rFonts w:ascii="Times New Roman" w:eastAsia="Times New Roman" w:hAnsi="Times New Roman" w:cs="Times New Roman"/>
                <w:sz w:val="24"/>
                <w:szCs w:val="24"/>
              </w:rPr>
              <w:t>5. Precizēta finansiālā ietekme</w:t>
            </w:r>
          </w:p>
        </w:tc>
        <w:tc>
          <w:tcPr>
            <w:tcW w:w="786" w:type="dxa"/>
            <w:vMerge w:val="restart"/>
            <w:tcBorders>
              <w:top w:val="single" w:sz="4" w:space="0" w:color="auto"/>
              <w:left w:val="single" w:sz="4" w:space="0" w:color="auto"/>
              <w:bottom w:val="single" w:sz="4" w:space="0" w:color="auto"/>
              <w:right w:val="single" w:sz="4" w:space="0" w:color="auto"/>
            </w:tcBorders>
            <w:vAlign w:val="center"/>
            <w:hideMark/>
          </w:tcPr>
          <w:p w14:paraId="7D3C1400" w14:textId="77777777" w:rsidR="00C60082" w:rsidRPr="0029565B" w:rsidRDefault="00C60082" w:rsidP="005F462B">
            <w:pPr>
              <w:spacing w:after="0" w:line="240" w:lineRule="auto"/>
              <w:jc w:val="center"/>
              <w:rPr>
                <w:rFonts w:ascii="Times New Roman" w:eastAsia="Calibri" w:hAnsi="Times New Roman" w:cs="Times New Roman"/>
                <w:sz w:val="24"/>
                <w:szCs w:val="24"/>
              </w:rPr>
            </w:pPr>
          </w:p>
        </w:tc>
        <w:tc>
          <w:tcPr>
            <w:tcW w:w="976" w:type="dxa"/>
            <w:tcBorders>
              <w:top w:val="single" w:sz="4" w:space="0" w:color="auto"/>
              <w:left w:val="single" w:sz="4" w:space="0" w:color="auto"/>
              <w:bottom w:val="single" w:sz="4" w:space="0" w:color="auto"/>
              <w:right w:val="single" w:sz="4" w:space="0" w:color="auto"/>
            </w:tcBorders>
            <w:vAlign w:val="center"/>
            <w:hideMark/>
          </w:tcPr>
          <w:p w14:paraId="04D842A2" w14:textId="77777777" w:rsidR="00C60082" w:rsidRPr="0029565B" w:rsidRDefault="00C60082" w:rsidP="005F462B">
            <w:pPr>
              <w:spacing w:after="0" w:line="240" w:lineRule="auto"/>
              <w:jc w:val="center"/>
              <w:rPr>
                <w:rFonts w:ascii="Times New Roman" w:eastAsia="Calibri" w:hAnsi="Times New Roman" w:cs="Times New Roman"/>
                <w:sz w:val="24"/>
                <w:szCs w:val="24"/>
              </w:rPr>
            </w:pPr>
            <w:r w:rsidRPr="0029565B">
              <w:rPr>
                <w:rFonts w:ascii="Times New Roman" w:eastAsia="Calibri" w:hAnsi="Times New Roman" w:cs="Times New Roman"/>
                <w:sz w:val="24"/>
                <w:szCs w:val="24"/>
              </w:rPr>
              <w:t>-115</w:t>
            </w:r>
            <w:r w:rsidR="0029565B">
              <w:rPr>
                <w:rFonts w:ascii="Times New Roman" w:eastAsia="Calibri" w:hAnsi="Times New Roman" w:cs="Times New Roman"/>
                <w:sz w:val="24"/>
                <w:szCs w:val="24"/>
              </w:rPr>
              <w:t> </w:t>
            </w:r>
            <w:r w:rsidRPr="0029565B">
              <w:rPr>
                <w:rFonts w:ascii="Times New Roman" w:eastAsia="Calibri" w:hAnsi="Times New Roman" w:cs="Times New Roman"/>
                <w:sz w:val="24"/>
                <w:szCs w:val="24"/>
              </w:rPr>
              <w:t>000</w:t>
            </w:r>
          </w:p>
        </w:tc>
        <w:tc>
          <w:tcPr>
            <w:tcW w:w="856" w:type="dxa"/>
            <w:vMerge w:val="restart"/>
            <w:tcBorders>
              <w:top w:val="single" w:sz="4" w:space="0" w:color="auto"/>
              <w:left w:val="single" w:sz="4" w:space="0" w:color="auto"/>
              <w:bottom w:val="single" w:sz="4" w:space="0" w:color="auto"/>
              <w:right w:val="single" w:sz="4" w:space="0" w:color="auto"/>
            </w:tcBorders>
            <w:vAlign w:val="center"/>
            <w:hideMark/>
          </w:tcPr>
          <w:p w14:paraId="7780F36D" w14:textId="77777777" w:rsidR="00C60082" w:rsidRPr="0029565B" w:rsidRDefault="00C60082" w:rsidP="005F462B">
            <w:pPr>
              <w:spacing w:after="0" w:line="240" w:lineRule="auto"/>
              <w:jc w:val="center"/>
              <w:rPr>
                <w:rFonts w:ascii="Times New Roman" w:eastAsia="Calibri" w:hAnsi="Times New Roman" w:cs="Times New Roman"/>
                <w:sz w:val="24"/>
                <w:szCs w:val="24"/>
              </w:rPr>
            </w:pPr>
          </w:p>
        </w:tc>
        <w:tc>
          <w:tcPr>
            <w:tcW w:w="925" w:type="dxa"/>
            <w:tcBorders>
              <w:top w:val="single" w:sz="4" w:space="0" w:color="auto"/>
              <w:left w:val="single" w:sz="4" w:space="0" w:color="auto"/>
              <w:bottom w:val="single" w:sz="4" w:space="0" w:color="auto"/>
              <w:right w:val="single" w:sz="4" w:space="0" w:color="auto"/>
            </w:tcBorders>
            <w:vAlign w:val="center"/>
            <w:hideMark/>
          </w:tcPr>
          <w:p w14:paraId="29078DBE" w14:textId="77777777" w:rsidR="00C60082" w:rsidRPr="0029565B" w:rsidRDefault="00C60082" w:rsidP="005F462B">
            <w:pPr>
              <w:spacing w:after="0" w:line="240" w:lineRule="auto"/>
              <w:jc w:val="center"/>
              <w:rPr>
                <w:rFonts w:ascii="Times New Roman" w:eastAsia="Calibri" w:hAnsi="Times New Roman" w:cs="Times New Roman"/>
                <w:sz w:val="24"/>
                <w:szCs w:val="24"/>
              </w:rPr>
            </w:pPr>
            <w:r w:rsidRPr="0029565B">
              <w:rPr>
                <w:rFonts w:ascii="Times New Roman" w:eastAsia="Calibri" w:hAnsi="Times New Roman" w:cs="Times New Roman"/>
                <w:sz w:val="24"/>
                <w:szCs w:val="24"/>
              </w:rPr>
              <w:t>-235</w:t>
            </w:r>
            <w:r w:rsidR="0029565B">
              <w:rPr>
                <w:rFonts w:ascii="Times New Roman" w:eastAsia="Calibri" w:hAnsi="Times New Roman" w:cs="Times New Roman"/>
                <w:sz w:val="24"/>
                <w:szCs w:val="24"/>
              </w:rPr>
              <w:t> </w:t>
            </w:r>
            <w:r w:rsidRPr="0029565B">
              <w:rPr>
                <w:rFonts w:ascii="Times New Roman" w:eastAsia="Calibri" w:hAnsi="Times New Roman" w:cs="Times New Roman"/>
                <w:sz w:val="24"/>
                <w:szCs w:val="24"/>
              </w:rPr>
              <w:t>000</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21D5704B" w14:textId="77777777" w:rsidR="00C60082" w:rsidRPr="0029565B" w:rsidRDefault="00C60082" w:rsidP="005F462B">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4419E8D"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c>
          <w:tcPr>
            <w:tcW w:w="1548" w:type="dxa"/>
            <w:tcBorders>
              <w:top w:val="single" w:sz="4" w:space="0" w:color="auto"/>
              <w:left w:val="single" w:sz="4" w:space="0" w:color="auto"/>
              <w:bottom w:val="single" w:sz="4" w:space="0" w:color="auto"/>
              <w:right w:val="single" w:sz="4" w:space="0" w:color="auto"/>
            </w:tcBorders>
            <w:vAlign w:val="center"/>
            <w:hideMark/>
          </w:tcPr>
          <w:p w14:paraId="346C4EA1"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r>
      <w:tr w:rsidR="00E44EEC" w:rsidRPr="0029565B" w14:paraId="26AE1318" w14:textId="77777777" w:rsidTr="00552E15">
        <w:trPr>
          <w:trHeight w:val="124"/>
        </w:trPr>
        <w:tc>
          <w:tcPr>
            <w:tcW w:w="2157" w:type="dxa"/>
            <w:tcBorders>
              <w:top w:val="single" w:sz="4" w:space="0" w:color="auto"/>
              <w:left w:val="single" w:sz="4" w:space="0" w:color="auto"/>
              <w:bottom w:val="single" w:sz="4" w:space="0" w:color="auto"/>
              <w:right w:val="single" w:sz="4" w:space="0" w:color="auto"/>
            </w:tcBorders>
            <w:hideMark/>
          </w:tcPr>
          <w:p w14:paraId="45DBD155" w14:textId="77777777" w:rsidR="00C60082" w:rsidRPr="00552E15" w:rsidRDefault="00C60082" w:rsidP="005F462B">
            <w:pPr>
              <w:spacing w:after="0" w:line="240" w:lineRule="auto"/>
              <w:rPr>
                <w:rFonts w:ascii="Times New Roman" w:eastAsia="Times New Roman" w:hAnsi="Times New Roman" w:cs="Times New Roman"/>
                <w:sz w:val="24"/>
                <w:szCs w:val="24"/>
              </w:rPr>
            </w:pPr>
            <w:r w:rsidRPr="00552E15">
              <w:rPr>
                <w:rFonts w:ascii="Times New Roman" w:eastAsia="Times New Roman" w:hAnsi="Times New Roman" w:cs="Times New Roman"/>
                <w:sz w:val="24"/>
                <w:szCs w:val="24"/>
              </w:rPr>
              <w:t>5.1. valsts pamatbudžets</w:t>
            </w:r>
          </w:p>
        </w:tc>
        <w:tc>
          <w:tcPr>
            <w:tcW w:w="786" w:type="dxa"/>
            <w:vMerge/>
            <w:tcBorders>
              <w:top w:val="single" w:sz="4" w:space="0" w:color="auto"/>
              <w:left w:val="single" w:sz="4" w:space="0" w:color="auto"/>
              <w:bottom w:val="single" w:sz="4" w:space="0" w:color="auto"/>
              <w:right w:val="single" w:sz="4" w:space="0" w:color="auto"/>
            </w:tcBorders>
            <w:vAlign w:val="center"/>
            <w:hideMark/>
          </w:tcPr>
          <w:p w14:paraId="1CFA8F09"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c>
          <w:tcPr>
            <w:tcW w:w="976" w:type="dxa"/>
            <w:tcBorders>
              <w:top w:val="single" w:sz="4" w:space="0" w:color="auto"/>
              <w:left w:val="single" w:sz="4" w:space="0" w:color="auto"/>
              <w:bottom w:val="single" w:sz="4" w:space="0" w:color="auto"/>
              <w:right w:val="single" w:sz="4" w:space="0" w:color="auto"/>
            </w:tcBorders>
            <w:vAlign w:val="center"/>
            <w:hideMark/>
          </w:tcPr>
          <w:p w14:paraId="534E07FD" w14:textId="77777777" w:rsidR="00C60082" w:rsidRPr="00552E15" w:rsidRDefault="00C60082" w:rsidP="005F462B">
            <w:pPr>
              <w:spacing w:after="0" w:line="240" w:lineRule="auto"/>
              <w:jc w:val="center"/>
              <w:rPr>
                <w:rFonts w:ascii="Times New Roman" w:eastAsia="Calibri" w:hAnsi="Times New Roman" w:cs="Times New Roman"/>
                <w:sz w:val="24"/>
                <w:szCs w:val="24"/>
              </w:rPr>
            </w:pPr>
            <w:r w:rsidRPr="00552E15">
              <w:rPr>
                <w:rFonts w:ascii="Times New Roman" w:eastAsia="Calibri" w:hAnsi="Times New Roman" w:cs="Times New Roman"/>
                <w:sz w:val="24"/>
                <w:szCs w:val="24"/>
              </w:rPr>
              <w:t>-115</w:t>
            </w:r>
            <w:r w:rsidR="0029565B">
              <w:rPr>
                <w:rFonts w:ascii="Times New Roman" w:eastAsia="Calibri" w:hAnsi="Times New Roman" w:cs="Times New Roman"/>
                <w:sz w:val="24"/>
                <w:szCs w:val="24"/>
              </w:rPr>
              <w:t> </w:t>
            </w:r>
            <w:r w:rsidRPr="00552E15">
              <w:rPr>
                <w:rFonts w:ascii="Times New Roman" w:eastAsia="Calibri" w:hAnsi="Times New Roman" w:cs="Times New Roman"/>
                <w:sz w:val="24"/>
                <w:szCs w:val="24"/>
              </w:rPr>
              <w:t>000</w:t>
            </w:r>
          </w:p>
        </w:tc>
        <w:tc>
          <w:tcPr>
            <w:tcW w:w="856" w:type="dxa"/>
            <w:vMerge/>
            <w:tcBorders>
              <w:top w:val="single" w:sz="4" w:space="0" w:color="auto"/>
              <w:left w:val="single" w:sz="4" w:space="0" w:color="auto"/>
              <w:bottom w:val="single" w:sz="4" w:space="0" w:color="auto"/>
              <w:right w:val="single" w:sz="4" w:space="0" w:color="auto"/>
            </w:tcBorders>
            <w:vAlign w:val="center"/>
            <w:hideMark/>
          </w:tcPr>
          <w:p w14:paraId="739545D4"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c>
          <w:tcPr>
            <w:tcW w:w="925" w:type="dxa"/>
            <w:tcBorders>
              <w:top w:val="single" w:sz="4" w:space="0" w:color="auto"/>
              <w:left w:val="single" w:sz="4" w:space="0" w:color="auto"/>
              <w:bottom w:val="single" w:sz="4" w:space="0" w:color="auto"/>
              <w:right w:val="single" w:sz="4" w:space="0" w:color="auto"/>
            </w:tcBorders>
            <w:vAlign w:val="center"/>
            <w:hideMark/>
          </w:tcPr>
          <w:p w14:paraId="40A4DCD0" w14:textId="77777777" w:rsidR="00C60082" w:rsidRPr="00552E15" w:rsidRDefault="00C60082" w:rsidP="005F462B">
            <w:pPr>
              <w:spacing w:after="0" w:line="240" w:lineRule="auto"/>
              <w:jc w:val="center"/>
              <w:rPr>
                <w:rFonts w:ascii="Times New Roman" w:eastAsia="Calibri" w:hAnsi="Times New Roman" w:cs="Times New Roman"/>
                <w:sz w:val="24"/>
                <w:szCs w:val="24"/>
              </w:rPr>
            </w:pPr>
            <w:r w:rsidRPr="00552E15">
              <w:rPr>
                <w:rFonts w:ascii="Times New Roman" w:eastAsia="Calibri" w:hAnsi="Times New Roman" w:cs="Times New Roman"/>
                <w:sz w:val="24"/>
                <w:szCs w:val="24"/>
              </w:rPr>
              <w:t>-235</w:t>
            </w:r>
            <w:r w:rsidR="0029565B">
              <w:rPr>
                <w:rFonts w:ascii="Times New Roman" w:eastAsia="Calibri" w:hAnsi="Times New Roman" w:cs="Times New Roman"/>
                <w:sz w:val="24"/>
                <w:szCs w:val="24"/>
              </w:rPr>
              <w:t> </w:t>
            </w:r>
            <w:r w:rsidRPr="00552E15">
              <w:rPr>
                <w:rFonts w:ascii="Times New Roman" w:eastAsia="Calibri" w:hAnsi="Times New Roman" w:cs="Times New Roman"/>
                <w:sz w:val="24"/>
                <w:szCs w:val="24"/>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FB7E8B7"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D675D18"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c>
          <w:tcPr>
            <w:tcW w:w="1548" w:type="dxa"/>
            <w:tcBorders>
              <w:top w:val="single" w:sz="4" w:space="0" w:color="auto"/>
              <w:left w:val="single" w:sz="4" w:space="0" w:color="auto"/>
              <w:bottom w:val="single" w:sz="4" w:space="0" w:color="auto"/>
              <w:right w:val="single" w:sz="4" w:space="0" w:color="auto"/>
            </w:tcBorders>
            <w:vAlign w:val="center"/>
            <w:hideMark/>
          </w:tcPr>
          <w:p w14:paraId="216B266E"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r>
      <w:tr w:rsidR="00E44EEC" w:rsidRPr="0029565B" w14:paraId="010F2CFA" w14:textId="77777777" w:rsidTr="00552E15">
        <w:trPr>
          <w:trHeight w:val="124"/>
        </w:trPr>
        <w:tc>
          <w:tcPr>
            <w:tcW w:w="2157" w:type="dxa"/>
            <w:tcBorders>
              <w:top w:val="single" w:sz="4" w:space="0" w:color="auto"/>
              <w:left w:val="single" w:sz="4" w:space="0" w:color="auto"/>
              <w:bottom w:val="single" w:sz="4" w:space="0" w:color="auto"/>
              <w:right w:val="single" w:sz="4" w:space="0" w:color="auto"/>
            </w:tcBorders>
            <w:hideMark/>
          </w:tcPr>
          <w:p w14:paraId="7F1F3DFB" w14:textId="77777777" w:rsidR="00C60082" w:rsidRPr="00552E15" w:rsidRDefault="00C60082" w:rsidP="005F462B">
            <w:pPr>
              <w:spacing w:after="0" w:line="240" w:lineRule="auto"/>
              <w:rPr>
                <w:rFonts w:ascii="Times New Roman" w:eastAsia="Times New Roman" w:hAnsi="Times New Roman" w:cs="Times New Roman"/>
                <w:sz w:val="24"/>
                <w:szCs w:val="24"/>
              </w:rPr>
            </w:pPr>
            <w:r w:rsidRPr="00552E15">
              <w:rPr>
                <w:rFonts w:ascii="Times New Roman" w:eastAsia="Times New Roman" w:hAnsi="Times New Roman" w:cs="Times New Roman"/>
                <w:sz w:val="24"/>
                <w:szCs w:val="24"/>
              </w:rPr>
              <w:lastRenderedPageBreak/>
              <w:t>5.2. speciālais budžets</w:t>
            </w:r>
          </w:p>
        </w:tc>
        <w:tc>
          <w:tcPr>
            <w:tcW w:w="786" w:type="dxa"/>
            <w:vMerge/>
            <w:tcBorders>
              <w:top w:val="single" w:sz="4" w:space="0" w:color="auto"/>
              <w:left w:val="single" w:sz="4" w:space="0" w:color="auto"/>
              <w:bottom w:val="single" w:sz="4" w:space="0" w:color="auto"/>
              <w:right w:val="single" w:sz="4" w:space="0" w:color="auto"/>
            </w:tcBorders>
            <w:vAlign w:val="center"/>
            <w:hideMark/>
          </w:tcPr>
          <w:p w14:paraId="6C99C436"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c>
          <w:tcPr>
            <w:tcW w:w="976" w:type="dxa"/>
            <w:tcBorders>
              <w:top w:val="single" w:sz="4" w:space="0" w:color="auto"/>
              <w:left w:val="single" w:sz="4" w:space="0" w:color="auto"/>
              <w:bottom w:val="single" w:sz="4" w:space="0" w:color="auto"/>
              <w:right w:val="single" w:sz="4" w:space="0" w:color="auto"/>
            </w:tcBorders>
            <w:vAlign w:val="center"/>
            <w:hideMark/>
          </w:tcPr>
          <w:p w14:paraId="62093989"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14:paraId="16F12898"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c>
          <w:tcPr>
            <w:tcW w:w="925" w:type="dxa"/>
            <w:tcBorders>
              <w:top w:val="single" w:sz="4" w:space="0" w:color="auto"/>
              <w:left w:val="single" w:sz="4" w:space="0" w:color="auto"/>
              <w:bottom w:val="single" w:sz="4" w:space="0" w:color="auto"/>
              <w:right w:val="single" w:sz="4" w:space="0" w:color="auto"/>
            </w:tcBorders>
            <w:vAlign w:val="center"/>
            <w:hideMark/>
          </w:tcPr>
          <w:p w14:paraId="3CAF114E"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337BF1F"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CABBD50"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c>
          <w:tcPr>
            <w:tcW w:w="1548" w:type="dxa"/>
            <w:tcBorders>
              <w:top w:val="single" w:sz="4" w:space="0" w:color="auto"/>
              <w:left w:val="single" w:sz="4" w:space="0" w:color="auto"/>
              <w:bottom w:val="single" w:sz="4" w:space="0" w:color="auto"/>
              <w:right w:val="single" w:sz="4" w:space="0" w:color="auto"/>
            </w:tcBorders>
            <w:vAlign w:val="center"/>
            <w:hideMark/>
          </w:tcPr>
          <w:p w14:paraId="538A709E"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r>
      <w:tr w:rsidR="00E44EEC" w:rsidRPr="0029565B" w14:paraId="7C7DEFF5" w14:textId="77777777" w:rsidTr="00552E15">
        <w:trPr>
          <w:trHeight w:val="124"/>
        </w:trPr>
        <w:tc>
          <w:tcPr>
            <w:tcW w:w="2157" w:type="dxa"/>
            <w:tcBorders>
              <w:top w:val="single" w:sz="4" w:space="0" w:color="auto"/>
              <w:left w:val="single" w:sz="4" w:space="0" w:color="auto"/>
              <w:bottom w:val="single" w:sz="4" w:space="0" w:color="auto"/>
              <w:right w:val="single" w:sz="4" w:space="0" w:color="auto"/>
            </w:tcBorders>
            <w:hideMark/>
          </w:tcPr>
          <w:p w14:paraId="3E3D228D" w14:textId="77777777" w:rsidR="00C60082" w:rsidRPr="00552E15" w:rsidRDefault="00C60082" w:rsidP="005F462B">
            <w:pPr>
              <w:spacing w:after="0" w:line="240" w:lineRule="auto"/>
              <w:rPr>
                <w:rFonts w:ascii="Times New Roman" w:eastAsia="Times New Roman" w:hAnsi="Times New Roman" w:cs="Times New Roman"/>
                <w:sz w:val="24"/>
                <w:szCs w:val="24"/>
              </w:rPr>
            </w:pPr>
            <w:r w:rsidRPr="00552E15">
              <w:rPr>
                <w:rFonts w:ascii="Times New Roman" w:eastAsia="Times New Roman" w:hAnsi="Times New Roman" w:cs="Times New Roman"/>
                <w:sz w:val="24"/>
                <w:szCs w:val="24"/>
              </w:rPr>
              <w:t>5.3. pašvaldību budžets</w:t>
            </w:r>
          </w:p>
        </w:tc>
        <w:tc>
          <w:tcPr>
            <w:tcW w:w="786" w:type="dxa"/>
            <w:vMerge/>
            <w:tcBorders>
              <w:top w:val="single" w:sz="4" w:space="0" w:color="auto"/>
              <w:left w:val="single" w:sz="4" w:space="0" w:color="auto"/>
              <w:bottom w:val="single" w:sz="4" w:space="0" w:color="auto"/>
              <w:right w:val="single" w:sz="4" w:space="0" w:color="auto"/>
            </w:tcBorders>
            <w:vAlign w:val="center"/>
            <w:hideMark/>
          </w:tcPr>
          <w:p w14:paraId="4A6349C0"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c>
          <w:tcPr>
            <w:tcW w:w="976" w:type="dxa"/>
            <w:tcBorders>
              <w:top w:val="single" w:sz="4" w:space="0" w:color="auto"/>
              <w:left w:val="single" w:sz="4" w:space="0" w:color="auto"/>
              <w:bottom w:val="single" w:sz="4" w:space="0" w:color="auto"/>
              <w:right w:val="single" w:sz="4" w:space="0" w:color="auto"/>
            </w:tcBorders>
            <w:vAlign w:val="center"/>
            <w:hideMark/>
          </w:tcPr>
          <w:p w14:paraId="5E11177A"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14:paraId="50BE7D29"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c>
          <w:tcPr>
            <w:tcW w:w="925" w:type="dxa"/>
            <w:tcBorders>
              <w:top w:val="single" w:sz="4" w:space="0" w:color="auto"/>
              <w:left w:val="single" w:sz="4" w:space="0" w:color="auto"/>
              <w:bottom w:val="single" w:sz="4" w:space="0" w:color="auto"/>
              <w:right w:val="single" w:sz="4" w:space="0" w:color="auto"/>
            </w:tcBorders>
            <w:vAlign w:val="center"/>
            <w:hideMark/>
          </w:tcPr>
          <w:p w14:paraId="36D45F91"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C631712"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078B566"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c>
          <w:tcPr>
            <w:tcW w:w="1548" w:type="dxa"/>
            <w:tcBorders>
              <w:top w:val="single" w:sz="4" w:space="0" w:color="auto"/>
              <w:left w:val="single" w:sz="4" w:space="0" w:color="auto"/>
              <w:bottom w:val="single" w:sz="4" w:space="0" w:color="auto"/>
              <w:right w:val="single" w:sz="4" w:space="0" w:color="auto"/>
            </w:tcBorders>
            <w:vAlign w:val="center"/>
            <w:hideMark/>
          </w:tcPr>
          <w:p w14:paraId="41D3FC2C" w14:textId="77777777" w:rsidR="00C60082" w:rsidRPr="00552E15" w:rsidRDefault="00C60082" w:rsidP="005F462B">
            <w:pPr>
              <w:spacing w:after="0" w:line="240" w:lineRule="auto"/>
              <w:jc w:val="center"/>
              <w:rPr>
                <w:rFonts w:ascii="Times New Roman" w:eastAsia="Calibri" w:hAnsi="Times New Roman" w:cs="Times New Roman"/>
                <w:sz w:val="24"/>
                <w:szCs w:val="24"/>
              </w:rPr>
            </w:pPr>
          </w:p>
        </w:tc>
      </w:tr>
      <w:tr w:rsidR="00E44EEC" w:rsidRPr="0029565B" w14:paraId="40E29745" w14:textId="77777777" w:rsidTr="00552E15">
        <w:trPr>
          <w:trHeight w:val="124"/>
        </w:trPr>
        <w:tc>
          <w:tcPr>
            <w:tcW w:w="2157" w:type="dxa"/>
            <w:tcBorders>
              <w:top w:val="single" w:sz="4" w:space="0" w:color="auto"/>
              <w:left w:val="single" w:sz="4" w:space="0" w:color="auto"/>
              <w:bottom w:val="single" w:sz="4" w:space="0" w:color="auto"/>
              <w:right w:val="single" w:sz="4" w:space="0" w:color="auto"/>
            </w:tcBorders>
            <w:hideMark/>
          </w:tcPr>
          <w:p w14:paraId="066B9141" w14:textId="77777777" w:rsidR="00C60082" w:rsidRPr="00552E15" w:rsidRDefault="00C60082" w:rsidP="005F462B">
            <w:pPr>
              <w:spacing w:after="0" w:line="240" w:lineRule="auto"/>
              <w:rPr>
                <w:rFonts w:ascii="Times New Roman" w:eastAsia="Times New Roman" w:hAnsi="Times New Roman" w:cs="Times New Roman"/>
                <w:sz w:val="24"/>
                <w:szCs w:val="24"/>
              </w:rPr>
            </w:pPr>
            <w:r w:rsidRPr="00552E15">
              <w:rPr>
                <w:rFonts w:ascii="Times New Roman" w:eastAsia="Times New Roman" w:hAnsi="Times New Roman" w:cs="Times New Roman"/>
                <w:sz w:val="24"/>
                <w:szCs w:val="24"/>
              </w:rPr>
              <w:t>6. Detalizēts ieņēmumu un izdevumu aprēķins (ja nepieciešams, detalizētu ieņēmumu un izdevumu aprēķinu var pievienot anotācijas pielikumā)</w:t>
            </w:r>
          </w:p>
        </w:tc>
        <w:tc>
          <w:tcPr>
            <w:tcW w:w="7218" w:type="dxa"/>
            <w:gridSpan w:val="7"/>
            <w:vMerge w:val="restart"/>
            <w:tcBorders>
              <w:top w:val="single" w:sz="4" w:space="0" w:color="auto"/>
              <w:left w:val="single" w:sz="4" w:space="0" w:color="auto"/>
              <w:bottom w:val="single" w:sz="4" w:space="0" w:color="auto"/>
              <w:right w:val="single" w:sz="4" w:space="0" w:color="auto"/>
            </w:tcBorders>
            <w:vAlign w:val="center"/>
            <w:hideMark/>
          </w:tcPr>
          <w:tbl>
            <w:tblPr>
              <w:tblW w:w="7387" w:type="dxa"/>
              <w:tblLayout w:type="fixed"/>
              <w:tblLook w:val="04A0" w:firstRow="1" w:lastRow="0" w:firstColumn="1" w:lastColumn="0" w:noHBand="0" w:noVBand="1"/>
            </w:tblPr>
            <w:tblGrid>
              <w:gridCol w:w="3529"/>
              <w:gridCol w:w="3858"/>
            </w:tblGrid>
            <w:tr w:rsidR="00E44EEC" w:rsidRPr="0029565B" w14:paraId="043B3397" w14:textId="77777777" w:rsidTr="000E715B">
              <w:trPr>
                <w:trHeight w:val="363"/>
              </w:trPr>
              <w:tc>
                <w:tcPr>
                  <w:tcW w:w="3529" w:type="dxa"/>
                  <w:tcBorders>
                    <w:top w:val="single" w:sz="4" w:space="0" w:color="auto"/>
                    <w:left w:val="single" w:sz="4" w:space="0" w:color="auto"/>
                    <w:bottom w:val="single" w:sz="4" w:space="0" w:color="auto"/>
                    <w:right w:val="single" w:sz="4" w:space="0" w:color="auto"/>
                  </w:tcBorders>
                  <w:shd w:val="clear" w:color="auto" w:fill="auto"/>
                  <w:vAlign w:val="bottom"/>
                </w:tcPr>
                <w:p w14:paraId="67B018D8" w14:textId="7FAA5315" w:rsidR="00C60082" w:rsidRPr="00552E15" w:rsidRDefault="00C60082" w:rsidP="006A15CA">
                  <w:pPr>
                    <w:spacing w:line="240" w:lineRule="auto"/>
                    <w:outlineLvl w:val="0"/>
                    <w:rPr>
                      <w:rFonts w:ascii="Times New Roman" w:hAnsi="Times New Roman" w:cs="Times New Roman"/>
                      <w:sz w:val="24"/>
                      <w:szCs w:val="24"/>
                    </w:rPr>
                  </w:pPr>
                  <w:r w:rsidRPr="00552E15">
                    <w:rPr>
                      <w:rFonts w:ascii="Times New Roman" w:hAnsi="Times New Roman" w:cs="Times New Roman"/>
                      <w:b/>
                      <w:bCs/>
                      <w:sz w:val="24"/>
                      <w:szCs w:val="24"/>
                    </w:rPr>
                    <w:t>Pavisam kopā (201</w:t>
                  </w:r>
                  <w:r w:rsidR="006A15CA">
                    <w:rPr>
                      <w:rFonts w:ascii="Times New Roman" w:hAnsi="Times New Roman" w:cs="Times New Roman"/>
                      <w:b/>
                      <w:bCs/>
                      <w:sz w:val="24"/>
                      <w:szCs w:val="24"/>
                    </w:rPr>
                    <w:t>9</w:t>
                  </w:r>
                  <w:r w:rsidRPr="00552E15">
                    <w:rPr>
                      <w:rFonts w:ascii="Times New Roman" w:hAnsi="Times New Roman" w:cs="Times New Roman"/>
                      <w:b/>
                      <w:bCs/>
                      <w:sz w:val="24"/>
                      <w:szCs w:val="24"/>
                    </w:rPr>
                    <w:t>.</w:t>
                  </w:r>
                  <w:r w:rsidR="004C4ED1">
                    <w:rPr>
                      <w:rFonts w:ascii="Times New Roman" w:hAnsi="Times New Roman" w:cs="Times New Roman"/>
                      <w:b/>
                      <w:bCs/>
                      <w:sz w:val="24"/>
                      <w:szCs w:val="24"/>
                    </w:rPr>
                    <w:t> </w:t>
                  </w:r>
                  <w:r w:rsidRPr="00552E15">
                    <w:rPr>
                      <w:rFonts w:ascii="Times New Roman" w:hAnsi="Times New Roman" w:cs="Times New Roman"/>
                      <w:b/>
                      <w:bCs/>
                      <w:sz w:val="24"/>
                      <w:szCs w:val="24"/>
                    </w:rPr>
                    <w:t>gadā):</w:t>
                  </w:r>
                </w:p>
              </w:tc>
              <w:tc>
                <w:tcPr>
                  <w:tcW w:w="3858" w:type="dxa"/>
                  <w:tcBorders>
                    <w:top w:val="single" w:sz="4" w:space="0" w:color="auto"/>
                    <w:left w:val="nil"/>
                    <w:bottom w:val="single" w:sz="4" w:space="0" w:color="auto"/>
                    <w:right w:val="single" w:sz="4" w:space="0" w:color="auto"/>
                  </w:tcBorders>
                  <w:shd w:val="clear" w:color="auto" w:fill="auto"/>
                  <w:vAlign w:val="center"/>
                </w:tcPr>
                <w:p w14:paraId="69B5F314" w14:textId="77777777" w:rsidR="00C60082" w:rsidRPr="00552E15" w:rsidRDefault="00C60082" w:rsidP="00FE3687">
                  <w:pPr>
                    <w:spacing w:line="240" w:lineRule="auto"/>
                    <w:ind w:right="225"/>
                    <w:rPr>
                      <w:rFonts w:ascii="Times New Roman" w:hAnsi="Times New Roman" w:cs="Times New Roman"/>
                      <w:b/>
                      <w:bCs/>
                      <w:sz w:val="24"/>
                      <w:szCs w:val="24"/>
                    </w:rPr>
                  </w:pPr>
                  <w:r w:rsidRPr="00552E15">
                    <w:rPr>
                      <w:rFonts w:ascii="Times New Roman" w:hAnsi="Times New Roman" w:cs="Times New Roman"/>
                      <w:b/>
                      <w:bCs/>
                      <w:sz w:val="24"/>
                      <w:szCs w:val="24"/>
                    </w:rPr>
                    <w:t>KOPĀ = 115</w:t>
                  </w:r>
                  <w:r w:rsidR="004C4ED1">
                    <w:rPr>
                      <w:rFonts w:ascii="Times New Roman" w:hAnsi="Times New Roman" w:cs="Times New Roman"/>
                      <w:b/>
                      <w:bCs/>
                      <w:sz w:val="24"/>
                      <w:szCs w:val="24"/>
                    </w:rPr>
                    <w:t> </w:t>
                  </w:r>
                  <w:r w:rsidRPr="00552E15">
                    <w:rPr>
                      <w:rFonts w:ascii="Times New Roman" w:hAnsi="Times New Roman" w:cs="Times New Roman"/>
                      <w:b/>
                      <w:bCs/>
                      <w:sz w:val="24"/>
                      <w:szCs w:val="24"/>
                    </w:rPr>
                    <w:t>000</w:t>
                  </w:r>
                  <w:r w:rsidRPr="00552E15">
                    <w:rPr>
                      <w:rFonts w:ascii="Times New Roman" w:hAnsi="Times New Roman" w:cs="Times New Roman"/>
                      <w:b/>
                      <w:bCs/>
                      <w:i/>
                      <w:sz w:val="24"/>
                      <w:szCs w:val="24"/>
                    </w:rPr>
                    <w:t xml:space="preserve"> </w:t>
                  </w:r>
                  <w:proofErr w:type="spellStart"/>
                  <w:r w:rsidRPr="00552E15">
                    <w:rPr>
                      <w:rFonts w:ascii="Times New Roman" w:hAnsi="Times New Roman" w:cs="Times New Roman"/>
                      <w:b/>
                      <w:bCs/>
                      <w:i/>
                      <w:sz w:val="24"/>
                      <w:szCs w:val="24"/>
                    </w:rPr>
                    <w:t>euro</w:t>
                  </w:r>
                  <w:proofErr w:type="spellEnd"/>
                </w:p>
              </w:tc>
            </w:tr>
            <w:tr w:rsidR="00E44EEC" w:rsidRPr="0029565B" w14:paraId="302C68EC" w14:textId="77777777" w:rsidTr="000E715B">
              <w:trPr>
                <w:trHeight w:val="369"/>
              </w:trPr>
              <w:tc>
                <w:tcPr>
                  <w:tcW w:w="3529" w:type="dxa"/>
                  <w:tcBorders>
                    <w:top w:val="single" w:sz="4" w:space="0" w:color="auto"/>
                    <w:left w:val="single" w:sz="4" w:space="0" w:color="auto"/>
                    <w:bottom w:val="single" w:sz="4" w:space="0" w:color="auto"/>
                    <w:right w:val="single" w:sz="4" w:space="0" w:color="auto"/>
                  </w:tcBorders>
                  <w:shd w:val="clear" w:color="auto" w:fill="auto"/>
                  <w:vAlign w:val="bottom"/>
                </w:tcPr>
                <w:p w14:paraId="6E36DBDA" w14:textId="77777777" w:rsidR="00C60082" w:rsidRPr="00552E15" w:rsidRDefault="00C60082" w:rsidP="00FE3687">
                  <w:pPr>
                    <w:spacing w:line="240" w:lineRule="auto"/>
                    <w:rPr>
                      <w:rFonts w:ascii="Times New Roman" w:hAnsi="Times New Roman" w:cs="Times New Roman"/>
                      <w:b/>
                      <w:bCs/>
                      <w:sz w:val="24"/>
                      <w:szCs w:val="24"/>
                    </w:rPr>
                  </w:pPr>
                  <w:r w:rsidRPr="00552E15">
                    <w:rPr>
                      <w:rFonts w:ascii="Times New Roman" w:hAnsi="Times New Roman" w:cs="Times New Roman"/>
                      <w:b/>
                      <w:bCs/>
                      <w:sz w:val="24"/>
                      <w:szCs w:val="24"/>
                    </w:rPr>
                    <w:t>2.</w:t>
                  </w:r>
                  <w:r w:rsidR="004C4ED1">
                    <w:rPr>
                      <w:rFonts w:ascii="Times New Roman" w:hAnsi="Times New Roman" w:cs="Times New Roman"/>
                      <w:b/>
                      <w:bCs/>
                      <w:sz w:val="24"/>
                      <w:szCs w:val="24"/>
                    </w:rPr>
                    <w:t> </w:t>
                  </w:r>
                  <w:r w:rsidRPr="00552E15">
                    <w:rPr>
                      <w:rFonts w:ascii="Times New Roman" w:hAnsi="Times New Roman" w:cs="Times New Roman"/>
                      <w:b/>
                      <w:bCs/>
                      <w:sz w:val="24"/>
                      <w:szCs w:val="24"/>
                    </w:rPr>
                    <w:t>Preces un pakalpojumi {2000}:</w:t>
                  </w:r>
                </w:p>
              </w:tc>
              <w:tc>
                <w:tcPr>
                  <w:tcW w:w="3858" w:type="dxa"/>
                  <w:tcBorders>
                    <w:top w:val="single" w:sz="4" w:space="0" w:color="auto"/>
                    <w:left w:val="nil"/>
                    <w:bottom w:val="single" w:sz="4" w:space="0" w:color="auto"/>
                    <w:right w:val="single" w:sz="4" w:space="0" w:color="auto"/>
                  </w:tcBorders>
                  <w:shd w:val="clear" w:color="auto" w:fill="auto"/>
                  <w:vAlign w:val="center"/>
                </w:tcPr>
                <w:p w14:paraId="499D3CA5" w14:textId="77777777" w:rsidR="00C60082" w:rsidRPr="00552E15" w:rsidRDefault="00C60082" w:rsidP="00FE3687">
                  <w:pPr>
                    <w:spacing w:line="240" w:lineRule="auto"/>
                    <w:ind w:right="225"/>
                    <w:rPr>
                      <w:rFonts w:ascii="Times New Roman" w:hAnsi="Times New Roman" w:cs="Times New Roman"/>
                      <w:b/>
                      <w:bCs/>
                      <w:sz w:val="24"/>
                      <w:szCs w:val="24"/>
                    </w:rPr>
                  </w:pPr>
                  <w:r w:rsidRPr="00552E15">
                    <w:rPr>
                      <w:rFonts w:ascii="Times New Roman" w:hAnsi="Times New Roman" w:cs="Times New Roman"/>
                      <w:b/>
                      <w:bCs/>
                      <w:sz w:val="24"/>
                      <w:szCs w:val="24"/>
                    </w:rPr>
                    <w:t xml:space="preserve">KOPĀ = </w:t>
                  </w:r>
                  <w:r w:rsidRPr="00552E15">
                    <w:rPr>
                      <w:rFonts w:ascii="Times New Roman" w:hAnsi="Times New Roman" w:cs="Times New Roman"/>
                      <w:b/>
                      <w:sz w:val="24"/>
                      <w:szCs w:val="24"/>
                    </w:rPr>
                    <w:t>115</w:t>
                  </w:r>
                  <w:r w:rsidR="004C4ED1">
                    <w:rPr>
                      <w:rFonts w:ascii="Times New Roman" w:hAnsi="Times New Roman" w:cs="Times New Roman"/>
                      <w:b/>
                      <w:sz w:val="24"/>
                      <w:szCs w:val="24"/>
                    </w:rPr>
                    <w:t> </w:t>
                  </w:r>
                  <w:r w:rsidRPr="00552E15">
                    <w:rPr>
                      <w:rFonts w:ascii="Times New Roman" w:hAnsi="Times New Roman" w:cs="Times New Roman"/>
                      <w:b/>
                      <w:sz w:val="24"/>
                      <w:szCs w:val="24"/>
                    </w:rPr>
                    <w:t xml:space="preserve">000 </w:t>
                  </w:r>
                  <w:proofErr w:type="spellStart"/>
                  <w:r w:rsidRPr="00552E15">
                    <w:rPr>
                      <w:rFonts w:ascii="Times New Roman" w:hAnsi="Times New Roman" w:cs="Times New Roman"/>
                      <w:b/>
                      <w:bCs/>
                      <w:i/>
                      <w:sz w:val="24"/>
                      <w:szCs w:val="24"/>
                    </w:rPr>
                    <w:t>euro</w:t>
                  </w:r>
                  <w:proofErr w:type="spellEnd"/>
                </w:p>
              </w:tc>
            </w:tr>
            <w:tr w:rsidR="00E44EEC" w:rsidRPr="0029565B" w14:paraId="5615933E" w14:textId="77777777" w:rsidTr="000E715B">
              <w:trPr>
                <w:trHeight w:val="369"/>
              </w:trPr>
              <w:tc>
                <w:tcPr>
                  <w:tcW w:w="3529" w:type="dxa"/>
                  <w:tcBorders>
                    <w:top w:val="single" w:sz="4" w:space="0" w:color="auto"/>
                    <w:left w:val="single" w:sz="4" w:space="0" w:color="auto"/>
                    <w:bottom w:val="single" w:sz="4" w:space="0" w:color="auto"/>
                    <w:right w:val="single" w:sz="4" w:space="0" w:color="auto"/>
                  </w:tcBorders>
                  <w:shd w:val="clear" w:color="auto" w:fill="auto"/>
                </w:tcPr>
                <w:p w14:paraId="32C1FD8D" w14:textId="77777777" w:rsidR="00C60082" w:rsidRPr="00552E15" w:rsidRDefault="00C60082" w:rsidP="00FE3687">
                  <w:pPr>
                    <w:spacing w:line="240" w:lineRule="auto"/>
                    <w:jc w:val="right"/>
                    <w:rPr>
                      <w:rFonts w:ascii="Times New Roman" w:hAnsi="Times New Roman" w:cs="Times New Roman"/>
                      <w:sz w:val="24"/>
                      <w:szCs w:val="24"/>
                    </w:rPr>
                  </w:pPr>
                  <w:r w:rsidRPr="00552E15">
                    <w:rPr>
                      <w:rFonts w:ascii="Times New Roman" w:hAnsi="Times New Roman" w:cs="Times New Roman"/>
                      <w:b/>
                      <w:sz w:val="24"/>
                      <w:szCs w:val="24"/>
                      <w:u w:val="single"/>
                    </w:rPr>
                    <w:t>Informācijas tehnoloģiju pakalpojumi</w:t>
                  </w:r>
                  <w:r w:rsidRPr="00552E15">
                    <w:rPr>
                      <w:rFonts w:ascii="Times New Roman" w:hAnsi="Times New Roman" w:cs="Times New Roman"/>
                      <w:sz w:val="24"/>
                      <w:szCs w:val="24"/>
                    </w:rPr>
                    <w:t xml:space="preserve"> (</w:t>
                  </w:r>
                  <w:proofErr w:type="spellStart"/>
                  <w:r w:rsidRPr="00552E15">
                    <w:rPr>
                      <w:rFonts w:ascii="Times New Roman" w:hAnsi="Times New Roman" w:cs="Times New Roman"/>
                      <w:sz w:val="24"/>
                      <w:szCs w:val="24"/>
                    </w:rPr>
                    <w:t>standartprogrammatūru</w:t>
                  </w:r>
                  <w:proofErr w:type="spellEnd"/>
                  <w:r w:rsidRPr="00552E15">
                    <w:rPr>
                      <w:rFonts w:ascii="Times New Roman" w:hAnsi="Times New Roman" w:cs="Times New Roman"/>
                      <w:sz w:val="24"/>
                      <w:szCs w:val="24"/>
                    </w:rPr>
                    <w:t xml:space="preserve"> uzturēšana un izmaiņu pieprasījumu programmēšana) {</w:t>
                  </w:r>
                  <w:r w:rsidRPr="00552E15">
                    <w:rPr>
                      <w:rFonts w:ascii="Times New Roman" w:hAnsi="Times New Roman" w:cs="Times New Roman"/>
                      <w:b/>
                      <w:sz w:val="24"/>
                      <w:szCs w:val="24"/>
                    </w:rPr>
                    <w:t>2250}</w:t>
                  </w:r>
                </w:p>
              </w:tc>
              <w:tc>
                <w:tcPr>
                  <w:tcW w:w="3858" w:type="dxa"/>
                  <w:tcBorders>
                    <w:top w:val="single" w:sz="4" w:space="0" w:color="auto"/>
                    <w:left w:val="nil"/>
                    <w:bottom w:val="single" w:sz="4" w:space="0" w:color="auto"/>
                    <w:right w:val="single" w:sz="4" w:space="0" w:color="auto"/>
                  </w:tcBorders>
                  <w:shd w:val="clear" w:color="auto" w:fill="auto"/>
                </w:tcPr>
                <w:p w14:paraId="5728DF91" w14:textId="77777777" w:rsidR="00C60082" w:rsidRPr="00552E15" w:rsidRDefault="00C60082" w:rsidP="005F462B">
                  <w:pPr>
                    <w:spacing w:after="0" w:line="240" w:lineRule="auto"/>
                    <w:ind w:right="225"/>
                    <w:jc w:val="both"/>
                    <w:outlineLvl w:val="0"/>
                    <w:rPr>
                      <w:rFonts w:ascii="Times New Roman" w:hAnsi="Times New Roman" w:cs="Times New Roman"/>
                      <w:sz w:val="24"/>
                      <w:szCs w:val="24"/>
                    </w:rPr>
                  </w:pPr>
                  <w:r w:rsidRPr="00552E15">
                    <w:rPr>
                      <w:rFonts w:ascii="Times New Roman" w:hAnsi="Times New Roman" w:cs="Times New Roman"/>
                      <w:sz w:val="24"/>
                      <w:szCs w:val="24"/>
                    </w:rPr>
                    <w:t>programmēšanas darbi (</w:t>
                  </w:r>
                  <w:proofErr w:type="spellStart"/>
                  <w:r w:rsidRPr="00552E15">
                    <w:rPr>
                      <w:rFonts w:ascii="Times New Roman" w:hAnsi="Times New Roman" w:cs="Times New Roman"/>
                      <w:sz w:val="24"/>
                      <w:szCs w:val="24"/>
                    </w:rPr>
                    <w:t>ārpakalp</w:t>
                  </w:r>
                  <w:proofErr w:type="spellEnd"/>
                  <w:r w:rsidRPr="00552E15">
                    <w:rPr>
                      <w:rFonts w:ascii="Times New Roman" w:hAnsi="Times New Roman" w:cs="Times New Roman"/>
                      <w:sz w:val="24"/>
                      <w:szCs w:val="24"/>
                    </w:rPr>
                    <w:t xml:space="preserve">.) </w:t>
                  </w:r>
                  <w:r w:rsidRPr="00552E15">
                    <w:rPr>
                      <w:rFonts w:ascii="Times New Roman" w:hAnsi="Times New Roman" w:cs="Times New Roman"/>
                      <w:bCs/>
                      <w:sz w:val="24"/>
                      <w:szCs w:val="24"/>
                    </w:rPr>
                    <w:t>2376</w:t>
                  </w:r>
                  <w:r w:rsidR="004C4ED1">
                    <w:rPr>
                      <w:rFonts w:ascii="Times New Roman" w:hAnsi="Times New Roman" w:cs="Times New Roman"/>
                      <w:bCs/>
                      <w:sz w:val="24"/>
                      <w:szCs w:val="24"/>
                    </w:rPr>
                    <w:t>,</w:t>
                  </w:r>
                  <w:r w:rsidRPr="00552E15">
                    <w:rPr>
                      <w:rFonts w:ascii="Times New Roman" w:hAnsi="Times New Roman" w:cs="Times New Roman"/>
                      <w:bCs/>
                      <w:sz w:val="24"/>
                      <w:szCs w:val="24"/>
                    </w:rPr>
                    <w:t>03</w:t>
                  </w:r>
                  <w:r w:rsidR="004C4ED1">
                    <w:rPr>
                      <w:rFonts w:ascii="Times New Roman" w:hAnsi="Times New Roman" w:cs="Times New Roman"/>
                      <w:bCs/>
                      <w:sz w:val="24"/>
                      <w:szCs w:val="24"/>
                    </w:rPr>
                    <w:t> </w:t>
                  </w:r>
                  <w:r w:rsidRPr="00552E15">
                    <w:rPr>
                      <w:rFonts w:ascii="Times New Roman" w:hAnsi="Times New Roman" w:cs="Times New Roman"/>
                      <w:bCs/>
                      <w:sz w:val="24"/>
                      <w:szCs w:val="24"/>
                    </w:rPr>
                    <w:t>cilvēkstundas x 48</w:t>
                  </w:r>
                  <w:r w:rsidR="004C4ED1">
                    <w:rPr>
                      <w:rFonts w:ascii="Times New Roman" w:hAnsi="Times New Roman" w:cs="Times New Roman"/>
                      <w:bCs/>
                      <w:sz w:val="24"/>
                      <w:szCs w:val="24"/>
                    </w:rPr>
                    <w:t>,</w:t>
                  </w:r>
                  <w:r w:rsidRPr="00552E15">
                    <w:rPr>
                      <w:rFonts w:ascii="Times New Roman" w:hAnsi="Times New Roman" w:cs="Times New Roman"/>
                      <w:bCs/>
                      <w:sz w:val="24"/>
                      <w:szCs w:val="24"/>
                    </w:rPr>
                    <w:t>4</w:t>
                  </w:r>
                  <w:r w:rsidR="004C4ED1">
                    <w:rPr>
                      <w:rFonts w:ascii="Times New Roman" w:hAnsi="Times New Roman" w:cs="Times New Roman"/>
                      <w:bCs/>
                      <w:sz w:val="24"/>
                      <w:szCs w:val="24"/>
                    </w:rPr>
                    <w:t> </w:t>
                  </w:r>
                  <w:proofErr w:type="spellStart"/>
                  <w:r w:rsidRPr="00552E15">
                    <w:rPr>
                      <w:rFonts w:ascii="Times New Roman" w:hAnsi="Times New Roman" w:cs="Times New Roman"/>
                      <w:i/>
                      <w:sz w:val="24"/>
                      <w:szCs w:val="24"/>
                    </w:rPr>
                    <w:t>euro</w:t>
                  </w:r>
                  <w:proofErr w:type="spellEnd"/>
                  <w:r w:rsidR="004C4ED1">
                    <w:rPr>
                      <w:rFonts w:ascii="Times New Roman" w:hAnsi="Times New Roman" w:cs="Times New Roman"/>
                      <w:i/>
                      <w:sz w:val="24"/>
                      <w:szCs w:val="24"/>
                    </w:rPr>
                    <w:t xml:space="preserve"> </w:t>
                  </w:r>
                  <w:r w:rsidRPr="00552E15">
                    <w:rPr>
                      <w:rFonts w:ascii="Times New Roman" w:hAnsi="Times New Roman" w:cs="Times New Roman"/>
                      <w:bCs/>
                      <w:sz w:val="24"/>
                      <w:szCs w:val="24"/>
                    </w:rPr>
                    <w:t>(1</w:t>
                  </w:r>
                  <w:r w:rsidR="004C4ED1">
                    <w:rPr>
                      <w:rFonts w:ascii="Times New Roman" w:hAnsi="Times New Roman" w:cs="Times New Roman"/>
                      <w:bCs/>
                      <w:sz w:val="24"/>
                      <w:szCs w:val="24"/>
                    </w:rPr>
                    <w:t> cilvēkstundas</w:t>
                  </w:r>
                  <w:r w:rsidRPr="00552E15">
                    <w:rPr>
                      <w:rFonts w:ascii="Times New Roman" w:hAnsi="Times New Roman" w:cs="Times New Roman"/>
                      <w:bCs/>
                      <w:sz w:val="24"/>
                      <w:szCs w:val="24"/>
                    </w:rPr>
                    <w:t xml:space="preserve"> likme </w:t>
                  </w:r>
                  <w:proofErr w:type="spellStart"/>
                  <w:r w:rsidRPr="00552E15">
                    <w:rPr>
                      <w:rFonts w:ascii="Times New Roman" w:hAnsi="Times New Roman" w:cs="Times New Roman"/>
                      <w:i/>
                      <w:sz w:val="24"/>
                      <w:szCs w:val="24"/>
                    </w:rPr>
                    <w:t>euro</w:t>
                  </w:r>
                  <w:proofErr w:type="spellEnd"/>
                  <w:r w:rsidRPr="00552E15">
                    <w:rPr>
                      <w:rFonts w:ascii="Times New Roman" w:hAnsi="Times New Roman" w:cs="Times New Roman"/>
                      <w:bCs/>
                      <w:sz w:val="24"/>
                      <w:szCs w:val="24"/>
                    </w:rPr>
                    <w:t xml:space="preserve"> ar PVN) =</w:t>
                  </w:r>
                  <w:r w:rsidR="004C4ED1">
                    <w:rPr>
                      <w:rFonts w:ascii="Times New Roman" w:hAnsi="Times New Roman" w:cs="Times New Roman"/>
                      <w:bCs/>
                      <w:sz w:val="24"/>
                      <w:szCs w:val="24"/>
                    </w:rPr>
                    <w:t xml:space="preserve"> </w:t>
                  </w:r>
                  <w:r w:rsidRPr="00552E15">
                    <w:rPr>
                      <w:rFonts w:ascii="Times New Roman" w:hAnsi="Times New Roman" w:cs="Times New Roman"/>
                      <w:bCs/>
                      <w:sz w:val="24"/>
                      <w:szCs w:val="24"/>
                    </w:rPr>
                    <w:t>115</w:t>
                  </w:r>
                  <w:r w:rsidR="004C4ED1">
                    <w:rPr>
                      <w:rFonts w:ascii="Times New Roman" w:hAnsi="Times New Roman" w:cs="Times New Roman"/>
                      <w:bCs/>
                      <w:sz w:val="24"/>
                      <w:szCs w:val="24"/>
                    </w:rPr>
                    <w:t> </w:t>
                  </w:r>
                  <w:r w:rsidRPr="00552E15">
                    <w:rPr>
                      <w:rFonts w:ascii="Times New Roman" w:hAnsi="Times New Roman" w:cs="Times New Roman"/>
                      <w:bCs/>
                      <w:sz w:val="24"/>
                      <w:szCs w:val="24"/>
                    </w:rPr>
                    <w:t>000</w:t>
                  </w:r>
                  <w:r w:rsidRPr="00552E15">
                    <w:rPr>
                      <w:rFonts w:ascii="Times New Roman" w:hAnsi="Times New Roman" w:cs="Times New Roman"/>
                      <w:i/>
                      <w:sz w:val="24"/>
                      <w:szCs w:val="24"/>
                    </w:rPr>
                    <w:t xml:space="preserve"> </w:t>
                  </w:r>
                  <w:proofErr w:type="spellStart"/>
                  <w:r w:rsidRPr="00552E15">
                    <w:rPr>
                      <w:rFonts w:ascii="Times New Roman" w:hAnsi="Times New Roman" w:cs="Times New Roman"/>
                      <w:i/>
                      <w:sz w:val="24"/>
                      <w:szCs w:val="24"/>
                    </w:rPr>
                    <w:t>euro</w:t>
                  </w:r>
                  <w:proofErr w:type="spellEnd"/>
                </w:p>
              </w:tc>
            </w:tr>
            <w:tr w:rsidR="00E44EEC" w:rsidRPr="0029565B" w14:paraId="38C6759F" w14:textId="77777777" w:rsidTr="000E715B">
              <w:trPr>
                <w:trHeight w:val="363"/>
              </w:trPr>
              <w:tc>
                <w:tcPr>
                  <w:tcW w:w="3529" w:type="dxa"/>
                  <w:tcBorders>
                    <w:top w:val="single" w:sz="4" w:space="0" w:color="auto"/>
                    <w:left w:val="single" w:sz="4" w:space="0" w:color="auto"/>
                    <w:bottom w:val="single" w:sz="4" w:space="0" w:color="auto"/>
                    <w:right w:val="single" w:sz="4" w:space="0" w:color="auto"/>
                  </w:tcBorders>
                  <w:shd w:val="clear" w:color="auto" w:fill="auto"/>
                  <w:vAlign w:val="bottom"/>
                </w:tcPr>
                <w:p w14:paraId="14BE9C00" w14:textId="44424E8E" w:rsidR="00C60082" w:rsidRPr="00552E15" w:rsidRDefault="00C60082" w:rsidP="006A15CA">
                  <w:pPr>
                    <w:spacing w:line="240" w:lineRule="auto"/>
                    <w:outlineLvl w:val="0"/>
                    <w:rPr>
                      <w:rFonts w:ascii="Times New Roman" w:hAnsi="Times New Roman" w:cs="Times New Roman"/>
                      <w:sz w:val="24"/>
                      <w:szCs w:val="24"/>
                    </w:rPr>
                  </w:pPr>
                  <w:r w:rsidRPr="00552E15">
                    <w:rPr>
                      <w:rFonts w:ascii="Times New Roman" w:hAnsi="Times New Roman" w:cs="Times New Roman"/>
                      <w:b/>
                      <w:bCs/>
                      <w:sz w:val="24"/>
                      <w:szCs w:val="24"/>
                    </w:rPr>
                    <w:t>Pavisam kopā (20</w:t>
                  </w:r>
                  <w:r w:rsidR="006A15CA">
                    <w:rPr>
                      <w:rFonts w:ascii="Times New Roman" w:hAnsi="Times New Roman" w:cs="Times New Roman"/>
                      <w:b/>
                      <w:bCs/>
                      <w:sz w:val="24"/>
                      <w:szCs w:val="24"/>
                    </w:rPr>
                    <w:t>20</w:t>
                  </w:r>
                  <w:r w:rsidRPr="00552E15">
                    <w:rPr>
                      <w:rFonts w:ascii="Times New Roman" w:hAnsi="Times New Roman" w:cs="Times New Roman"/>
                      <w:b/>
                      <w:bCs/>
                      <w:sz w:val="24"/>
                      <w:szCs w:val="24"/>
                    </w:rPr>
                    <w:t>.</w:t>
                  </w:r>
                  <w:r w:rsidR="004C4ED1">
                    <w:rPr>
                      <w:rFonts w:ascii="Times New Roman" w:hAnsi="Times New Roman" w:cs="Times New Roman"/>
                      <w:b/>
                      <w:bCs/>
                      <w:sz w:val="24"/>
                      <w:szCs w:val="24"/>
                    </w:rPr>
                    <w:t> </w:t>
                  </w:r>
                  <w:r w:rsidRPr="00552E15">
                    <w:rPr>
                      <w:rFonts w:ascii="Times New Roman" w:hAnsi="Times New Roman" w:cs="Times New Roman"/>
                      <w:b/>
                      <w:bCs/>
                      <w:sz w:val="24"/>
                      <w:szCs w:val="24"/>
                    </w:rPr>
                    <w:t>gadā):</w:t>
                  </w:r>
                </w:p>
              </w:tc>
              <w:tc>
                <w:tcPr>
                  <w:tcW w:w="3858" w:type="dxa"/>
                  <w:tcBorders>
                    <w:top w:val="single" w:sz="4" w:space="0" w:color="auto"/>
                    <w:left w:val="nil"/>
                    <w:bottom w:val="single" w:sz="4" w:space="0" w:color="auto"/>
                    <w:right w:val="single" w:sz="4" w:space="0" w:color="auto"/>
                  </w:tcBorders>
                  <w:shd w:val="clear" w:color="auto" w:fill="auto"/>
                  <w:vAlign w:val="center"/>
                </w:tcPr>
                <w:p w14:paraId="6F7363BE" w14:textId="77777777" w:rsidR="00C60082" w:rsidRPr="00552E15" w:rsidRDefault="00C60082" w:rsidP="00FE3687">
                  <w:pPr>
                    <w:spacing w:line="240" w:lineRule="auto"/>
                    <w:ind w:right="225"/>
                    <w:rPr>
                      <w:rFonts w:ascii="Times New Roman" w:hAnsi="Times New Roman" w:cs="Times New Roman"/>
                      <w:b/>
                      <w:bCs/>
                      <w:sz w:val="24"/>
                      <w:szCs w:val="24"/>
                    </w:rPr>
                  </w:pPr>
                  <w:r w:rsidRPr="00552E15">
                    <w:rPr>
                      <w:rFonts w:ascii="Times New Roman" w:hAnsi="Times New Roman" w:cs="Times New Roman"/>
                      <w:b/>
                      <w:bCs/>
                      <w:sz w:val="24"/>
                      <w:szCs w:val="24"/>
                    </w:rPr>
                    <w:t>KOPĀ = 235</w:t>
                  </w:r>
                  <w:r w:rsidR="004C4ED1">
                    <w:rPr>
                      <w:rFonts w:ascii="Times New Roman" w:hAnsi="Times New Roman" w:cs="Times New Roman"/>
                      <w:b/>
                      <w:bCs/>
                      <w:sz w:val="24"/>
                      <w:szCs w:val="24"/>
                    </w:rPr>
                    <w:t> </w:t>
                  </w:r>
                  <w:r w:rsidRPr="00552E15">
                    <w:rPr>
                      <w:rFonts w:ascii="Times New Roman" w:hAnsi="Times New Roman" w:cs="Times New Roman"/>
                      <w:b/>
                      <w:bCs/>
                      <w:sz w:val="24"/>
                      <w:szCs w:val="24"/>
                    </w:rPr>
                    <w:t>000</w:t>
                  </w:r>
                  <w:r w:rsidRPr="00552E15">
                    <w:rPr>
                      <w:rFonts w:ascii="Times New Roman" w:hAnsi="Times New Roman" w:cs="Times New Roman"/>
                      <w:b/>
                      <w:bCs/>
                      <w:i/>
                      <w:sz w:val="24"/>
                      <w:szCs w:val="24"/>
                    </w:rPr>
                    <w:t xml:space="preserve"> </w:t>
                  </w:r>
                  <w:proofErr w:type="spellStart"/>
                  <w:r w:rsidRPr="00552E15">
                    <w:rPr>
                      <w:rFonts w:ascii="Times New Roman" w:hAnsi="Times New Roman" w:cs="Times New Roman"/>
                      <w:b/>
                      <w:bCs/>
                      <w:i/>
                      <w:sz w:val="24"/>
                      <w:szCs w:val="24"/>
                    </w:rPr>
                    <w:t>euro</w:t>
                  </w:r>
                  <w:proofErr w:type="spellEnd"/>
                </w:p>
              </w:tc>
            </w:tr>
            <w:tr w:rsidR="00E44EEC" w:rsidRPr="0029565B" w14:paraId="0D45B53A" w14:textId="77777777" w:rsidTr="000E715B">
              <w:trPr>
                <w:trHeight w:val="369"/>
              </w:trPr>
              <w:tc>
                <w:tcPr>
                  <w:tcW w:w="3529" w:type="dxa"/>
                  <w:tcBorders>
                    <w:top w:val="single" w:sz="4" w:space="0" w:color="auto"/>
                    <w:left w:val="single" w:sz="4" w:space="0" w:color="auto"/>
                    <w:bottom w:val="single" w:sz="4" w:space="0" w:color="auto"/>
                    <w:right w:val="single" w:sz="4" w:space="0" w:color="auto"/>
                  </w:tcBorders>
                  <w:shd w:val="clear" w:color="auto" w:fill="auto"/>
                  <w:vAlign w:val="bottom"/>
                </w:tcPr>
                <w:p w14:paraId="309B2982" w14:textId="77777777" w:rsidR="00C60082" w:rsidRPr="00552E15" w:rsidRDefault="00C60082" w:rsidP="00FE3687">
                  <w:pPr>
                    <w:spacing w:line="240" w:lineRule="auto"/>
                    <w:rPr>
                      <w:rFonts w:ascii="Times New Roman" w:hAnsi="Times New Roman" w:cs="Times New Roman"/>
                      <w:b/>
                      <w:bCs/>
                      <w:sz w:val="24"/>
                      <w:szCs w:val="24"/>
                    </w:rPr>
                  </w:pPr>
                  <w:r w:rsidRPr="00552E15">
                    <w:rPr>
                      <w:rFonts w:ascii="Times New Roman" w:hAnsi="Times New Roman" w:cs="Times New Roman"/>
                      <w:b/>
                      <w:bCs/>
                      <w:sz w:val="24"/>
                      <w:szCs w:val="24"/>
                    </w:rPr>
                    <w:t>2.</w:t>
                  </w:r>
                  <w:r w:rsidR="004C4ED1">
                    <w:rPr>
                      <w:rFonts w:ascii="Times New Roman" w:hAnsi="Times New Roman" w:cs="Times New Roman"/>
                      <w:b/>
                      <w:bCs/>
                      <w:sz w:val="24"/>
                      <w:szCs w:val="24"/>
                    </w:rPr>
                    <w:t> </w:t>
                  </w:r>
                  <w:r w:rsidRPr="00552E15">
                    <w:rPr>
                      <w:rFonts w:ascii="Times New Roman" w:hAnsi="Times New Roman" w:cs="Times New Roman"/>
                      <w:b/>
                      <w:bCs/>
                      <w:sz w:val="24"/>
                      <w:szCs w:val="24"/>
                    </w:rPr>
                    <w:t>Preces un pakalpojumi {2000}:</w:t>
                  </w:r>
                </w:p>
              </w:tc>
              <w:tc>
                <w:tcPr>
                  <w:tcW w:w="3858" w:type="dxa"/>
                  <w:tcBorders>
                    <w:top w:val="single" w:sz="4" w:space="0" w:color="auto"/>
                    <w:left w:val="nil"/>
                    <w:bottom w:val="single" w:sz="4" w:space="0" w:color="auto"/>
                    <w:right w:val="single" w:sz="4" w:space="0" w:color="auto"/>
                  </w:tcBorders>
                  <w:shd w:val="clear" w:color="auto" w:fill="auto"/>
                  <w:vAlign w:val="center"/>
                </w:tcPr>
                <w:p w14:paraId="4B942469" w14:textId="77777777" w:rsidR="00C60082" w:rsidRPr="00552E15" w:rsidRDefault="00C60082" w:rsidP="00FE3687">
                  <w:pPr>
                    <w:spacing w:line="240" w:lineRule="auto"/>
                    <w:ind w:right="225"/>
                    <w:rPr>
                      <w:rFonts w:ascii="Times New Roman" w:hAnsi="Times New Roman" w:cs="Times New Roman"/>
                      <w:b/>
                      <w:bCs/>
                      <w:sz w:val="24"/>
                      <w:szCs w:val="24"/>
                    </w:rPr>
                  </w:pPr>
                  <w:r w:rsidRPr="00552E15">
                    <w:rPr>
                      <w:rFonts w:ascii="Times New Roman" w:hAnsi="Times New Roman" w:cs="Times New Roman"/>
                      <w:b/>
                      <w:bCs/>
                      <w:sz w:val="24"/>
                      <w:szCs w:val="24"/>
                    </w:rPr>
                    <w:t xml:space="preserve">KOPĀ = </w:t>
                  </w:r>
                  <w:r w:rsidRPr="00552E15">
                    <w:rPr>
                      <w:rFonts w:ascii="Times New Roman" w:hAnsi="Times New Roman" w:cs="Times New Roman"/>
                      <w:b/>
                      <w:sz w:val="24"/>
                      <w:szCs w:val="24"/>
                    </w:rPr>
                    <w:t>235</w:t>
                  </w:r>
                  <w:r w:rsidR="004C4ED1">
                    <w:rPr>
                      <w:rFonts w:ascii="Times New Roman" w:hAnsi="Times New Roman" w:cs="Times New Roman"/>
                      <w:b/>
                      <w:sz w:val="24"/>
                      <w:szCs w:val="24"/>
                    </w:rPr>
                    <w:t> </w:t>
                  </w:r>
                  <w:r w:rsidRPr="00552E15">
                    <w:rPr>
                      <w:rFonts w:ascii="Times New Roman" w:hAnsi="Times New Roman" w:cs="Times New Roman"/>
                      <w:b/>
                      <w:sz w:val="24"/>
                      <w:szCs w:val="24"/>
                    </w:rPr>
                    <w:t xml:space="preserve">000 </w:t>
                  </w:r>
                  <w:proofErr w:type="spellStart"/>
                  <w:r w:rsidRPr="00552E15">
                    <w:rPr>
                      <w:rFonts w:ascii="Times New Roman" w:hAnsi="Times New Roman" w:cs="Times New Roman"/>
                      <w:b/>
                      <w:bCs/>
                      <w:i/>
                      <w:sz w:val="24"/>
                      <w:szCs w:val="24"/>
                    </w:rPr>
                    <w:t>euro</w:t>
                  </w:r>
                  <w:proofErr w:type="spellEnd"/>
                </w:p>
              </w:tc>
            </w:tr>
            <w:tr w:rsidR="00E44EEC" w:rsidRPr="0029565B" w14:paraId="5EC16BEF" w14:textId="77777777" w:rsidTr="000E715B">
              <w:trPr>
                <w:trHeight w:val="369"/>
              </w:trPr>
              <w:tc>
                <w:tcPr>
                  <w:tcW w:w="3529" w:type="dxa"/>
                  <w:tcBorders>
                    <w:top w:val="single" w:sz="4" w:space="0" w:color="auto"/>
                    <w:left w:val="single" w:sz="4" w:space="0" w:color="auto"/>
                    <w:bottom w:val="single" w:sz="4" w:space="0" w:color="auto"/>
                    <w:right w:val="single" w:sz="4" w:space="0" w:color="auto"/>
                  </w:tcBorders>
                  <w:shd w:val="clear" w:color="auto" w:fill="auto"/>
                </w:tcPr>
                <w:p w14:paraId="464626D2" w14:textId="77777777" w:rsidR="00C60082" w:rsidRPr="00552E15" w:rsidRDefault="00C60082" w:rsidP="00FE3687">
                  <w:pPr>
                    <w:spacing w:line="240" w:lineRule="auto"/>
                    <w:jc w:val="right"/>
                    <w:rPr>
                      <w:rFonts w:ascii="Times New Roman" w:hAnsi="Times New Roman" w:cs="Times New Roman"/>
                      <w:sz w:val="24"/>
                      <w:szCs w:val="24"/>
                    </w:rPr>
                  </w:pPr>
                  <w:r w:rsidRPr="00552E15">
                    <w:rPr>
                      <w:rFonts w:ascii="Times New Roman" w:hAnsi="Times New Roman" w:cs="Times New Roman"/>
                      <w:b/>
                      <w:sz w:val="24"/>
                      <w:szCs w:val="24"/>
                      <w:u w:val="single"/>
                    </w:rPr>
                    <w:t>Informācijas tehnoloģiju pakalpojumi</w:t>
                  </w:r>
                  <w:r w:rsidRPr="00552E15">
                    <w:rPr>
                      <w:rFonts w:ascii="Times New Roman" w:hAnsi="Times New Roman" w:cs="Times New Roman"/>
                      <w:sz w:val="24"/>
                      <w:szCs w:val="24"/>
                    </w:rPr>
                    <w:t xml:space="preserve"> (</w:t>
                  </w:r>
                  <w:proofErr w:type="spellStart"/>
                  <w:r w:rsidRPr="00552E15">
                    <w:rPr>
                      <w:rFonts w:ascii="Times New Roman" w:hAnsi="Times New Roman" w:cs="Times New Roman"/>
                      <w:sz w:val="24"/>
                      <w:szCs w:val="24"/>
                    </w:rPr>
                    <w:t>standartprogrammatūru</w:t>
                  </w:r>
                  <w:proofErr w:type="spellEnd"/>
                  <w:r w:rsidRPr="00552E15">
                    <w:rPr>
                      <w:rFonts w:ascii="Times New Roman" w:hAnsi="Times New Roman" w:cs="Times New Roman"/>
                      <w:sz w:val="24"/>
                      <w:szCs w:val="24"/>
                    </w:rPr>
                    <w:t xml:space="preserve"> uzturēšana un izmaiņu pieprasījumu programmēšana) {</w:t>
                  </w:r>
                  <w:r w:rsidRPr="00552E15">
                    <w:rPr>
                      <w:rFonts w:ascii="Times New Roman" w:hAnsi="Times New Roman" w:cs="Times New Roman"/>
                      <w:b/>
                      <w:sz w:val="24"/>
                      <w:szCs w:val="24"/>
                    </w:rPr>
                    <w:t>2250}</w:t>
                  </w:r>
                </w:p>
              </w:tc>
              <w:tc>
                <w:tcPr>
                  <w:tcW w:w="3858" w:type="dxa"/>
                  <w:tcBorders>
                    <w:top w:val="single" w:sz="4" w:space="0" w:color="auto"/>
                    <w:left w:val="nil"/>
                    <w:bottom w:val="single" w:sz="4" w:space="0" w:color="auto"/>
                    <w:right w:val="single" w:sz="4" w:space="0" w:color="auto"/>
                  </w:tcBorders>
                  <w:shd w:val="clear" w:color="auto" w:fill="auto"/>
                </w:tcPr>
                <w:p w14:paraId="0C4C1B56" w14:textId="77A2DEBC" w:rsidR="00C60082" w:rsidRPr="00552E15" w:rsidRDefault="00C60082" w:rsidP="005F462B">
                  <w:pPr>
                    <w:spacing w:after="0" w:line="240" w:lineRule="auto"/>
                    <w:ind w:right="225"/>
                    <w:jc w:val="both"/>
                    <w:outlineLvl w:val="0"/>
                    <w:rPr>
                      <w:rFonts w:ascii="Times New Roman" w:hAnsi="Times New Roman" w:cs="Times New Roman"/>
                      <w:sz w:val="24"/>
                      <w:szCs w:val="24"/>
                    </w:rPr>
                  </w:pPr>
                  <w:r w:rsidRPr="00552E15">
                    <w:rPr>
                      <w:rFonts w:ascii="Times New Roman" w:hAnsi="Times New Roman" w:cs="Times New Roman"/>
                      <w:sz w:val="24"/>
                      <w:szCs w:val="24"/>
                    </w:rPr>
                    <w:t>programmēšanas darbi (</w:t>
                  </w:r>
                  <w:proofErr w:type="spellStart"/>
                  <w:r w:rsidRPr="00552E15">
                    <w:rPr>
                      <w:rFonts w:ascii="Times New Roman" w:hAnsi="Times New Roman" w:cs="Times New Roman"/>
                      <w:sz w:val="24"/>
                      <w:szCs w:val="24"/>
                    </w:rPr>
                    <w:t>ārpakalp</w:t>
                  </w:r>
                  <w:proofErr w:type="spellEnd"/>
                  <w:r w:rsidRPr="00552E15">
                    <w:rPr>
                      <w:rFonts w:ascii="Times New Roman" w:hAnsi="Times New Roman" w:cs="Times New Roman"/>
                      <w:sz w:val="24"/>
                      <w:szCs w:val="24"/>
                    </w:rPr>
                    <w:t>.)</w:t>
                  </w:r>
                  <w:r w:rsidR="005F462B">
                    <w:rPr>
                      <w:rFonts w:ascii="Times New Roman" w:hAnsi="Times New Roman" w:cs="Times New Roman"/>
                      <w:sz w:val="24"/>
                      <w:szCs w:val="24"/>
                    </w:rPr>
                    <w:t xml:space="preserve"> </w:t>
                  </w:r>
                  <w:r w:rsidRPr="00552E15">
                    <w:rPr>
                      <w:rFonts w:ascii="Times New Roman" w:hAnsi="Times New Roman" w:cs="Times New Roman"/>
                      <w:bCs/>
                      <w:sz w:val="24"/>
                      <w:szCs w:val="24"/>
                    </w:rPr>
                    <w:t>4855</w:t>
                  </w:r>
                  <w:r w:rsidR="004C4ED1">
                    <w:rPr>
                      <w:rFonts w:ascii="Times New Roman" w:hAnsi="Times New Roman" w:cs="Times New Roman"/>
                      <w:bCs/>
                      <w:sz w:val="24"/>
                      <w:szCs w:val="24"/>
                    </w:rPr>
                    <w:t>,</w:t>
                  </w:r>
                  <w:r w:rsidRPr="00552E15">
                    <w:rPr>
                      <w:rFonts w:ascii="Times New Roman" w:hAnsi="Times New Roman" w:cs="Times New Roman"/>
                      <w:bCs/>
                      <w:sz w:val="24"/>
                      <w:szCs w:val="24"/>
                    </w:rPr>
                    <w:t>37 cilvēkstundas x 48</w:t>
                  </w:r>
                  <w:r w:rsidR="004C4ED1">
                    <w:rPr>
                      <w:rFonts w:ascii="Times New Roman" w:hAnsi="Times New Roman" w:cs="Times New Roman"/>
                      <w:bCs/>
                      <w:sz w:val="24"/>
                      <w:szCs w:val="24"/>
                    </w:rPr>
                    <w:t>,</w:t>
                  </w:r>
                  <w:r w:rsidRPr="00552E15">
                    <w:rPr>
                      <w:rFonts w:ascii="Times New Roman" w:hAnsi="Times New Roman" w:cs="Times New Roman"/>
                      <w:bCs/>
                      <w:sz w:val="24"/>
                      <w:szCs w:val="24"/>
                    </w:rPr>
                    <w:t>4</w:t>
                  </w:r>
                  <w:r w:rsidR="004C4ED1">
                    <w:rPr>
                      <w:rFonts w:ascii="Times New Roman" w:hAnsi="Times New Roman" w:cs="Times New Roman"/>
                      <w:bCs/>
                      <w:sz w:val="24"/>
                      <w:szCs w:val="24"/>
                    </w:rPr>
                    <w:t> </w:t>
                  </w:r>
                  <w:proofErr w:type="spellStart"/>
                  <w:r w:rsidRPr="00552E15">
                    <w:rPr>
                      <w:rFonts w:ascii="Times New Roman" w:hAnsi="Times New Roman" w:cs="Times New Roman"/>
                      <w:i/>
                      <w:sz w:val="24"/>
                      <w:szCs w:val="24"/>
                    </w:rPr>
                    <w:t>euro</w:t>
                  </w:r>
                  <w:proofErr w:type="spellEnd"/>
                  <w:r w:rsidR="004C4ED1">
                    <w:rPr>
                      <w:rFonts w:ascii="Times New Roman" w:hAnsi="Times New Roman" w:cs="Times New Roman"/>
                      <w:i/>
                      <w:sz w:val="24"/>
                      <w:szCs w:val="24"/>
                    </w:rPr>
                    <w:t xml:space="preserve"> </w:t>
                  </w:r>
                  <w:r w:rsidRPr="00552E15">
                    <w:rPr>
                      <w:rFonts w:ascii="Times New Roman" w:hAnsi="Times New Roman" w:cs="Times New Roman"/>
                      <w:bCs/>
                      <w:sz w:val="24"/>
                      <w:szCs w:val="24"/>
                    </w:rPr>
                    <w:t>(1</w:t>
                  </w:r>
                  <w:r w:rsidR="004C4ED1">
                    <w:rPr>
                      <w:rFonts w:ascii="Times New Roman" w:hAnsi="Times New Roman" w:cs="Times New Roman"/>
                      <w:bCs/>
                      <w:sz w:val="24"/>
                      <w:szCs w:val="24"/>
                    </w:rPr>
                    <w:t> cilvēkstundas</w:t>
                  </w:r>
                  <w:r w:rsidRPr="00552E15">
                    <w:rPr>
                      <w:rFonts w:ascii="Times New Roman" w:hAnsi="Times New Roman" w:cs="Times New Roman"/>
                      <w:bCs/>
                      <w:sz w:val="24"/>
                      <w:szCs w:val="24"/>
                    </w:rPr>
                    <w:t xml:space="preserve"> likme </w:t>
                  </w:r>
                  <w:proofErr w:type="spellStart"/>
                  <w:r w:rsidRPr="00552E15">
                    <w:rPr>
                      <w:rFonts w:ascii="Times New Roman" w:hAnsi="Times New Roman" w:cs="Times New Roman"/>
                      <w:i/>
                      <w:sz w:val="24"/>
                      <w:szCs w:val="24"/>
                    </w:rPr>
                    <w:t>euro</w:t>
                  </w:r>
                  <w:proofErr w:type="spellEnd"/>
                  <w:r w:rsidRPr="00552E15">
                    <w:rPr>
                      <w:rFonts w:ascii="Times New Roman" w:hAnsi="Times New Roman" w:cs="Times New Roman"/>
                      <w:bCs/>
                      <w:sz w:val="24"/>
                      <w:szCs w:val="24"/>
                    </w:rPr>
                    <w:t xml:space="preserve"> ar PVN) =</w:t>
                  </w:r>
                  <w:r w:rsidR="004C4ED1">
                    <w:rPr>
                      <w:rFonts w:ascii="Times New Roman" w:hAnsi="Times New Roman" w:cs="Times New Roman"/>
                      <w:bCs/>
                      <w:sz w:val="24"/>
                      <w:szCs w:val="24"/>
                    </w:rPr>
                    <w:t xml:space="preserve"> </w:t>
                  </w:r>
                  <w:r w:rsidRPr="00552E15">
                    <w:rPr>
                      <w:rFonts w:ascii="Times New Roman" w:hAnsi="Times New Roman" w:cs="Times New Roman"/>
                      <w:bCs/>
                      <w:sz w:val="24"/>
                      <w:szCs w:val="24"/>
                    </w:rPr>
                    <w:t>235</w:t>
                  </w:r>
                  <w:r w:rsidR="004C4ED1">
                    <w:rPr>
                      <w:rFonts w:ascii="Times New Roman" w:hAnsi="Times New Roman" w:cs="Times New Roman"/>
                      <w:bCs/>
                      <w:sz w:val="24"/>
                      <w:szCs w:val="24"/>
                    </w:rPr>
                    <w:t> </w:t>
                  </w:r>
                  <w:r w:rsidRPr="00552E15">
                    <w:rPr>
                      <w:rFonts w:ascii="Times New Roman" w:hAnsi="Times New Roman" w:cs="Times New Roman"/>
                      <w:bCs/>
                      <w:sz w:val="24"/>
                      <w:szCs w:val="24"/>
                    </w:rPr>
                    <w:t>000</w:t>
                  </w:r>
                  <w:r w:rsidRPr="00552E15">
                    <w:rPr>
                      <w:rFonts w:ascii="Times New Roman" w:hAnsi="Times New Roman" w:cs="Times New Roman"/>
                      <w:i/>
                      <w:sz w:val="24"/>
                      <w:szCs w:val="24"/>
                    </w:rPr>
                    <w:t xml:space="preserve"> </w:t>
                  </w:r>
                  <w:proofErr w:type="spellStart"/>
                  <w:r w:rsidRPr="00552E15">
                    <w:rPr>
                      <w:rFonts w:ascii="Times New Roman" w:hAnsi="Times New Roman" w:cs="Times New Roman"/>
                      <w:i/>
                      <w:sz w:val="24"/>
                      <w:szCs w:val="24"/>
                    </w:rPr>
                    <w:t>euro</w:t>
                  </w:r>
                  <w:proofErr w:type="spellEnd"/>
                </w:p>
              </w:tc>
            </w:tr>
          </w:tbl>
          <w:p w14:paraId="3D56AAC8" w14:textId="77777777" w:rsidR="00C60082" w:rsidRPr="00552E15" w:rsidRDefault="00C60082" w:rsidP="005F462B">
            <w:pPr>
              <w:spacing w:after="0" w:line="240" w:lineRule="auto"/>
              <w:jc w:val="both"/>
              <w:rPr>
                <w:rFonts w:ascii="Times New Roman" w:eastAsia="Calibri" w:hAnsi="Times New Roman" w:cs="Times New Roman"/>
                <w:sz w:val="24"/>
                <w:szCs w:val="24"/>
              </w:rPr>
            </w:pPr>
          </w:p>
        </w:tc>
      </w:tr>
      <w:tr w:rsidR="00E44EEC" w:rsidRPr="0029565B" w14:paraId="7151F195" w14:textId="77777777" w:rsidTr="00552E15">
        <w:trPr>
          <w:trHeight w:val="124"/>
        </w:trPr>
        <w:tc>
          <w:tcPr>
            <w:tcW w:w="2157" w:type="dxa"/>
            <w:tcBorders>
              <w:top w:val="single" w:sz="4" w:space="0" w:color="auto"/>
              <w:left w:val="single" w:sz="4" w:space="0" w:color="auto"/>
              <w:bottom w:val="single" w:sz="4" w:space="0" w:color="auto"/>
              <w:right w:val="single" w:sz="4" w:space="0" w:color="auto"/>
            </w:tcBorders>
            <w:hideMark/>
          </w:tcPr>
          <w:p w14:paraId="4FD1F906" w14:textId="77777777" w:rsidR="00C60082" w:rsidRPr="00552E15" w:rsidRDefault="00C60082" w:rsidP="005F462B">
            <w:pPr>
              <w:spacing w:after="0" w:line="240" w:lineRule="auto"/>
              <w:rPr>
                <w:rFonts w:ascii="Times New Roman" w:eastAsia="Times New Roman" w:hAnsi="Times New Roman" w:cs="Times New Roman"/>
                <w:sz w:val="24"/>
                <w:szCs w:val="24"/>
              </w:rPr>
            </w:pPr>
            <w:r w:rsidRPr="00552E15">
              <w:rPr>
                <w:rFonts w:ascii="Times New Roman" w:eastAsia="Times New Roman" w:hAnsi="Times New Roman" w:cs="Times New Roman"/>
                <w:sz w:val="24"/>
                <w:szCs w:val="24"/>
              </w:rPr>
              <w:t>6.1. detalizēts ieņēmumu aprēķins</w:t>
            </w:r>
          </w:p>
        </w:tc>
        <w:tc>
          <w:tcPr>
            <w:tcW w:w="7218" w:type="dxa"/>
            <w:gridSpan w:val="7"/>
            <w:vMerge/>
            <w:tcBorders>
              <w:top w:val="single" w:sz="4" w:space="0" w:color="auto"/>
              <w:left w:val="single" w:sz="4" w:space="0" w:color="auto"/>
              <w:bottom w:val="single" w:sz="4" w:space="0" w:color="auto"/>
              <w:right w:val="single" w:sz="4" w:space="0" w:color="auto"/>
            </w:tcBorders>
            <w:vAlign w:val="center"/>
            <w:hideMark/>
          </w:tcPr>
          <w:p w14:paraId="454B358B" w14:textId="77777777" w:rsidR="00C60082" w:rsidRPr="00552E15" w:rsidRDefault="00C60082" w:rsidP="005F462B">
            <w:pPr>
              <w:spacing w:after="0" w:line="240" w:lineRule="auto"/>
              <w:jc w:val="both"/>
              <w:rPr>
                <w:rFonts w:ascii="Times New Roman" w:eastAsia="Calibri" w:hAnsi="Times New Roman" w:cs="Times New Roman"/>
                <w:sz w:val="24"/>
                <w:szCs w:val="24"/>
              </w:rPr>
            </w:pPr>
          </w:p>
        </w:tc>
      </w:tr>
      <w:tr w:rsidR="00E44EEC" w:rsidRPr="0029565B" w14:paraId="3E957E70" w14:textId="77777777" w:rsidTr="00552E15">
        <w:trPr>
          <w:trHeight w:val="4027"/>
        </w:trPr>
        <w:tc>
          <w:tcPr>
            <w:tcW w:w="2157" w:type="dxa"/>
            <w:tcBorders>
              <w:top w:val="single" w:sz="4" w:space="0" w:color="auto"/>
              <w:left w:val="single" w:sz="4" w:space="0" w:color="auto"/>
              <w:bottom w:val="single" w:sz="4" w:space="0" w:color="auto"/>
              <w:right w:val="single" w:sz="4" w:space="0" w:color="auto"/>
            </w:tcBorders>
            <w:hideMark/>
          </w:tcPr>
          <w:p w14:paraId="6FADC408" w14:textId="77777777" w:rsidR="00C60082" w:rsidRPr="00552E15" w:rsidRDefault="00C60082" w:rsidP="005F462B">
            <w:pPr>
              <w:spacing w:after="0" w:line="240" w:lineRule="auto"/>
              <w:rPr>
                <w:rFonts w:ascii="Times New Roman" w:eastAsia="Times New Roman" w:hAnsi="Times New Roman" w:cs="Times New Roman"/>
                <w:sz w:val="24"/>
                <w:szCs w:val="24"/>
              </w:rPr>
            </w:pPr>
            <w:r w:rsidRPr="00552E15">
              <w:rPr>
                <w:rFonts w:ascii="Times New Roman" w:eastAsia="Times New Roman" w:hAnsi="Times New Roman" w:cs="Times New Roman"/>
                <w:sz w:val="24"/>
                <w:szCs w:val="24"/>
              </w:rPr>
              <w:t>6.2. detalizēts izdevumu aprēķins</w:t>
            </w:r>
          </w:p>
        </w:tc>
        <w:tc>
          <w:tcPr>
            <w:tcW w:w="7218" w:type="dxa"/>
            <w:gridSpan w:val="7"/>
            <w:vMerge/>
            <w:tcBorders>
              <w:top w:val="single" w:sz="4" w:space="0" w:color="auto"/>
              <w:left w:val="single" w:sz="4" w:space="0" w:color="auto"/>
              <w:bottom w:val="single" w:sz="4" w:space="0" w:color="auto"/>
              <w:right w:val="single" w:sz="4" w:space="0" w:color="auto"/>
            </w:tcBorders>
            <w:vAlign w:val="center"/>
            <w:hideMark/>
          </w:tcPr>
          <w:p w14:paraId="78465E1D" w14:textId="77777777" w:rsidR="00C60082" w:rsidRPr="00552E15" w:rsidRDefault="00C60082" w:rsidP="005F462B">
            <w:pPr>
              <w:spacing w:after="0" w:line="240" w:lineRule="auto"/>
              <w:jc w:val="both"/>
              <w:rPr>
                <w:rFonts w:ascii="Times New Roman" w:eastAsia="Calibri" w:hAnsi="Times New Roman" w:cs="Times New Roman"/>
                <w:sz w:val="24"/>
                <w:szCs w:val="24"/>
              </w:rPr>
            </w:pPr>
          </w:p>
        </w:tc>
      </w:tr>
      <w:tr w:rsidR="00E44EEC" w:rsidRPr="0029565B" w14:paraId="0CF88660" w14:textId="77777777" w:rsidTr="00552E15">
        <w:trPr>
          <w:trHeight w:val="124"/>
        </w:trPr>
        <w:tc>
          <w:tcPr>
            <w:tcW w:w="2157" w:type="dxa"/>
            <w:tcBorders>
              <w:top w:val="single" w:sz="4" w:space="0" w:color="auto"/>
              <w:left w:val="single" w:sz="4" w:space="0" w:color="auto"/>
              <w:bottom w:val="single" w:sz="4" w:space="0" w:color="auto"/>
              <w:right w:val="single" w:sz="4" w:space="0" w:color="auto"/>
            </w:tcBorders>
            <w:hideMark/>
          </w:tcPr>
          <w:p w14:paraId="08206AEE" w14:textId="77777777" w:rsidR="00C60082" w:rsidRPr="00552E15" w:rsidRDefault="00C60082" w:rsidP="005F462B">
            <w:pPr>
              <w:spacing w:after="0" w:line="240" w:lineRule="auto"/>
              <w:rPr>
                <w:rFonts w:ascii="Times New Roman" w:eastAsia="Times New Roman" w:hAnsi="Times New Roman" w:cs="Times New Roman"/>
                <w:sz w:val="24"/>
                <w:szCs w:val="24"/>
              </w:rPr>
            </w:pPr>
            <w:r w:rsidRPr="00552E15">
              <w:rPr>
                <w:rFonts w:ascii="Times New Roman" w:eastAsia="Times New Roman" w:hAnsi="Times New Roman" w:cs="Times New Roman"/>
                <w:sz w:val="24"/>
                <w:szCs w:val="24"/>
              </w:rPr>
              <w:t>7. Amata vietu skaita izmaiņas</w:t>
            </w:r>
          </w:p>
        </w:tc>
        <w:tc>
          <w:tcPr>
            <w:tcW w:w="7218" w:type="dxa"/>
            <w:gridSpan w:val="7"/>
            <w:tcBorders>
              <w:top w:val="single" w:sz="4" w:space="0" w:color="auto"/>
              <w:left w:val="single" w:sz="4" w:space="0" w:color="auto"/>
              <w:bottom w:val="single" w:sz="4" w:space="0" w:color="auto"/>
              <w:right w:val="single" w:sz="4" w:space="0" w:color="auto"/>
            </w:tcBorders>
            <w:hideMark/>
          </w:tcPr>
          <w:p w14:paraId="5EB2D093" w14:textId="77777777" w:rsidR="00C60082" w:rsidRPr="0029565B" w:rsidRDefault="004C4ED1" w:rsidP="005F462B">
            <w:pPr>
              <w:spacing w:after="0" w:line="240" w:lineRule="auto"/>
              <w:ind w:firstLine="2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C60082" w:rsidRPr="0029565B">
              <w:rPr>
                <w:rFonts w:ascii="Times New Roman" w:eastAsia="Times New Roman" w:hAnsi="Times New Roman" w:cs="Times New Roman"/>
                <w:sz w:val="24"/>
                <w:szCs w:val="24"/>
              </w:rPr>
              <w:t>rojekts neskar amata vietu skaita izmaiņas.</w:t>
            </w:r>
          </w:p>
        </w:tc>
      </w:tr>
      <w:tr w:rsidR="00E44EEC" w:rsidRPr="0029565B" w14:paraId="3F67A300" w14:textId="77777777" w:rsidTr="00552E15">
        <w:trPr>
          <w:trHeight w:val="124"/>
        </w:trPr>
        <w:tc>
          <w:tcPr>
            <w:tcW w:w="2157" w:type="dxa"/>
            <w:tcBorders>
              <w:top w:val="single" w:sz="4" w:space="0" w:color="auto"/>
              <w:left w:val="single" w:sz="4" w:space="0" w:color="auto"/>
              <w:bottom w:val="single" w:sz="4" w:space="0" w:color="auto"/>
              <w:right w:val="single" w:sz="4" w:space="0" w:color="auto"/>
            </w:tcBorders>
            <w:hideMark/>
          </w:tcPr>
          <w:p w14:paraId="3547C4BA" w14:textId="77777777" w:rsidR="00C60082" w:rsidRPr="00552E15" w:rsidRDefault="00C60082" w:rsidP="005F462B">
            <w:pPr>
              <w:spacing w:after="0" w:line="240" w:lineRule="auto"/>
              <w:rPr>
                <w:rFonts w:ascii="Times New Roman" w:eastAsia="Times New Roman" w:hAnsi="Times New Roman" w:cs="Times New Roman"/>
                <w:sz w:val="24"/>
                <w:szCs w:val="24"/>
              </w:rPr>
            </w:pPr>
            <w:r w:rsidRPr="00552E15">
              <w:rPr>
                <w:rFonts w:ascii="Times New Roman" w:eastAsia="Times New Roman" w:hAnsi="Times New Roman" w:cs="Times New Roman"/>
                <w:sz w:val="24"/>
                <w:szCs w:val="24"/>
              </w:rPr>
              <w:t>8. Cita informācija</w:t>
            </w:r>
          </w:p>
        </w:tc>
        <w:tc>
          <w:tcPr>
            <w:tcW w:w="7218" w:type="dxa"/>
            <w:gridSpan w:val="7"/>
            <w:tcBorders>
              <w:top w:val="single" w:sz="4" w:space="0" w:color="auto"/>
              <w:left w:val="single" w:sz="4" w:space="0" w:color="auto"/>
              <w:bottom w:val="single" w:sz="4" w:space="0" w:color="auto"/>
              <w:right w:val="single" w:sz="4" w:space="0" w:color="auto"/>
            </w:tcBorders>
            <w:hideMark/>
          </w:tcPr>
          <w:p w14:paraId="1D52E1B9" w14:textId="44E06457" w:rsidR="00C60082" w:rsidRPr="0029565B" w:rsidRDefault="00C60082" w:rsidP="005F462B">
            <w:pPr>
              <w:spacing w:after="0" w:line="240" w:lineRule="auto"/>
              <w:ind w:firstLine="255"/>
              <w:jc w:val="both"/>
              <w:rPr>
                <w:rFonts w:ascii="Times New Roman" w:eastAsia="Times New Roman" w:hAnsi="Times New Roman" w:cs="Times New Roman"/>
                <w:sz w:val="24"/>
                <w:szCs w:val="24"/>
              </w:rPr>
            </w:pPr>
            <w:r w:rsidRPr="0029565B">
              <w:rPr>
                <w:rFonts w:ascii="Times New Roman" w:eastAsia="Times New Roman" w:hAnsi="Times New Roman" w:cs="Times New Roman"/>
                <w:sz w:val="24"/>
                <w:szCs w:val="24"/>
              </w:rPr>
              <w:t xml:space="preserve">Ņemot vērā to, ka </w:t>
            </w:r>
            <w:r w:rsidR="004C4ED1">
              <w:rPr>
                <w:rFonts w:ascii="Times New Roman" w:eastAsia="Times New Roman" w:hAnsi="Times New Roman" w:cs="Times New Roman"/>
                <w:sz w:val="24"/>
                <w:szCs w:val="24"/>
              </w:rPr>
              <w:t>projekts</w:t>
            </w:r>
            <w:r w:rsidRPr="0029565B">
              <w:rPr>
                <w:rFonts w:ascii="Times New Roman" w:eastAsia="Times New Roman" w:hAnsi="Times New Roman" w:cs="Times New Roman"/>
                <w:sz w:val="24"/>
                <w:szCs w:val="24"/>
              </w:rPr>
              <w:t xml:space="preserve"> jāievieš līdz 202</w:t>
            </w:r>
            <w:r w:rsidR="006A15CA">
              <w:rPr>
                <w:rFonts w:ascii="Times New Roman" w:eastAsia="Times New Roman" w:hAnsi="Times New Roman" w:cs="Times New Roman"/>
                <w:sz w:val="24"/>
                <w:szCs w:val="24"/>
              </w:rPr>
              <w:t>1</w:t>
            </w:r>
            <w:r w:rsidRPr="0029565B">
              <w:rPr>
                <w:rFonts w:ascii="Times New Roman" w:eastAsia="Times New Roman" w:hAnsi="Times New Roman" w:cs="Times New Roman"/>
                <w:sz w:val="24"/>
                <w:szCs w:val="24"/>
              </w:rPr>
              <w:t>.</w:t>
            </w:r>
            <w:r w:rsidR="004C4ED1">
              <w:rPr>
                <w:rFonts w:ascii="Times New Roman" w:eastAsia="Times New Roman" w:hAnsi="Times New Roman" w:cs="Times New Roman"/>
                <w:sz w:val="24"/>
                <w:szCs w:val="24"/>
              </w:rPr>
              <w:t> </w:t>
            </w:r>
            <w:r w:rsidRPr="0029565B">
              <w:rPr>
                <w:rFonts w:ascii="Times New Roman" w:eastAsia="Times New Roman" w:hAnsi="Times New Roman" w:cs="Times New Roman"/>
                <w:sz w:val="24"/>
                <w:szCs w:val="24"/>
              </w:rPr>
              <w:t xml:space="preserve">gadam, </w:t>
            </w:r>
            <w:r w:rsidR="00C83E78">
              <w:rPr>
                <w:rFonts w:ascii="Times New Roman" w:eastAsia="Times New Roman" w:hAnsi="Times New Roman" w:cs="Times New Roman"/>
                <w:sz w:val="24"/>
                <w:szCs w:val="24"/>
              </w:rPr>
              <w:t>tad</w:t>
            </w:r>
            <w:r w:rsidRPr="0029565B">
              <w:rPr>
                <w:rFonts w:ascii="Times New Roman" w:eastAsia="Times New Roman" w:hAnsi="Times New Roman" w:cs="Times New Roman"/>
                <w:sz w:val="24"/>
                <w:szCs w:val="24"/>
              </w:rPr>
              <w:t xml:space="preserve"> finansiālā ietekme pēc 202</w:t>
            </w:r>
            <w:r w:rsidR="006A15CA">
              <w:rPr>
                <w:rFonts w:ascii="Times New Roman" w:eastAsia="Times New Roman" w:hAnsi="Times New Roman" w:cs="Times New Roman"/>
                <w:sz w:val="24"/>
                <w:szCs w:val="24"/>
              </w:rPr>
              <w:t>0</w:t>
            </w:r>
            <w:r w:rsidRPr="0029565B">
              <w:rPr>
                <w:rFonts w:ascii="Times New Roman" w:eastAsia="Times New Roman" w:hAnsi="Times New Roman" w:cs="Times New Roman"/>
                <w:sz w:val="24"/>
                <w:szCs w:val="24"/>
              </w:rPr>
              <w:t>.</w:t>
            </w:r>
            <w:r w:rsidR="004C4ED1">
              <w:rPr>
                <w:rFonts w:ascii="Times New Roman" w:eastAsia="Times New Roman" w:hAnsi="Times New Roman" w:cs="Times New Roman"/>
                <w:sz w:val="24"/>
                <w:szCs w:val="24"/>
              </w:rPr>
              <w:t> </w:t>
            </w:r>
            <w:r w:rsidRPr="0029565B">
              <w:rPr>
                <w:rFonts w:ascii="Times New Roman" w:eastAsia="Times New Roman" w:hAnsi="Times New Roman" w:cs="Times New Roman"/>
                <w:sz w:val="24"/>
                <w:szCs w:val="24"/>
              </w:rPr>
              <w:t>gada netiek plānota.</w:t>
            </w:r>
          </w:p>
          <w:p w14:paraId="0FAA3AFF" w14:textId="238AB57D" w:rsidR="00C60082" w:rsidRPr="0029565B" w:rsidRDefault="00C60082" w:rsidP="005F462B">
            <w:pPr>
              <w:spacing w:after="0" w:line="240" w:lineRule="auto"/>
              <w:ind w:firstLine="255"/>
              <w:jc w:val="both"/>
              <w:rPr>
                <w:rFonts w:ascii="Times New Roman" w:hAnsi="Times New Roman" w:cs="Times New Roman"/>
                <w:sz w:val="24"/>
                <w:szCs w:val="24"/>
              </w:rPr>
            </w:pPr>
            <w:r w:rsidRPr="0029565B">
              <w:rPr>
                <w:rFonts w:ascii="Times New Roman" w:eastAsia="Times New Roman" w:hAnsi="Times New Roman" w:cs="Times New Roman"/>
                <w:sz w:val="24"/>
                <w:szCs w:val="24"/>
              </w:rPr>
              <w:t xml:space="preserve">Sakarā ar to, ka </w:t>
            </w:r>
            <w:r w:rsidR="004C4ED1">
              <w:rPr>
                <w:rFonts w:ascii="Times New Roman" w:eastAsia="Times New Roman" w:hAnsi="Times New Roman" w:cs="Times New Roman"/>
                <w:sz w:val="24"/>
                <w:szCs w:val="24"/>
              </w:rPr>
              <w:t>projekta</w:t>
            </w:r>
            <w:r w:rsidRPr="0029565B">
              <w:rPr>
                <w:rFonts w:ascii="Times New Roman" w:eastAsia="Times New Roman" w:hAnsi="Times New Roman" w:cs="Times New Roman"/>
                <w:sz w:val="24"/>
                <w:szCs w:val="24"/>
              </w:rPr>
              <w:t xml:space="preserve"> normas, kas regulē kadastrālo vērtību bāzes izstrādi </w:t>
            </w:r>
            <w:r w:rsidR="004C4ED1">
              <w:rPr>
                <w:rFonts w:ascii="Times New Roman" w:eastAsia="Times New Roman" w:hAnsi="Times New Roman" w:cs="Times New Roman"/>
                <w:sz w:val="24"/>
                <w:szCs w:val="24"/>
              </w:rPr>
              <w:t>un</w:t>
            </w:r>
            <w:r w:rsidR="004C4ED1" w:rsidRPr="0029565B">
              <w:rPr>
                <w:rFonts w:ascii="Times New Roman" w:eastAsia="Times New Roman" w:hAnsi="Times New Roman" w:cs="Times New Roman"/>
                <w:sz w:val="24"/>
                <w:szCs w:val="24"/>
              </w:rPr>
              <w:t xml:space="preserve"> </w:t>
            </w:r>
            <w:r w:rsidRPr="0029565B">
              <w:rPr>
                <w:rFonts w:ascii="Times New Roman" w:eastAsia="Times New Roman" w:hAnsi="Times New Roman" w:cs="Times New Roman"/>
                <w:sz w:val="24"/>
                <w:szCs w:val="24"/>
              </w:rPr>
              <w:t>kadastrālās vērtības aprēķinu</w:t>
            </w:r>
            <w:r w:rsidR="004C4ED1">
              <w:rPr>
                <w:rFonts w:ascii="Times New Roman" w:eastAsia="Times New Roman" w:hAnsi="Times New Roman" w:cs="Times New Roman"/>
                <w:sz w:val="24"/>
                <w:szCs w:val="24"/>
              </w:rPr>
              <w:t>,</w:t>
            </w:r>
            <w:r w:rsidRPr="0029565B">
              <w:rPr>
                <w:rFonts w:ascii="Times New Roman" w:eastAsia="Times New Roman" w:hAnsi="Times New Roman" w:cs="Times New Roman"/>
                <w:sz w:val="24"/>
                <w:szCs w:val="24"/>
              </w:rPr>
              <w:t xml:space="preserve"> stājas spēkā 202</w:t>
            </w:r>
            <w:r w:rsidR="006A15CA">
              <w:rPr>
                <w:rFonts w:ascii="Times New Roman" w:eastAsia="Times New Roman" w:hAnsi="Times New Roman" w:cs="Times New Roman"/>
                <w:sz w:val="24"/>
                <w:szCs w:val="24"/>
              </w:rPr>
              <w:t>1</w:t>
            </w:r>
            <w:r w:rsidRPr="0029565B">
              <w:rPr>
                <w:rFonts w:ascii="Times New Roman" w:eastAsia="Times New Roman" w:hAnsi="Times New Roman" w:cs="Times New Roman"/>
                <w:sz w:val="24"/>
                <w:szCs w:val="24"/>
              </w:rPr>
              <w:t>.</w:t>
            </w:r>
            <w:r w:rsidR="004C4ED1">
              <w:rPr>
                <w:rFonts w:ascii="Times New Roman" w:eastAsia="Times New Roman" w:hAnsi="Times New Roman" w:cs="Times New Roman"/>
                <w:sz w:val="24"/>
                <w:szCs w:val="24"/>
              </w:rPr>
              <w:t> </w:t>
            </w:r>
            <w:r w:rsidRPr="0029565B">
              <w:rPr>
                <w:rFonts w:ascii="Times New Roman" w:eastAsia="Times New Roman" w:hAnsi="Times New Roman" w:cs="Times New Roman"/>
                <w:sz w:val="24"/>
                <w:szCs w:val="24"/>
              </w:rPr>
              <w:t>gada 1.</w:t>
            </w:r>
            <w:r w:rsidR="004C4ED1">
              <w:rPr>
                <w:rFonts w:ascii="Times New Roman" w:eastAsia="Times New Roman" w:hAnsi="Times New Roman" w:cs="Times New Roman"/>
                <w:sz w:val="24"/>
                <w:szCs w:val="24"/>
              </w:rPr>
              <w:t> </w:t>
            </w:r>
            <w:r w:rsidRPr="0029565B">
              <w:rPr>
                <w:rFonts w:ascii="Times New Roman" w:eastAsia="Times New Roman" w:hAnsi="Times New Roman" w:cs="Times New Roman"/>
                <w:sz w:val="24"/>
                <w:szCs w:val="24"/>
              </w:rPr>
              <w:t>janvārī, Valsts zemes dienestam jau 201</w:t>
            </w:r>
            <w:r w:rsidR="006A15CA">
              <w:rPr>
                <w:rFonts w:ascii="Times New Roman" w:eastAsia="Times New Roman" w:hAnsi="Times New Roman" w:cs="Times New Roman"/>
                <w:sz w:val="24"/>
                <w:szCs w:val="24"/>
              </w:rPr>
              <w:t>9</w:t>
            </w:r>
            <w:r w:rsidRPr="0029565B">
              <w:rPr>
                <w:rFonts w:ascii="Times New Roman" w:eastAsia="Times New Roman" w:hAnsi="Times New Roman" w:cs="Times New Roman"/>
                <w:sz w:val="24"/>
                <w:szCs w:val="24"/>
              </w:rPr>
              <w:t>.</w:t>
            </w:r>
            <w:r w:rsidR="004C4ED1">
              <w:rPr>
                <w:rFonts w:ascii="Times New Roman" w:eastAsia="Times New Roman" w:hAnsi="Times New Roman" w:cs="Times New Roman"/>
                <w:sz w:val="24"/>
                <w:szCs w:val="24"/>
              </w:rPr>
              <w:t> </w:t>
            </w:r>
            <w:r w:rsidRPr="0029565B">
              <w:rPr>
                <w:rFonts w:ascii="Times New Roman" w:eastAsia="Times New Roman" w:hAnsi="Times New Roman" w:cs="Times New Roman"/>
                <w:sz w:val="24"/>
                <w:szCs w:val="24"/>
              </w:rPr>
              <w:t xml:space="preserve">gadā jāsāk realizēt paredzētās izmaiņas </w:t>
            </w:r>
            <w:r w:rsidR="004C4ED1">
              <w:rPr>
                <w:rFonts w:ascii="Times New Roman" w:eastAsia="Times New Roman" w:hAnsi="Times New Roman" w:cs="Times New Roman"/>
                <w:sz w:val="24"/>
                <w:szCs w:val="24"/>
              </w:rPr>
              <w:t>Kadastra informācijas sistēmas</w:t>
            </w:r>
            <w:r w:rsidR="004C4ED1" w:rsidRPr="0029565B">
              <w:rPr>
                <w:rFonts w:ascii="Times New Roman" w:eastAsia="Times New Roman" w:hAnsi="Times New Roman" w:cs="Times New Roman"/>
                <w:sz w:val="24"/>
                <w:szCs w:val="24"/>
              </w:rPr>
              <w:t xml:space="preserve"> </w:t>
            </w:r>
            <w:r w:rsidRPr="0029565B">
              <w:rPr>
                <w:rFonts w:ascii="Times New Roman" w:eastAsia="Times New Roman" w:hAnsi="Times New Roman" w:cs="Times New Roman"/>
                <w:sz w:val="24"/>
                <w:szCs w:val="24"/>
              </w:rPr>
              <w:t>programmatūrā</w:t>
            </w:r>
            <w:r w:rsidR="005F462B">
              <w:rPr>
                <w:rFonts w:ascii="Times New Roman" w:eastAsia="Times New Roman" w:hAnsi="Times New Roman" w:cs="Times New Roman"/>
                <w:sz w:val="24"/>
                <w:szCs w:val="24"/>
              </w:rPr>
              <w:t xml:space="preserve"> </w:t>
            </w:r>
            <w:r w:rsidRPr="0029565B">
              <w:rPr>
                <w:rFonts w:ascii="Times New Roman" w:eastAsia="Times New Roman" w:hAnsi="Times New Roman" w:cs="Times New Roman"/>
                <w:sz w:val="24"/>
                <w:szCs w:val="24"/>
              </w:rPr>
              <w:t xml:space="preserve">(ārpakalpojums). </w:t>
            </w:r>
            <w:r w:rsidRPr="0029565B">
              <w:rPr>
                <w:rFonts w:ascii="Times New Roman" w:hAnsi="Times New Roman" w:cs="Times New Roman"/>
                <w:sz w:val="24"/>
                <w:szCs w:val="24"/>
              </w:rPr>
              <w:t xml:space="preserve">Vislielākās izmaksas rada kadastra kartes datu šķelšana ar </w:t>
            </w:r>
            <w:r w:rsidR="002A43CD">
              <w:rPr>
                <w:rFonts w:ascii="Times New Roman" w:hAnsi="Times New Roman" w:cs="Times New Roman"/>
                <w:sz w:val="24"/>
                <w:szCs w:val="24"/>
              </w:rPr>
              <w:t>Apgrūtināto teritoriju informācijas sistēmas</w:t>
            </w:r>
            <w:r w:rsidRPr="0029565B">
              <w:rPr>
                <w:rFonts w:ascii="Times New Roman" w:hAnsi="Times New Roman" w:cs="Times New Roman"/>
                <w:sz w:val="24"/>
                <w:szCs w:val="24"/>
              </w:rPr>
              <w:t xml:space="preserve"> datiem, kadastra kartes datu šķelšana ar būves datiem un automātisko procesu izveide, kā arī rezultātu glabāšanu kadastra teksta datos. Papildus izmaksas veido arī </w:t>
            </w:r>
            <w:r w:rsidR="002A43CD">
              <w:rPr>
                <w:rFonts w:ascii="Times New Roman" w:hAnsi="Times New Roman" w:cs="Times New Roman"/>
                <w:sz w:val="24"/>
                <w:szCs w:val="24"/>
              </w:rPr>
              <w:t>v</w:t>
            </w:r>
            <w:r w:rsidR="00AE3337">
              <w:rPr>
                <w:rFonts w:ascii="Times New Roman" w:hAnsi="Times New Roman" w:cs="Times New Roman"/>
                <w:sz w:val="24"/>
                <w:szCs w:val="24"/>
              </w:rPr>
              <w:t>ērtību zonējumu</w:t>
            </w:r>
            <w:r w:rsidR="005F462B">
              <w:rPr>
                <w:rFonts w:ascii="Times New Roman" w:hAnsi="Times New Roman" w:cs="Times New Roman"/>
                <w:sz w:val="24"/>
                <w:szCs w:val="24"/>
              </w:rPr>
              <w:t xml:space="preserve"> </w:t>
            </w:r>
            <w:r w:rsidRPr="0029565B">
              <w:rPr>
                <w:rFonts w:ascii="Times New Roman" w:hAnsi="Times New Roman" w:cs="Times New Roman"/>
                <w:sz w:val="24"/>
                <w:szCs w:val="24"/>
              </w:rPr>
              <w:t>moduļa un portāla kadastrs.lv pielāgošana.</w:t>
            </w:r>
          </w:p>
          <w:p w14:paraId="10A5F260" w14:textId="02FBFAB6" w:rsidR="004C4ED1" w:rsidRDefault="00C60082" w:rsidP="00FE3687">
            <w:pPr>
              <w:spacing w:after="120" w:line="240" w:lineRule="auto"/>
              <w:ind w:firstLine="255"/>
              <w:jc w:val="both"/>
              <w:rPr>
                <w:rFonts w:ascii="Times New Roman" w:hAnsi="Times New Roman" w:cs="Times New Roman"/>
                <w:sz w:val="24"/>
                <w:szCs w:val="24"/>
              </w:rPr>
            </w:pPr>
            <w:r w:rsidRPr="0029565B">
              <w:rPr>
                <w:rFonts w:ascii="Times New Roman" w:hAnsi="Times New Roman" w:cs="Times New Roman"/>
                <w:sz w:val="24"/>
                <w:szCs w:val="24"/>
              </w:rPr>
              <w:t xml:space="preserve">Lai nodrošinātu minēto programmēšanas darbu veikšanu </w:t>
            </w:r>
            <w:r w:rsidR="004C4ED1">
              <w:rPr>
                <w:rFonts w:ascii="Times New Roman" w:hAnsi="Times New Roman" w:cs="Times New Roman"/>
                <w:sz w:val="24"/>
                <w:szCs w:val="24"/>
              </w:rPr>
              <w:t>Kadastra informācijas sistēmā,</w:t>
            </w:r>
            <w:r w:rsidR="004C4ED1" w:rsidRPr="0029565B">
              <w:rPr>
                <w:rFonts w:ascii="Times New Roman" w:hAnsi="Times New Roman" w:cs="Times New Roman"/>
                <w:sz w:val="24"/>
                <w:szCs w:val="24"/>
              </w:rPr>
              <w:t xml:space="preserve"> </w:t>
            </w:r>
            <w:r w:rsidR="004C4ED1">
              <w:rPr>
                <w:rFonts w:ascii="Times New Roman" w:hAnsi="Times New Roman" w:cs="Times New Roman"/>
                <w:sz w:val="24"/>
                <w:szCs w:val="24"/>
              </w:rPr>
              <w:t>Valsts zemes d</w:t>
            </w:r>
            <w:r w:rsidRPr="0029565B">
              <w:rPr>
                <w:rFonts w:ascii="Times New Roman" w:hAnsi="Times New Roman" w:cs="Times New Roman"/>
                <w:sz w:val="24"/>
                <w:szCs w:val="24"/>
              </w:rPr>
              <w:t xml:space="preserve">ienestam nepieciešami </w:t>
            </w:r>
            <w:r w:rsidRPr="0029565B">
              <w:rPr>
                <w:rFonts w:ascii="Times New Roman" w:hAnsi="Times New Roman" w:cs="Times New Roman"/>
                <w:b/>
                <w:sz w:val="24"/>
                <w:szCs w:val="24"/>
              </w:rPr>
              <w:t>papildus</w:t>
            </w:r>
            <w:r w:rsidR="005F462B">
              <w:rPr>
                <w:rFonts w:ascii="Times New Roman" w:hAnsi="Times New Roman" w:cs="Times New Roman"/>
                <w:b/>
                <w:sz w:val="24"/>
                <w:szCs w:val="24"/>
              </w:rPr>
              <w:t xml:space="preserve"> </w:t>
            </w:r>
            <w:r w:rsidRPr="0029565B">
              <w:rPr>
                <w:rFonts w:ascii="Times New Roman" w:hAnsi="Times New Roman" w:cs="Times New Roman"/>
                <w:b/>
                <w:sz w:val="24"/>
                <w:szCs w:val="24"/>
              </w:rPr>
              <w:t>valsts budžeta līdzekļi</w:t>
            </w:r>
            <w:r w:rsidRPr="0029565B">
              <w:rPr>
                <w:rFonts w:ascii="Times New Roman" w:hAnsi="Times New Roman" w:cs="Times New Roman"/>
                <w:sz w:val="24"/>
                <w:szCs w:val="24"/>
              </w:rPr>
              <w:t xml:space="preserve"> </w:t>
            </w:r>
            <w:r w:rsidRPr="0029565B">
              <w:rPr>
                <w:rFonts w:ascii="Times New Roman" w:hAnsi="Times New Roman" w:cs="Times New Roman"/>
                <w:b/>
                <w:sz w:val="24"/>
                <w:szCs w:val="24"/>
              </w:rPr>
              <w:t>350 000</w:t>
            </w:r>
            <w:r w:rsidR="004C4ED1">
              <w:rPr>
                <w:rFonts w:ascii="Times New Roman" w:hAnsi="Times New Roman" w:cs="Times New Roman"/>
                <w:b/>
                <w:sz w:val="24"/>
                <w:szCs w:val="24"/>
              </w:rPr>
              <w:t> </w:t>
            </w:r>
            <w:proofErr w:type="spellStart"/>
            <w:r w:rsidR="004C4ED1" w:rsidRPr="00552E15">
              <w:rPr>
                <w:rFonts w:ascii="Times New Roman" w:hAnsi="Times New Roman" w:cs="Times New Roman"/>
                <w:b/>
                <w:i/>
                <w:sz w:val="24"/>
                <w:szCs w:val="24"/>
              </w:rPr>
              <w:t>euro</w:t>
            </w:r>
            <w:proofErr w:type="spellEnd"/>
            <w:r w:rsidR="004C4ED1" w:rsidRPr="0029565B">
              <w:rPr>
                <w:rFonts w:ascii="Times New Roman" w:hAnsi="Times New Roman" w:cs="Times New Roman"/>
                <w:b/>
                <w:sz w:val="24"/>
                <w:szCs w:val="24"/>
              </w:rPr>
              <w:t xml:space="preserve"> </w:t>
            </w:r>
            <w:r w:rsidRPr="0029565B">
              <w:rPr>
                <w:rFonts w:ascii="Times New Roman" w:hAnsi="Times New Roman" w:cs="Times New Roman"/>
                <w:b/>
                <w:sz w:val="24"/>
                <w:szCs w:val="24"/>
              </w:rPr>
              <w:t>apmērā</w:t>
            </w:r>
            <w:r w:rsidRPr="0029565B">
              <w:rPr>
                <w:rFonts w:ascii="Times New Roman" w:hAnsi="Times New Roman" w:cs="Times New Roman"/>
                <w:sz w:val="24"/>
                <w:szCs w:val="24"/>
              </w:rPr>
              <w:t>, tai skaitā</w:t>
            </w:r>
            <w:r w:rsidR="004C4ED1">
              <w:rPr>
                <w:rFonts w:ascii="Times New Roman" w:hAnsi="Times New Roman" w:cs="Times New Roman"/>
                <w:sz w:val="24"/>
                <w:szCs w:val="24"/>
              </w:rPr>
              <w:t>:</w:t>
            </w:r>
          </w:p>
          <w:p w14:paraId="49500705" w14:textId="1B6133C9" w:rsidR="00C60082" w:rsidRPr="004C4ED1" w:rsidRDefault="004C4ED1" w:rsidP="005F462B">
            <w:pPr>
              <w:spacing w:after="0" w:line="240" w:lineRule="auto"/>
              <w:ind w:firstLine="255"/>
              <w:jc w:val="both"/>
              <w:rPr>
                <w:rFonts w:ascii="Times New Roman" w:hAnsi="Times New Roman" w:cs="Times New Roman"/>
                <w:b/>
                <w:sz w:val="24"/>
                <w:szCs w:val="24"/>
                <w:u w:val="single"/>
              </w:rPr>
            </w:pPr>
            <w:r w:rsidRPr="00552E15">
              <w:rPr>
                <w:rFonts w:ascii="Times New Roman" w:hAnsi="Times New Roman" w:cs="Times New Roman"/>
                <w:b/>
                <w:sz w:val="24"/>
                <w:szCs w:val="24"/>
                <w:u w:val="single"/>
              </w:rPr>
              <w:t>1. </w:t>
            </w:r>
            <w:r w:rsidR="00C60082" w:rsidRPr="004C4ED1">
              <w:rPr>
                <w:rFonts w:ascii="Times New Roman" w:hAnsi="Times New Roman" w:cs="Times New Roman"/>
                <w:b/>
                <w:sz w:val="24"/>
                <w:szCs w:val="24"/>
                <w:u w:val="single"/>
              </w:rPr>
              <w:t>201</w:t>
            </w:r>
            <w:r w:rsidR="006A15CA">
              <w:rPr>
                <w:rFonts w:ascii="Times New Roman" w:hAnsi="Times New Roman" w:cs="Times New Roman"/>
                <w:b/>
                <w:sz w:val="24"/>
                <w:szCs w:val="24"/>
                <w:u w:val="single"/>
              </w:rPr>
              <w:t>9</w:t>
            </w:r>
            <w:r w:rsidR="00C60082" w:rsidRPr="004C4ED1">
              <w:rPr>
                <w:rFonts w:ascii="Times New Roman" w:hAnsi="Times New Roman" w:cs="Times New Roman"/>
                <w:b/>
                <w:sz w:val="24"/>
                <w:szCs w:val="24"/>
                <w:u w:val="single"/>
              </w:rPr>
              <w:t>.</w:t>
            </w:r>
            <w:r w:rsidRPr="004C4ED1">
              <w:rPr>
                <w:rFonts w:ascii="Times New Roman" w:hAnsi="Times New Roman" w:cs="Times New Roman"/>
                <w:b/>
                <w:sz w:val="24"/>
                <w:szCs w:val="24"/>
                <w:u w:val="single"/>
              </w:rPr>
              <w:t> </w:t>
            </w:r>
            <w:r w:rsidR="00C60082" w:rsidRPr="004C4ED1">
              <w:rPr>
                <w:rFonts w:ascii="Times New Roman" w:hAnsi="Times New Roman" w:cs="Times New Roman"/>
                <w:b/>
                <w:sz w:val="24"/>
                <w:szCs w:val="24"/>
                <w:u w:val="single"/>
              </w:rPr>
              <w:t xml:space="preserve">gadā </w:t>
            </w:r>
            <w:r w:rsidRPr="004C4ED1">
              <w:rPr>
                <w:rFonts w:ascii="Times New Roman" w:hAnsi="Times New Roman" w:cs="Times New Roman"/>
                <w:b/>
                <w:sz w:val="24"/>
                <w:szCs w:val="24"/>
                <w:u w:val="single"/>
              </w:rPr>
              <w:t xml:space="preserve">– </w:t>
            </w:r>
            <w:r w:rsidR="00C60082" w:rsidRPr="004C4ED1">
              <w:rPr>
                <w:rFonts w:ascii="Times New Roman" w:hAnsi="Times New Roman" w:cs="Times New Roman"/>
                <w:b/>
                <w:sz w:val="24"/>
                <w:szCs w:val="24"/>
                <w:u w:val="single"/>
              </w:rPr>
              <w:t>115</w:t>
            </w:r>
            <w:r w:rsidRPr="004C4ED1">
              <w:rPr>
                <w:rFonts w:ascii="Times New Roman" w:hAnsi="Times New Roman" w:cs="Times New Roman"/>
                <w:b/>
                <w:sz w:val="24"/>
                <w:szCs w:val="24"/>
                <w:u w:val="single"/>
              </w:rPr>
              <w:t> </w:t>
            </w:r>
            <w:r w:rsidR="00C60082" w:rsidRPr="004C4ED1">
              <w:rPr>
                <w:rFonts w:ascii="Times New Roman" w:hAnsi="Times New Roman" w:cs="Times New Roman"/>
                <w:b/>
                <w:sz w:val="24"/>
                <w:szCs w:val="24"/>
                <w:u w:val="single"/>
              </w:rPr>
              <w:t>000</w:t>
            </w:r>
            <w:r w:rsidRPr="004C4ED1">
              <w:rPr>
                <w:rFonts w:ascii="Times New Roman" w:hAnsi="Times New Roman" w:cs="Times New Roman"/>
                <w:b/>
                <w:sz w:val="24"/>
                <w:szCs w:val="24"/>
                <w:u w:val="single"/>
              </w:rPr>
              <w:t> </w:t>
            </w:r>
            <w:proofErr w:type="spellStart"/>
            <w:r w:rsidRPr="00552E15">
              <w:rPr>
                <w:rFonts w:ascii="Times New Roman" w:hAnsi="Times New Roman" w:cs="Times New Roman"/>
                <w:b/>
                <w:i/>
                <w:sz w:val="24"/>
                <w:szCs w:val="24"/>
                <w:u w:val="single"/>
              </w:rPr>
              <w:t>euro</w:t>
            </w:r>
            <w:proofErr w:type="spellEnd"/>
          </w:p>
          <w:p w14:paraId="1E2A22DC" w14:textId="77777777" w:rsidR="00C60082" w:rsidRPr="0029565B" w:rsidRDefault="00C60082" w:rsidP="00FE3687">
            <w:pPr>
              <w:spacing w:after="120" w:line="240" w:lineRule="auto"/>
              <w:ind w:firstLine="255"/>
              <w:jc w:val="both"/>
              <w:rPr>
                <w:rFonts w:ascii="Times New Roman" w:hAnsi="Times New Roman" w:cs="Times New Roman"/>
                <w:sz w:val="24"/>
                <w:szCs w:val="24"/>
              </w:rPr>
            </w:pPr>
            <w:r w:rsidRPr="0029565B">
              <w:rPr>
                <w:rFonts w:ascii="Times New Roman" w:eastAsia="Calibri" w:hAnsi="Times New Roman" w:cs="Times New Roman"/>
                <w:sz w:val="24"/>
                <w:szCs w:val="24"/>
              </w:rPr>
              <w:t xml:space="preserve">Izmaiņu izstrādei kadastrālo vērtību prognozēšanas sistēmā, lai modelētu jaunās kadastrālās vērtības atbilstoši jaunajām vērtēšanas modeļiem: jaunu vērtību un koeficientu uzkrāšanai, datu uzglabāšanai un </w:t>
            </w:r>
            <w:r w:rsidRPr="0029565B">
              <w:rPr>
                <w:rFonts w:ascii="Times New Roman" w:eastAsia="Calibri" w:hAnsi="Times New Roman" w:cs="Times New Roman"/>
                <w:sz w:val="24"/>
                <w:szCs w:val="24"/>
              </w:rPr>
              <w:lastRenderedPageBreak/>
              <w:t>apstrādei; veikt</w:t>
            </w:r>
            <w:r w:rsidR="009E2FD5">
              <w:rPr>
                <w:rFonts w:ascii="Times New Roman" w:eastAsia="Calibri" w:hAnsi="Times New Roman" w:cs="Times New Roman"/>
                <w:sz w:val="24"/>
                <w:szCs w:val="24"/>
              </w:rPr>
              <w:t>u</w:t>
            </w:r>
            <w:r w:rsidRPr="0029565B">
              <w:rPr>
                <w:rFonts w:ascii="Times New Roman" w:eastAsia="Calibri" w:hAnsi="Times New Roman" w:cs="Times New Roman"/>
                <w:sz w:val="24"/>
                <w:szCs w:val="24"/>
              </w:rPr>
              <w:t xml:space="preserve"> izmaiņas vērtību aprēķina algoritmā; nodrošināt</w:t>
            </w:r>
            <w:r w:rsidR="009E2FD5">
              <w:rPr>
                <w:rFonts w:ascii="Times New Roman" w:eastAsia="Calibri" w:hAnsi="Times New Roman" w:cs="Times New Roman"/>
                <w:sz w:val="24"/>
                <w:szCs w:val="24"/>
              </w:rPr>
              <w:t>u</w:t>
            </w:r>
            <w:r w:rsidRPr="0029565B">
              <w:rPr>
                <w:rFonts w:ascii="Times New Roman" w:eastAsia="Calibri" w:hAnsi="Times New Roman" w:cs="Times New Roman"/>
                <w:sz w:val="24"/>
                <w:szCs w:val="24"/>
              </w:rPr>
              <w:t xml:space="preserve"> pārēju no </w:t>
            </w:r>
            <w:r w:rsidR="009E2FD5">
              <w:rPr>
                <w:rFonts w:ascii="Times New Roman" w:eastAsia="Calibri" w:hAnsi="Times New Roman" w:cs="Times New Roman"/>
                <w:sz w:val="24"/>
                <w:szCs w:val="24"/>
              </w:rPr>
              <w:t>pieciem</w:t>
            </w:r>
            <w:r w:rsidR="009E2FD5" w:rsidRPr="0029565B">
              <w:rPr>
                <w:rFonts w:ascii="Times New Roman" w:eastAsia="Calibri" w:hAnsi="Times New Roman" w:cs="Times New Roman"/>
                <w:sz w:val="24"/>
                <w:szCs w:val="24"/>
              </w:rPr>
              <w:t xml:space="preserve"> </w:t>
            </w:r>
            <w:r w:rsidRPr="0029565B">
              <w:rPr>
                <w:rFonts w:ascii="Times New Roman" w:eastAsia="Calibri" w:hAnsi="Times New Roman" w:cs="Times New Roman"/>
                <w:sz w:val="24"/>
                <w:szCs w:val="24"/>
              </w:rPr>
              <w:t xml:space="preserve">zonējumiem uz </w:t>
            </w:r>
            <w:r w:rsidR="009E2FD5">
              <w:rPr>
                <w:rFonts w:ascii="Times New Roman" w:eastAsia="Calibri" w:hAnsi="Times New Roman" w:cs="Times New Roman"/>
                <w:sz w:val="24"/>
                <w:szCs w:val="24"/>
              </w:rPr>
              <w:t>trīs</w:t>
            </w:r>
            <w:r w:rsidR="009E2FD5" w:rsidRPr="0029565B">
              <w:rPr>
                <w:rFonts w:ascii="Times New Roman" w:eastAsia="Calibri" w:hAnsi="Times New Roman" w:cs="Times New Roman"/>
                <w:sz w:val="24"/>
                <w:szCs w:val="24"/>
              </w:rPr>
              <w:t xml:space="preserve"> </w:t>
            </w:r>
            <w:r w:rsidRPr="0029565B">
              <w:rPr>
                <w:rFonts w:ascii="Times New Roman" w:eastAsia="Calibri" w:hAnsi="Times New Roman" w:cs="Times New Roman"/>
                <w:sz w:val="24"/>
                <w:szCs w:val="24"/>
              </w:rPr>
              <w:t>zonējumiem; speciālo vērtību modelēšanai</w:t>
            </w:r>
            <w:r w:rsidRPr="0029565B">
              <w:rPr>
                <w:rFonts w:ascii="Times New Roman" w:eastAsia="Times New Roman" w:hAnsi="Times New Roman" w:cs="Times New Roman"/>
                <w:sz w:val="24"/>
                <w:szCs w:val="24"/>
              </w:rPr>
              <w:t xml:space="preserve">. </w:t>
            </w:r>
            <w:r w:rsidR="009E2FD5">
              <w:rPr>
                <w:rFonts w:ascii="Times New Roman" w:eastAsia="Times New Roman" w:hAnsi="Times New Roman" w:cs="Times New Roman"/>
                <w:sz w:val="24"/>
                <w:szCs w:val="24"/>
              </w:rPr>
              <w:t>Nepieciešams v</w:t>
            </w:r>
            <w:r w:rsidRPr="0029565B">
              <w:rPr>
                <w:rFonts w:ascii="Times New Roman" w:eastAsia="Times New Roman" w:hAnsi="Times New Roman" w:cs="Times New Roman"/>
                <w:sz w:val="24"/>
                <w:szCs w:val="24"/>
              </w:rPr>
              <w:t xml:space="preserve">eikt izmaiņas </w:t>
            </w:r>
            <w:r w:rsidR="009E2FD5">
              <w:rPr>
                <w:rFonts w:ascii="Times New Roman" w:eastAsia="Times New Roman" w:hAnsi="Times New Roman" w:cs="Times New Roman"/>
                <w:sz w:val="24"/>
                <w:szCs w:val="24"/>
              </w:rPr>
              <w:t>K</w:t>
            </w:r>
            <w:r w:rsidRPr="0029565B">
              <w:rPr>
                <w:rFonts w:ascii="Times New Roman" w:eastAsia="Times New Roman" w:hAnsi="Times New Roman" w:cs="Times New Roman"/>
                <w:sz w:val="24"/>
                <w:szCs w:val="24"/>
              </w:rPr>
              <w:t xml:space="preserve">adastra informācijas sistēmas datu bāzē, lai pielāgotu datu ielādes procesus </w:t>
            </w:r>
            <w:r w:rsidRPr="0029565B">
              <w:rPr>
                <w:rFonts w:ascii="Times New Roman" w:eastAsia="Calibri" w:hAnsi="Times New Roman" w:cs="Times New Roman"/>
                <w:sz w:val="24"/>
                <w:szCs w:val="24"/>
              </w:rPr>
              <w:t xml:space="preserve">kadastrālo vērtību prognozēšanas sistēmā. </w:t>
            </w:r>
            <w:r w:rsidR="009E2FD5">
              <w:rPr>
                <w:rFonts w:ascii="Times New Roman" w:eastAsia="Calibri" w:hAnsi="Times New Roman" w:cs="Times New Roman"/>
                <w:sz w:val="24"/>
                <w:szCs w:val="24"/>
              </w:rPr>
              <w:t>Nepieciešams v</w:t>
            </w:r>
            <w:r w:rsidRPr="0029565B">
              <w:rPr>
                <w:rFonts w:ascii="Times New Roman" w:eastAsia="Calibri" w:hAnsi="Times New Roman" w:cs="Times New Roman"/>
                <w:sz w:val="24"/>
                <w:szCs w:val="24"/>
              </w:rPr>
              <w:t xml:space="preserve">eikt izmaiņas </w:t>
            </w:r>
            <w:r w:rsidRPr="0029565B">
              <w:rPr>
                <w:rFonts w:ascii="Times New Roman" w:eastAsia="Times New Roman" w:hAnsi="Times New Roman" w:cs="Times New Roman"/>
                <w:sz w:val="24"/>
                <w:szCs w:val="24"/>
              </w:rPr>
              <w:t>Nekustamā īpašuma tirgus informācijas sistēmā tirgus datu analīzes pilnveidošanai.</w:t>
            </w:r>
            <w:r w:rsidRPr="0029565B">
              <w:rPr>
                <w:rFonts w:ascii="Times New Roman" w:eastAsia="Calibri" w:hAnsi="Times New Roman" w:cs="Times New Roman"/>
                <w:sz w:val="24"/>
                <w:szCs w:val="24"/>
              </w:rPr>
              <w:t xml:space="preserve"> </w:t>
            </w:r>
            <w:r w:rsidR="009E2FD5">
              <w:rPr>
                <w:rFonts w:ascii="Times New Roman" w:eastAsia="Calibri" w:hAnsi="Times New Roman" w:cs="Times New Roman"/>
                <w:sz w:val="24"/>
                <w:szCs w:val="24"/>
              </w:rPr>
              <w:t>Nepieciešams v</w:t>
            </w:r>
            <w:r w:rsidRPr="0029565B">
              <w:rPr>
                <w:rFonts w:ascii="Times New Roman" w:eastAsia="Calibri" w:hAnsi="Times New Roman" w:cs="Times New Roman"/>
                <w:sz w:val="24"/>
                <w:szCs w:val="24"/>
              </w:rPr>
              <w:t xml:space="preserve">eikt izmaiņas portālā </w:t>
            </w:r>
            <w:hyperlink r:id="rId9" w:history="1">
              <w:r w:rsidRPr="00552E15">
                <w:rPr>
                  <w:rStyle w:val="Hyperlink"/>
                  <w:rFonts w:ascii="Times New Roman" w:eastAsia="Calibri" w:hAnsi="Times New Roman" w:cs="Times New Roman"/>
                  <w:color w:val="auto"/>
                  <w:sz w:val="24"/>
                  <w:szCs w:val="24"/>
                  <w:u w:val="none"/>
                </w:rPr>
                <w:t>www.kadastrs.lv</w:t>
              </w:r>
            </w:hyperlink>
            <w:r w:rsidRPr="0029565B">
              <w:rPr>
                <w:rFonts w:ascii="Times New Roman" w:eastAsia="Calibri" w:hAnsi="Times New Roman" w:cs="Times New Roman"/>
                <w:sz w:val="24"/>
                <w:szCs w:val="24"/>
              </w:rPr>
              <w:t xml:space="preserve"> projektēto zonējumu, projektēto īpašumu un objektu vērtību publicēšanai, </w:t>
            </w:r>
            <w:r w:rsidR="009E2FD5" w:rsidRPr="0029565B">
              <w:rPr>
                <w:rFonts w:ascii="Times New Roman" w:eastAsia="Calibri" w:hAnsi="Times New Roman" w:cs="Times New Roman"/>
                <w:sz w:val="24"/>
                <w:szCs w:val="24"/>
              </w:rPr>
              <w:t>k</w:t>
            </w:r>
            <w:r w:rsidR="009E2FD5">
              <w:rPr>
                <w:rFonts w:ascii="Times New Roman" w:eastAsia="Calibri" w:hAnsi="Times New Roman" w:cs="Times New Roman"/>
                <w:sz w:val="24"/>
                <w:szCs w:val="24"/>
              </w:rPr>
              <w:t>ā</w:t>
            </w:r>
            <w:r w:rsidR="009E2FD5" w:rsidRPr="0029565B">
              <w:rPr>
                <w:rFonts w:ascii="Times New Roman" w:eastAsia="Calibri" w:hAnsi="Times New Roman" w:cs="Times New Roman"/>
                <w:sz w:val="24"/>
                <w:szCs w:val="24"/>
              </w:rPr>
              <w:t xml:space="preserve"> </w:t>
            </w:r>
            <w:r w:rsidRPr="0029565B">
              <w:rPr>
                <w:rFonts w:ascii="Times New Roman" w:eastAsia="Calibri" w:hAnsi="Times New Roman" w:cs="Times New Roman"/>
                <w:sz w:val="24"/>
                <w:szCs w:val="24"/>
              </w:rPr>
              <w:t xml:space="preserve">arī </w:t>
            </w:r>
            <w:r w:rsidR="009E2FD5" w:rsidRPr="0029565B">
              <w:rPr>
                <w:rFonts w:ascii="Times New Roman" w:eastAsia="Calibri" w:hAnsi="Times New Roman" w:cs="Times New Roman"/>
                <w:sz w:val="24"/>
                <w:szCs w:val="24"/>
              </w:rPr>
              <w:t>darījum</w:t>
            </w:r>
            <w:r w:rsidR="009E2FD5">
              <w:rPr>
                <w:rFonts w:ascii="Times New Roman" w:eastAsia="Calibri" w:hAnsi="Times New Roman" w:cs="Times New Roman"/>
                <w:sz w:val="24"/>
                <w:szCs w:val="24"/>
              </w:rPr>
              <w:t>u</w:t>
            </w:r>
            <w:r w:rsidR="009E2FD5" w:rsidRPr="0029565B">
              <w:rPr>
                <w:rFonts w:ascii="Times New Roman" w:eastAsia="Calibri" w:hAnsi="Times New Roman" w:cs="Times New Roman"/>
                <w:sz w:val="24"/>
                <w:szCs w:val="24"/>
              </w:rPr>
              <w:t xml:space="preserve"> </w:t>
            </w:r>
            <w:r w:rsidRPr="0029565B">
              <w:rPr>
                <w:rFonts w:ascii="Times New Roman" w:eastAsia="Calibri" w:hAnsi="Times New Roman" w:cs="Times New Roman"/>
                <w:sz w:val="24"/>
                <w:szCs w:val="24"/>
              </w:rPr>
              <w:t xml:space="preserve">un </w:t>
            </w:r>
            <w:r w:rsidRPr="0029565B">
              <w:rPr>
                <w:rFonts w:ascii="Times New Roman" w:hAnsi="Times New Roman" w:cs="Times New Roman"/>
                <w:sz w:val="24"/>
                <w:szCs w:val="24"/>
              </w:rPr>
              <w:t>vērtību zonu raksturojuma interaktīvas</w:t>
            </w:r>
            <w:r w:rsidRPr="0029565B">
              <w:rPr>
                <w:rFonts w:ascii="Times New Roman" w:eastAsia="Calibri" w:hAnsi="Times New Roman" w:cs="Times New Roman"/>
                <w:sz w:val="24"/>
                <w:szCs w:val="24"/>
              </w:rPr>
              <w:t xml:space="preserve"> kartes attēlošanai.</w:t>
            </w:r>
          </w:p>
          <w:p w14:paraId="518815CE" w14:textId="7B0C6269" w:rsidR="00C60082" w:rsidRPr="0029565B" w:rsidRDefault="009E2FD5" w:rsidP="005F462B">
            <w:pPr>
              <w:spacing w:after="0" w:line="240" w:lineRule="auto"/>
              <w:ind w:firstLine="255"/>
              <w:jc w:val="both"/>
              <w:rPr>
                <w:rFonts w:ascii="Times New Roman" w:hAnsi="Times New Roman" w:cs="Times New Roman"/>
                <w:b/>
                <w:sz w:val="24"/>
                <w:szCs w:val="24"/>
                <w:u w:val="single"/>
              </w:rPr>
            </w:pPr>
            <w:r>
              <w:rPr>
                <w:rFonts w:ascii="Times New Roman" w:hAnsi="Times New Roman" w:cs="Times New Roman"/>
                <w:b/>
                <w:sz w:val="24"/>
                <w:szCs w:val="24"/>
                <w:u w:val="single"/>
              </w:rPr>
              <w:t>2. </w:t>
            </w:r>
            <w:r w:rsidR="00C60082" w:rsidRPr="0029565B">
              <w:rPr>
                <w:rFonts w:ascii="Times New Roman" w:hAnsi="Times New Roman" w:cs="Times New Roman"/>
                <w:b/>
                <w:sz w:val="24"/>
                <w:szCs w:val="24"/>
                <w:u w:val="single"/>
              </w:rPr>
              <w:t>20</w:t>
            </w:r>
            <w:r w:rsidR="006A15CA">
              <w:rPr>
                <w:rFonts w:ascii="Times New Roman" w:hAnsi="Times New Roman" w:cs="Times New Roman"/>
                <w:b/>
                <w:sz w:val="24"/>
                <w:szCs w:val="24"/>
                <w:u w:val="single"/>
              </w:rPr>
              <w:t>20</w:t>
            </w:r>
            <w:r w:rsidR="00C60082" w:rsidRPr="0029565B">
              <w:rPr>
                <w:rFonts w:ascii="Times New Roman" w:hAnsi="Times New Roman" w:cs="Times New Roman"/>
                <w:b/>
                <w:sz w:val="24"/>
                <w:szCs w:val="24"/>
                <w:u w:val="single"/>
              </w:rPr>
              <w:t>.</w:t>
            </w:r>
            <w:r>
              <w:rPr>
                <w:rFonts w:ascii="Times New Roman" w:hAnsi="Times New Roman" w:cs="Times New Roman"/>
                <w:b/>
                <w:sz w:val="24"/>
                <w:szCs w:val="24"/>
                <w:u w:val="single"/>
              </w:rPr>
              <w:t> </w:t>
            </w:r>
            <w:r w:rsidR="00C60082" w:rsidRPr="0029565B">
              <w:rPr>
                <w:rFonts w:ascii="Times New Roman" w:hAnsi="Times New Roman" w:cs="Times New Roman"/>
                <w:b/>
                <w:sz w:val="24"/>
                <w:szCs w:val="24"/>
                <w:u w:val="single"/>
              </w:rPr>
              <w:t>gadā</w:t>
            </w:r>
            <w:r w:rsidR="00AC58C0" w:rsidRPr="0029565B">
              <w:rPr>
                <w:rFonts w:ascii="Times New Roman" w:hAnsi="Times New Roman" w:cs="Times New Roman"/>
                <w:b/>
                <w:sz w:val="24"/>
                <w:szCs w:val="24"/>
                <w:u w:val="single"/>
              </w:rPr>
              <w:t xml:space="preserve"> </w:t>
            </w:r>
            <w:r>
              <w:rPr>
                <w:rFonts w:ascii="Times New Roman" w:hAnsi="Times New Roman" w:cs="Times New Roman"/>
                <w:b/>
                <w:sz w:val="24"/>
                <w:szCs w:val="24"/>
                <w:u w:val="single"/>
              </w:rPr>
              <w:t>–</w:t>
            </w:r>
            <w:r w:rsidR="00C60082" w:rsidRPr="0029565B">
              <w:rPr>
                <w:rFonts w:ascii="Times New Roman" w:hAnsi="Times New Roman" w:cs="Times New Roman"/>
                <w:b/>
                <w:sz w:val="24"/>
                <w:szCs w:val="24"/>
                <w:u w:val="single"/>
              </w:rPr>
              <w:t xml:space="preserve"> 235</w:t>
            </w:r>
            <w:r>
              <w:rPr>
                <w:rFonts w:ascii="Times New Roman" w:hAnsi="Times New Roman" w:cs="Times New Roman"/>
                <w:b/>
                <w:sz w:val="24"/>
                <w:szCs w:val="24"/>
                <w:u w:val="single"/>
              </w:rPr>
              <w:t> </w:t>
            </w:r>
            <w:r w:rsidR="00C60082" w:rsidRPr="0029565B">
              <w:rPr>
                <w:rFonts w:ascii="Times New Roman" w:hAnsi="Times New Roman" w:cs="Times New Roman"/>
                <w:b/>
                <w:sz w:val="24"/>
                <w:szCs w:val="24"/>
                <w:u w:val="single"/>
              </w:rPr>
              <w:t>000</w:t>
            </w:r>
            <w:r>
              <w:rPr>
                <w:rFonts w:ascii="Times New Roman" w:hAnsi="Times New Roman" w:cs="Times New Roman"/>
                <w:b/>
                <w:sz w:val="24"/>
                <w:szCs w:val="24"/>
                <w:u w:val="single"/>
              </w:rPr>
              <w:t> </w:t>
            </w:r>
            <w:proofErr w:type="spellStart"/>
            <w:r w:rsidRPr="00552E15">
              <w:rPr>
                <w:rFonts w:ascii="Times New Roman" w:hAnsi="Times New Roman" w:cs="Times New Roman"/>
                <w:b/>
                <w:i/>
                <w:sz w:val="24"/>
                <w:szCs w:val="24"/>
                <w:u w:val="single"/>
              </w:rPr>
              <w:t>euro</w:t>
            </w:r>
            <w:proofErr w:type="spellEnd"/>
          </w:p>
          <w:p w14:paraId="6CB96F67" w14:textId="4C50602B" w:rsidR="00C60082" w:rsidRDefault="00C60082" w:rsidP="005F462B">
            <w:pPr>
              <w:spacing w:after="0" w:line="240" w:lineRule="auto"/>
              <w:ind w:firstLine="255"/>
              <w:jc w:val="both"/>
              <w:rPr>
                <w:rFonts w:ascii="Times New Roman" w:eastAsia="Calibri" w:hAnsi="Times New Roman" w:cs="Times New Roman"/>
                <w:sz w:val="24"/>
                <w:szCs w:val="24"/>
              </w:rPr>
            </w:pPr>
            <w:r w:rsidRPr="0029565B">
              <w:rPr>
                <w:rFonts w:ascii="Times New Roman" w:eastAsia="Calibri" w:hAnsi="Times New Roman" w:cs="Times New Roman"/>
                <w:sz w:val="24"/>
                <w:szCs w:val="24"/>
              </w:rPr>
              <w:t xml:space="preserve">Izmaiņu izstrādei </w:t>
            </w:r>
            <w:r w:rsidR="009E2FD5">
              <w:rPr>
                <w:rFonts w:ascii="Times New Roman" w:eastAsia="Times New Roman" w:hAnsi="Times New Roman" w:cs="Times New Roman"/>
                <w:sz w:val="24"/>
                <w:szCs w:val="24"/>
              </w:rPr>
              <w:t>K</w:t>
            </w:r>
            <w:r w:rsidRPr="0029565B">
              <w:rPr>
                <w:rFonts w:ascii="Times New Roman" w:eastAsia="Times New Roman" w:hAnsi="Times New Roman" w:cs="Times New Roman"/>
                <w:sz w:val="24"/>
                <w:szCs w:val="24"/>
              </w:rPr>
              <w:t xml:space="preserve">adastra informācijas sistēmā, Nekustamā īpašuma tirgus informācijas sistēmā </w:t>
            </w:r>
            <w:r w:rsidRPr="0029565B">
              <w:rPr>
                <w:rFonts w:ascii="Times New Roman" w:eastAsia="Calibri" w:hAnsi="Times New Roman" w:cs="Times New Roman"/>
                <w:sz w:val="24"/>
                <w:szCs w:val="24"/>
              </w:rPr>
              <w:t xml:space="preserve">atbilstoši jaunajām vērtēšanas modelim (izmaiņas vērtību aprēķina algoritmā, datu struktūrā un apstrādē, pārējai no </w:t>
            </w:r>
            <w:r w:rsidR="009E2FD5">
              <w:rPr>
                <w:rFonts w:ascii="Times New Roman" w:eastAsia="Calibri" w:hAnsi="Times New Roman" w:cs="Times New Roman"/>
                <w:sz w:val="24"/>
                <w:szCs w:val="24"/>
              </w:rPr>
              <w:t>pieciem</w:t>
            </w:r>
            <w:r w:rsidR="009E2FD5" w:rsidRPr="0029565B">
              <w:rPr>
                <w:rFonts w:ascii="Times New Roman" w:eastAsia="Calibri" w:hAnsi="Times New Roman" w:cs="Times New Roman"/>
                <w:sz w:val="24"/>
                <w:szCs w:val="24"/>
              </w:rPr>
              <w:t xml:space="preserve"> </w:t>
            </w:r>
            <w:r w:rsidRPr="0029565B">
              <w:rPr>
                <w:rFonts w:ascii="Times New Roman" w:eastAsia="Calibri" w:hAnsi="Times New Roman" w:cs="Times New Roman"/>
                <w:sz w:val="24"/>
                <w:szCs w:val="24"/>
              </w:rPr>
              <w:t xml:space="preserve">zonējumiem uz </w:t>
            </w:r>
            <w:r w:rsidR="009E2FD5">
              <w:rPr>
                <w:rFonts w:ascii="Times New Roman" w:eastAsia="Calibri" w:hAnsi="Times New Roman" w:cs="Times New Roman"/>
                <w:sz w:val="24"/>
                <w:szCs w:val="24"/>
              </w:rPr>
              <w:t>trīs</w:t>
            </w:r>
            <w:r w:rsidR="009E2FD5" w:rsidRPr="0029565B">
              <w:rPr>
                <w:rFonts w:ascii="Times New Roman" w:eastAsia="Calibri" w:hAnsi="Times New Roman" w:cs="Times New Roman"/>
                <w:sz w:val="24"/>
                <w:szCs w:val="24"/>
              </w:rPr>
              <w:t xml:space="preserve"> </w:t>
            </w:r>
            <w:r w:rsidRPr="0029565B">
              <w:rPr>
                <w:rFonts w:ascii="Times New Roman" w:eastAsia="Calibri" w:hAnsi="Times New Roman" w:cs="Times New Roman"/>
                <w:sz w:val="24"/>
                <w:szCs w:val="24"/>
              </w:rPr>
              <w:t xml:space="preserve">zonējumiem). Ieviest grafisko datu un teksta datu savstarpējo regulāro automātisko šķelšanu un rezultātu apstrādi, kā arī izmaiņām datu apmaiņas risinājumos, tīmekļa </w:t>
            </w:r>
            <w:proofErr w:type="spellStart"/>
            <w:r w:rsidRPr="0029565B">
              <w:rPr>
                <w:rFonts w:ascii="Times New Roman" w:eastAsia="Calibri" w:hAnsi="Times New Roman" w:cs="Times New Roman"/>
                <w:sz w:val="24"/>
                <w:szCs w:val="24"/>
              </w:rPr>
              <w:t>pakalpēs</w:t>
            </w:r>
            <w:proofErr w:type="spellEnd"/>
            <w:r w:rsidRPr="0029565B">
              <w:rPr>
                <w:rFonts w:ascii="Times New Roman" w:eastAsia="Calibri" w:hAnsi="Times New Roman" w:cs="Times New Roman"/>
                <w:sz w:val="24"/>
                <w:szCs w:val="24"/>
              </w:rPr>
              <w:t xml:space="preserve">, izdrukās, </w:t>
            </w:r>
            <w:r w:rsidR="009E2FD5">
              <w:rPr>
                <w:rFonts w:ascii="Times New Roman" w:eastAsia="Calibri" w:hAnsi="Times New Roman" w:cs="Times New Roman"/>
                <w:sz w:val="24"/>
                <w:szCs w:val="24"/>
              </w:rPr>
              <w:t>Valsts zemes dienesta</w:t>
            </w:r>
            <w:r w:rsidR="009E2FD5" w:rsidRPr="0029565B">
              <w:rPr>
                <w:rFonts w:ascii="Times New Roman" w:eastAsia="Calibri" w:hAnsi="Times New Roman" w:cs="Times New Roman"/>
                <w:sz w:val="24"/>
                <w:szCs w:val="24"/>
              </w:rPr>
              <w:t xml:space="preserve"> </w:t>
            </w:r>
            <w:r w:rsidRPr="0029565B">
              <w:rPr>
                <w:rFonts w:ascii="Times New Roman" w:eastAsia="Calibri" w:hAnsi="Times New Roman" w:cs="Times New Roman"/>
                <w:sz w:val="24"/>
                <w:szCs w:val="24"/>
              </w:rPr>
              <w:t>ģeotelpisko datu ģeotelpiskās informācijas sistēmas moduļos (</w:t>
            </w:r>
            <w:r w:rsidR="002A43CD">
              <w:rPr>
                <w:rFonts w:ascii="Times New Roman" w:eastAsia="Calibri" w:hAnsi="Times New Roman" w:cs="Times New Roman"/>
                <w:sz w:val="24"/>
                <w:szCs w:val="24"/>
              </w:rPr>
              <w:t>v</w:t>
            </w:r>
            <w:r w:rsidRPr="0029565B">
              <w:rPr>
                <w:rFonts w:ascii="Times New Roman" w:eastAsia="Calibri" w:hAnsi="Times New Roman" w:cs="Times New Roman"/>
                <w:sz w:val="24"/>
                <w:szCs w:val="24"/>
              </w:rPr>
              <w:t xml:space="preserve">ērtību zonējuma modulī, </w:t>
            </w:r>
            <w:r w:rsidR="002A43CD">
              <w:rPr>
                <w:rFonts w:ascii="Times New Roman" w:eastAsia="Calibri" w:hAnsi="Times New Roman" w:cs="Times New Roman"/>
                <w:sz w:val="24"/>
                <w:szCs w:val="24"/>
              </w:rPr>
              <w:t>a</w:t>
            </w:r>
            <w:r w:rsidRPr="0029565B">
              <w:rPr>
                <w:rFonts w:ascii="Times New Roman" w:eastAsia="Calibri" w:hAnsi="Times New Roman" w:cs="Times New Roman"/>
                <w:sz w:val="24"/>
                <w:szCs w:val="24"/>
              </w:rPr>
              <w:t>nalītiskajā modulī).</w:t>
            </w:r>
          </w:p>
          <w:p w14:paraId="20F3AE04" w14:textId="4D3A292F" w:rsidR="00C60082" w:rsidRPr="0029565B" w:rsidRDefault="009E2FD5" w:rsidP="006A15CA">
            <w:pPr>
              <w:spacing w:after="0" w:line="240" w:lineRule="auto"/>
              <w:ind w:firstLine="255"/>
              <w:jc w:val="both"/>
              <w:rPr>
                <w:rFonts w:ascii="Times New Roman" w:hAnsi="Times New Roman" w:cs="Times New Roman"/>
                <w:sz w:val="24"/>
                <w:szCs w:val="24"/>
              </w:rPr>
            </w:pPr>
            <w:r w:rsidRPr="008D62CE">
              <w:rPr>
                <w:rFonts w:ascii="Times New Roman" w:eastAsia="Times New Roman" w:hAnsi="Times New Roman" w:cs="Times New Roman"/>
                <w:color w:val="000000"/>
                <w:sz w:val="24"/>
                <w:szCs w:val="24"/>
              </w:rPr>
              <w:t xml:space="preserve">Jautājumu par Tieslietu ministrijai </w:t>
            </w:r>
            <w:r w:rsidRPr="008D62CE">
              <w:rPr>
                <w:rFonts w:ascii="Times New Roman" w:eastAsia="Times New Roman" w:hAnsi="Times New Roman" w:cs="Times New Roman"/>
                <w:sz w:val="24"/>
                <w:szCs w:val="24"/>
                <w:lang w:eastAsia="lv-LV"/>
              </w:rPr>
              <w:t>(</w:t>
            </w:r>
            <w:r w:rsidRPr="008D62CE">
              <w:rPr>
                <w:rFonts w:ascii="Times New Roman" w:hAnsi="Times New Roman"/>
                <w:sz w:val="24"/>
              </w:rPr>
              <w:t xml:space="preserve">budžeta programmā 07.00.00 </w:t>
            </w:r>
            <w:r>
              <w:rPr>
                <w:rFonts w:ascii="Times New Roman" w:hAnsi="Times New Roman"/>
                <w:sz w:val="24"/>
              </w:rPr>
              <w:t>"</w:t>
            </w:r>
            <w:r w:rsidRPr="008D62CE">
              <w:rPr>
                <w:rFonts w:ascii="Times New Roman" w:hAnsi="Times New Roman"/>
                <w:sz w:val="24"/>
              </w:rPr>
              <w:t>Nekustamā īpašuma tiesību politikas īstenošana</w:t>
            </w:r>
            <w:r>
              <w:rPr>
                <w:rFonts w:ascii="Times New Roman" w:hAnsi="Times New Roman"/>
                <w:sz w:val="24"/>
              </w:rPr>
              <w:t>"</w:t>
            </w:r>
            <w:r w:rsidRPr="008D62CE">
              <w:rPr>
                <w:rFonts w:ascii="Times New Roman" w:eastAsia="Times New Roman" w:hAnsi="Times New Roman" w:cs="Times New Roman"/>
                <w:sz w:val="24"/>
                <w:szCs w:val="24"/>
                <w:lang w:eastAsia="lv-LV"/>
              </w:rPr>
              <w:t xml:space="preserve">) </w:t>
            </w:r>
            <w:r w:rsidRPr="008D62CE">
              <w:rPr>
                <w:rFonts w:ascii="Times New Roman" w:eastAsia="Times New Roman" w:hAnsi="Times New Roman" w:cs="Times New Roman"/>
                <w:color w:val="000000"/>
                <w:sz w:val="24"/>
                <w:szCs w:val="24"/>
              </w:rPr>
              <w:t xml:space="preserve">papildus nepieciešamo </w:t>
            </w:r>
            <w:r w:rsidRPr="00BE0CFD">
              <w:rPr>
                <w:rFonts w:ascii="Times New Roman" w:eastAsia="Times New Roman" w:hAnsi="Times New Roman" w:cs="Times New Roman"/>
                <w:color w:val="000000"/>
                <w:sz w:val="24"/>
                <w:szCs w:val="24"/>
              </w:rPr>
              <w:t xml:space="preserve">finansējumu </w:t>
            </w:r>
            <w:r w:rsidRPr="00BE0CFD">
              <w:rPr>
                <w:rFonts w:ascii="Times New Roman" w:eastAsia="Times New Roman" w:hAnsi="Times New Roman" w:cs="Times New Roman"/>
                <w:iCs/>
                <w:color w:val="000000"/>
                <w:sz w:val="24"/>
                <w:szCs w:val="24"/>
              </w:rPr>
              <w:t>201</w:t>
            </w:r>
            <w:r w:rsidR="006A15CA">
              <w:rPr>
                <w:rFonts w:ascii="Times New Roman" w:eastAsia="Times New Roman" w:hAnsi="Times New Roman" w:cs="Times New Roman"/>
                <w:iCs/>
                <w:color w:val="000000"/>
                <w:sz w:val="24"/>
                <w:szCs w:val="24"/>
              </w:rPr>
              <w:t>9</w:t>
            </w:r>
            <w:r w:rsidRPr="00BE0CFD">
              <w:rPr>
                <w:rFonts w:ascii="Times New Roman" w:eastAsia="Times New Roman" w:hAnsi="Times New Roman" w:cs="Times New Roman"/>
                <w:iCs/>
                <w:color w:val="000000"/>
                <w:sz w:val="24"/>
                <w:szCs w:val="24"/>
              </w:rPr>
              <w:t>.</w:t>
            </w:r>
            <w:r w:rsidRPr="00552E15">
              <w:rPr>
                <w:rFonts w:ascii="Times New Roman" w:eastAsia="Times New Roman" w:hAnsi="Times New Roman" w:cs="Times New Roman"/>
                <w:iCs/>
                <w:color w:val="000000"/>
                <w:sz w:val="24"/>
                <w:szCs w:val="24"/>
              </w:rPr>
              <w:t> </w:t>
            </w:r>
            <w:r w:rsidRPr="00BE0CFD">
              <w:rPr>
                <w:rFonts w:ascii="Times New Roman" w:eastAsia="Times New Roman" w:hAnsi="Times New Roman" w:cs="Times New Roman"/>
                <w:iCs/>
                <w:color w:val="000000"/>
                <w:sz w:val="24"/>
                <w:szCs w:val="24"/>
              </w:rPr>
              <w:t xml:space="preserve">gadam </w:t>
            </w:r>
            <w:r w:rsidR="00BE0CFD" w:rsidRPr="00552E15">
              <w:rPr>
                <w:rFonts w:ascii="Times New Roman" w:eastAsia="Times New Roman" w:hAnsi="Times New Roman" w:cs="Times New Roman"/>
                <w:iCs/>
                <w:color w:val="000000"/>
                <w:sz w:val="24"/>
                <w:szCs w:val="24"/>
              </w:rPr>
              <w:t>115</w:t>
            </w:r>
            <w:r w:rsidR="002A43CD">
              <w:rPr>
                <w:rFonts w:ascii="Times New Roman" w:eastAsia="Times New Roman" w:hAnsi="Times New Roman" w:cs="Times New Roman"/>
                <w:iCs/>
                <w:color w:val="000000"/>
                <w:sz w:val="24"/>
                <w:szCs w:val="24"/>
              </w:rPr>
              <w:t> </w:t>
            </w:r>
            <w:r w:rsidR="00BE0CFD" w:rsidRPr="00552E15">
              <w:rPr>
                <w:rFonts w:ascii="Times New Roman" w:eastAsia="Times New Roman" w:hAnsi="Times New Roman" w:cs="Times New Roman"/>
                <w:iCs/>
                <w:color w:val="000000"/>
                <w:sz w:val="24"/>
                <w:szCs w:val="24"/>
              </w:rPr>
              <w:t>000</w:t>
            </w:r>
            <w:r w:rsidR="002A43CD">
              <w:rPr>
                <w:rFonts w:ascii="Times New Roman" w:eastAsia="Times New Roman" w:hAnsi="Times New Roman" w:cs="Times New Roman"/>
                <w:iCs/>
                <w:color w:val="000000"/>
                <w:sz w:val="24"/>
                <w:szCs w:val="24"/>
              </w:rPr>
              <w:t> </w:t>
            </w:r>
            <w:proofErr w:type="spellStart"/>
            <w:r w:rsidRPr="00BE0CFD">
              <w:rPr>
                <w:rFonts w:ascii="Times New Roman" w:eastAsia="Times New Roman" w:hAnsi="Times New Roman" w:cs="Times New Roman"/>
                <w:i/>
                <w:iCs/>
                <w:color w:val="000000"/>
                <w:sz w:val="24"/>
                <w:szCs w:val="24"/>
              </w:rPr>
              <w:t>euro</w:t>
            </w:r>
            <w:proofErr w:type="spellEnd"/>
            <w:r w:rsidRPr="00BE0CFD">
              <w:rPr>
                <w:rFonts w:ascii="Times New Roman" w:eastAsia="Times New Roman" w:hAnsi="Times New Roman" w:cs="Times New Roman"/>
                <w:iCs/>
                <w:color w:val="000000"/>
                <w:sz w:val="24"/>
                <w:szCs w:val="24"/>
              </w:rPr>
              <w:t xml:space="preserve"> apmērā, 20</w:t>
            </w:r>
            <w:r w:rsidR="006A15CA">
              <w:rPr>
                <w:rFonts w:ascii="Times New Roman" w:eastAsia="Times New Roman" w:hAnsi="Times New Roman" w:cs="Times New Roman"/>
                <w:iCs/>
                <w:color w:val="000000"/>
                <w:sz w:val="24"/>
                <w:szCs w:val="24"/>
              </w:rPr>
              <w:t>20</w:t>
            </w:r>
            <w:r w:rsidRPr="00BE0CFD">
              <w:rPr>
                <w:rFonts w:ascii="Times New Roman" w:eastAsia="Times New Roman" w:hAnsi="Times New Roman" w:cs="Times New Roman"/>
                <w:iCs/>
                <w:color w:val="000000"/>
                <w:sz w:val="24"/>
                <w:szCs w:val="24"/>
              </w:rPr>
              <w:t>.</w:t>
            </w:r>
            <w:r w:rsidRPr="00552E15">
              <w:rPr>
                <w:rFonts w:ascii="Times New Roman" w:eastAsia="Times New Roman" w:hAnsi="Times New Roman" w:cs="Times New Roman"/>
                <w:iCs/>
                <w:color w:val="000000"/>
                <w:sz w:val="24"/>
                <w:szCs w:val="24"/>
              </w:rPr>
              <w:t> </w:t>
            </w:r>
            <w:r w:rsidRPr="00BE0CFD">
              <w:rPr>
                <w:rFonts w:ascii="Times New Roman" w:eastAsia="Times New Roman" w:hAnsi="Times New Roman" w:cs="Times New Roman"/>
                <w:iCs/>
                <w:color w:val="000000"/>
                <w:sz w:val="24"/>
                <w:szCs w:val="24"/>
              </w:rPr>
              <w:t xml:space="preserve">gadam </w:t>
            </w:r>
            <w:r w:rsidR="00BE0CFD" w:rsidRPr="00552E15">
              <w:rPr>
                <w:rFonts w:ascii="Times New Roman" w:eastAsia="Times New Roman" w:hAnsi="Times New Roman" w:cs="Times New Roman"/>
                <w:color w:val="000000"/>
                <w:sz w:val="24"/>
                <w:szCs w:val="24"/>
              </w:rPr>
              <w:t>235</w:t>
            </w:r>
            <w:r w:rsidR="002A43CD">
              <w:rPr>
                <w:rFonts w:ascii="Times New Roman" w:eastAsia="Times New Roman" w:hAnsi="Times New Roman" w:cs="Times New Roman"/>
                <w:color w:val="000000"/>
                <w:sz w:val="24"/>
                <w:szCs w:val="24"/>
              </w:rPr>
              <w:t> </w:t>
            </w:r>
            <w:r w:rsidR="00BE0CFD" w:rsidRPr="00552E15">
              <w:rPr>
                <w:rFonts w:ascii="Times New Roman" w:eastAsia="Times New Roman" w:hAnsi="Times New Roman" w:cs="Times New Roman"/>
                <w:color w:val="000000"/>
                <w:sz w:val="24"/>
                <w:szCs w:val="24"/>
              </w:rPr>
              <w:t xml:space="preserve">000 </w:t>
            </w:r>
            <w:proofErr w:type="spellStart"/>
            <w:r w:rsidRPr="00BE0CFD">
              <w:rPr>
                <w:rFonts w:ascii="Times New Roman" w:eastAsia="Times New Roman" w:hAnsi="Times New Roman" w:cs="Times New Roman"/>
                <w:i/>
                <w:color w:val="000000"/>
                <w:sz w:val="24"/>
                <w:szCs w:val="24"/>
              </w:rPr>
              <w:t>euro</w:t>
            </w:r>
            <w:proofErr w:type="spellEnd"/>
            <w:r w:rsidRPr="00BE0CFD">
              <w:rPr>
                <w:rFonts w:ascii="Times New Roman" w:eastAsia="Times New Roman" w:hAnsi="Times New Roman" w:cs="Times New Roman"/>
                <w:color w:val="000000"/>
                <w:sz w:val="24"/>
                <w:szCs w:val="24"/>
              </w:rPr>
              <w:t xml:space="preserve"> apmērā</w:t>
            </w:r>
            <w:r w:rsidRPr="008D62CE">
              <w:rPr>
                <w:rFonts w:ascii="Times New Roman" w:eastAsia="Times New Roman" w:hAnsi="Times New Roman" w:cs="Times New Roman"/>
                <w:color w:val="000000"/>
                <w:sz w:val="24"/>
                <w:szCs w:val="24"/>
              </w:rPr>
              <w:t xml:space="preserve"> izskatīt M</w:t>
            </w:r>
            <w:r>
              <w:rPr>
                <w:rFonts w:ascii="Times New Roman" w:eastAsia="Times New Roman" w:hAnsi="Times New Roman" w:cs="Times New Roman"/>
                <w:color w:val="000000"/>
                <w:sz w:val="24"/>
                <w:szCs w:val="24"/>
              </w:rPr>
              <w:t>inistru kabinetā likumprojekta "</w:t>
            </w:r>
            <w:r w:rsidRPr="008D62CE">
              <w:rPr>
                <w:rFonts w:ascii="Times New Roman" w:eastAsia="Times New Roman" w:hAnsi="Times New Roman" w:cs="Times New Roman"/>
                <w:color w:val="000000"/>
                <w:sz w:val="24"/>
                <w:szCs w:val="24"/>
              </w:rPr>
              <w:t xml:space="preserve">Par valsts budžetu </w:t>
            </w:r>
            <w:r w:rsidRPr="008D62CE">
              <w:rPr>
                <w:rFonts w:ascii="Times New Roman" w:eastAsia="Times New Roman" w:hAnsi="Times New Roman" w:cs="Times New Roman"/>
                <w:iCs/>
                <w:color w:val="000000"/>
                <w:sz w:val="24"/>
                <w:szCs w:val="24"/>
              </w:rPr>
              <w:t>20</w:t>
            </w:r>
            <w:r w:rsidR="006A15CA">
              <w:rPr>
                <w:rFonts w:ascii="Times New Roman" w:eastAsia="Times New Roman" w:hAnsi="Times New Roman" w:cs="Times New Roman"/>
                <w:iCs/>
                <w:color w:val="000000"/>
                <w:sz w:val="24"/>
                <w:szCs w:val="24"/>
              </w:rPr>
              <w:t>20</w:t>
            </w:r>
            <w:r w:rsidRPr="008D62C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w:t>
            </w:r>
            <w:r w:rsidRPr="008D62CE">
              <w:rPr>
                <w:rFonts w:ascii="Times New Roman" w:eastAsia="Times New Roman" w:hAnsi="Times New Roman" w:cs="Times New Roman"/>
                <w:color w:val="000000"/>
                <w:sz w:val="24"/>
                <w:szCs w:val="24"/>
              </w:rPr>
              <w:t>gadam</w:t>
            </w:r>
            <w:r>
              <w:rPr>
                <w:rFonts w:ascii="Times New Roman" w:eastAsia="Times New Roman" w:hAnsi="Times New Roman" w:cs="Times New Roman"/>
                <w:color w:val="000000"/>
                <w:sz w:val="24"/>
                <w:szCs w:val="24"/>
              </w:rPr>
              <w:t>"</w:t>
            </w:r>
            <w:r w:rsidRPr="008D62CE">
              <w:rPr>
                <w:rFonts w:ascii="Times New Roman" w:eastAsia="Times New Roman" w:hAnsi="Times New Roman" w:cs="Times New Roman"/>
                <w:color w:val="000000"/>
                <w:sz w:val="24"/>
                <w:szCs w:val="24"/>
              </w:rPr>
              <w:t xml:space="preserve"> un likumprojekta </w:t>
            </w:r>
            <w:r>
              <w:rPr>
                <w:rFonts w:ascii="Times New Roman" w:eastAsia="Times New Roman" w:hAnsi="Times New Roman" w:cs="Times New Roman"/>
                <w:color w:val="000000"/>
                <w:sz w:val="24"/>
                <w:szCs w:val="24"/>
              </w:rPr>
              <w:t>"</w:t>
            </w:r>
            <w:r w:rsidRPr="008D62CE">
              <w:rPr>
                <w:rFonts w:ascii="Times New Roman" w:eastAsia="Times New Roman" w:hAnsi="Times New Roman" w:cs="Times New Roman"/>
                <w:color w:val="000000"/>
                <w:sz w:val="24"/>
                <w:szCs w:val="24"/>
              </w:rPr>
              <w:t>Par vidēja termiņa budžeta ietvaru 20</w:t>
            </w:r>
            <w:r w:rsidR="006A15CA">
              <w:rPr>
                <w:rFonts w:ascii="Times New Roman" w:eastAsia="Times New Roman" w:hAnsi="Times New Roman" w:cs="Times New Roman"/>
                <w:color w:val="000000"/>
                <w:sz w:val="24"/>
                <w:szCs w:val="24"/>
              </w:rPr>
              <w:t>20</w:t>
            </w:r>
            <w:r w:rsidRPr="008D62CE">
              <w:rPr>
                <w:rFonts w:ascii="Times New Roman" w:eastAsia="Times New Roman" w:hAnsi="Times New Roman" w:cs="Times New Roman"/>
                <w:iCs/>
                <w:color w:val="000000"/>
                <w:sz w:val="24"/>
                <w:szCs w:val="24"/>
              </w:rPr>
              <w:t>., 20</w:t>
            </w:r>
            <w:r>
              <w:rPr>
                <w:rFonts w:ascii="Times New Roman" w:eastAsia="Times New Roman" w:hAnsi="Times New Roman" w:cs="Times New Roman"/>
                <w:iCs/>
                <w:color w:val="000000"/>
                <w:sz w:val="24"/>
                <w:szCs w:val="24"/>
              </w:rPr>
              <w:t>2</w:t>
            </w:r>
            <w:r w:rsidR="006A15CA">
              <w:rPr>
                <w:rFonts w:ascii="Times New Roman" w:eastAsia="Times New Roman" w:hAnsi="Times New Roman" w:cs="Times New Roman"/>
                <w:iCs/>
                <w:color w:val="000000"/>
                <w:sz w:val="24"/>
                <w:szCs w:val="24"/>
              </w:rPr>
              <w:t>1</w:t>
            </w:r>
            <w:r w:rsidRPr="008D62CE">
              <w:rPr>
                <w:rFonts w:ascii="Times New Roman" w:eastAsia="Times New Roman" w:hAnsi="Times New Roman" w:cs="Times New Roman"/>
                <w:color w:val="000000"/>
                <w:sz w:val="24"/>
                <w:szCs w:val="24"/>
              </w:rPr>
              <w:t xml:space="preserve">. un </w:t>
            </w:r>
            <w:r w:rsidRPr="008D62CE">
              <w:rPr>
                <w:rFonts w:ascii="Times New Roman" w:eastAsia="Times New Roman" w:hAnsi="Times New Roman" w:cs="Times New Roman"/>
                <w:iCs/>
                <w:color w:val="000000"/>
                <w:sz w:val="24"/>
                <w:szCs w:val="24"/>
              </w:rPr>
              <w:t>20</w:t>
            </w:r>
            <w:r>
              <w:rPr>
                <w:rFonts w:ascii="Times New Roman" w:eastAsia="Times New Roman" w:hAnsi="Times New Roman" w:cs="Times New Roman"/>
                <w:iCs/>
                <w:color w:val="000000"/>
                <w:sz w:val="24"/>
                <w:szCs w:val="24"/>
              </w:rPr>
              <w:t>2</w:t>
            </w:r>
            <w:r w:rsidR="006A15CA">
              <w:rPr>
                <w:rFonts w:ascii="Times New Roman" w:eastAsia="Times New Roman" w:hAnsi="Times New Roman" w:cs="Times New Roman"/>
                <w:iCs/>
                <w:color w:val="000000"/>
                <w:sz w:val="24"/>
                <w:szCs w:val="24"/>
              </w:rPr>
              <w:t>2</w:t>
            </w:r>
            <w:r w:rsidRPr="008D62C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w:t>
            </w:r>
            <w:r w:rsidRPr="008D62CE">
              <w:rPr>
                <w:rFonts w:ascii="Times New Roman" w:eastAsia="Times New Roman" w:hAnsi="Times New Roman" w:cs="Times New Roman"/>
                <w:color w:val="000000"/>
                <w:sz w:val="24"/>
                <w:szCs w:val="24"/>
              </w:rPr>
              <w:t>gadam</w:t>
            </w:r>
            <w:r>
              <w:rPr>
                <w:rFonts w:ascii="Times New Roman" w:eastAsia="Times New Roman" w:hAnsi="Times New Roman" w:cs="Times New Roman"/>
                <w:color w:val="000000"/>
                <w:sz w:val="24"/>
                <w:szCs w:val="24"/>
              </w:rPr>
              <w:t>"</w:t>
            </w:r>
            <w:r w:rsidRPr="008D62CE">
              <w:rPr>
                <w:rFonts w:ascii="Times New Roman" w:eastAsia="Times New Roman" w:hAnsi="Times New Roman" w:cs="Times New Roman"/>
                <w:color w:val="000000"/>
                <w:sz w:val="24"/>
                <w:szCs w:val="24"/>
              </w:rPr>
              <w:t xml:space="preserve"> sagatavošanas un izskatīšanas procesā kopā ar visu ministriju un citu centrālo valsts iestāžu priekšlikumiem jaunajām</w:t>
            </w:r>
            <w:r w:rsidRPr="008D62CE">
              <w:rPr>
                <w:rFonts w:ascii="Times New Roman" w:eastAsia="Times New Roman" w:hAnsi="Times New Roman" w:cs="Times New Roman"/>
                <w:sz w:val="24"/>
                <w:szCs w:val="24"/>
              </w:rPr>
              <w:t xml:space="preserve"> politikas iniciatīvām.</w:t>
            </w:r>
          </w:p>
        </w:tc>
      </w:tr>
    </w:tbl>
    <w:p w14:paraId="05E4FEC9" w14:textId="77777777" w:rsidR="00CF53E7" w:rsidRPr="00E44EEC" w:rsidRDefault="00CF53E7" w:rsidP="005F462B">
      <w:pPr>
        <w:spacing w:after="0" w:line="240" w:lineRule="auto"/>
        <w:rPr>
          <w:rFonts w:ascii="Times New Roman" w:eastAsia="Times New Roman" w:hAnsi="Times New Roman" w:cs="Times New Roman"/>
          <w:sz w:val="24"/>
          <w:szCs w:val="24"/>
          <w:lang w:eastAsia="lv-LV"/>
        </w:rPr>
      </w:pPr>
    </w:p>
    <w:tbl>
      <w:tblPr>
        <w:tblW w:w="514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576"/>
        <w:gridCol w:w="2686"/>
        <w:gridCol w:w="6126"/>
      </w:tblGrid>
      <w:tr w:rsidR="00E44EEC" w:rsidRPr="002A43CD" w14:paraId="073CD109" w14:textId="77777777" w:rsidTr="009C33AD">
        <w:tc>
          <w:tcPr>
            <w:tcW w:w="9388" w:type="dxa"/>
            <w:gridSpan w:val="3"/>
            <w:tcBorders>
              <w:top w:val="single" w:sz="4" w:space="0" w:color="auto"/>
              <w:left w:val="single" w:sz="4" w:space="0" w:color="auto"/>
              <w:bottom w:val="single" w:sz="4" w:space="0" w:color="auto"/>
              <w:right w:val="single" w:sz="4" w:space="0" w:color="auto"/>
            </w:tcBorders>
            <w:vAlign w:val="center"/>
            <w:hideMark/>
          </w:tcPr>
          <w:p w14:paraId="3D0F18F2" w14:textId="77777777" w:rsidR="00CF53E7" w:rsidRPr="002A43CD" w:rsidRDefault="00CF53E7" w:rsidP="005F462B">
            <w:pPr>
              <w:spacing w:after="0" w:line="240" w:lineRule="auto"/>
              <w:jc w:val="center"/>
              <w:rPr>
                <w:rFonts w:ascii="Times New Roman" w:eastAsia="Times New Roman" w:hAnsi="Times New Roman" w:cs="Times New Roman"/>
                <w:b/>
                <w:bCs/>
                <w:sz w:val="24"/>
                <w:szCs w:val="24"/>
              </w:rPr>
            </w:pPr>
            <w:r w:rsidRPr="002A43CD">
              <w:rPr>
                <w:rFonts w:ascii="Times New Roman" w:eastAsia="Times New Roman" w:hAnsi="Times New Roman" w:cs="Times New Roman"/>
                <w:b/>
                <w:bCs/>
                <w:sz w:val="24"/>
                <w:szCs w:val="24"/>
              </w:rPr>
              <w:t>IV. Tiesību akta projekta ietekme uz spēkā esošo tiesību normu sistēmu</w:t>
            </w:r>
          </w:p>
        </w:tc>
      </w:tr>
      <w:tr w:rsidR="00E44EEC" w:rsidRPr="002A43CD" w14:paraId="36AB1D93" w14:textId="77777777" w:rsidTr="009C33AD">
        <w:tc>
          <w:tcPr>
            <w:tcW w:w="576" w:type="dxa"/>
            <w:tcBorders>
              <w:top w:val="single" w:sz="4" w:space="0" w:color="auto"/>
              <w:left w:val="single" w:sz="4" w:space="0" w:color="auto"/>
              <w:bottom w:val="single" w:sz="4" w:space="0" w:color="auto"/>
              <w:right w:val="single" w:sz="4" w:space="0" w:color="auto"/>
            </w:tcBorders>
            <w:hideMark/>
          </w:tcPr>
          <w:p w14:paraId="432C06EF" w14:textId="77777777" w:rsidR="00CF53E7" w:rsidRPr="002A43CD" w:rsidRDefault="00CF53E7" w:rsidP="005F462B">
            <w:pPr>
              <w:spacing w:after="0" w:line="240" w:lineRule="auto"/>
              <w:jc w:val="center"/>
              <w:rPr>
                <w:rFonts w:ascii="Times New Roman" w:eastAsia="Times New Roman" w:hAnsi="Times New Roman" w:cs="Times New Roman"/>
                <w:sz w:val="24"/>
                <w:szCs w:val="24"/>
              </w:rPr>
            </w:pPr>
            <w:r w:rsidRPr="002A43CD">
              <w:rPr>
                <w:rFonts w:ascii="Times New Roman" w:eastAsia="Times New Roman" w:hAnsi="Times New Roman" w:cs="Times New Roman"/>
                <w:sz w:val="24"/>
                <w:szCs w:val="24"/>
              </w:rPr>
              <w:t>1.</w:t>
            </w:r>
          </w:p>
        </w:tc>
        <w:tc>
          <w:tcPr>
            <w:tcW w:w="2686" w:type="dxa"/>
            <w:tcBorders>
              <w:top w:val="single" w:sz="4" w:space="0" w:color="auto"/>
              <w:left w:val="single" w:sz="4" w:space="0" w:color="auto"/>
              <w:bottom w:val="single" w:sz="4" w:space="0" w:color="auto"/>
              <w:right w:val="single" w:sz="4" w:space="0" w:color="auto"/>
            </w:tcBorders>
            <w:hideMark/>
          </w:tcPr>
          <w:p w14:paraId="0B12CF4D" w14:textId="77777777" w:rsidR="00CF53E7" w:rsidRPr="002A43CD" w:rsidRDefault="00CF53E7" w:rsidP="005F462B">
            <w:pPr>
              <w:spacing w:after="0" w:line="240" w:lineRule="auto"/>
              <w:rPr>
                <w:rFonts w:ascii="Times New Roman" w:eastAsia="Times New Roman" w:hAnsi="Times New Roman" w:cs="Times New Roman"/>
                <w:sz w:val="24"/>
                <w:szCs w:val="24"/>
              </w:rPr>
            </w:pPr>
            <w:r w:rsidRPr="002A43CD">
              <w:rPr>
                <w:rFonts w:ascii="Times New Roman" w:eastAsia="Times New Roman" w:hAnsi="Times New Roman" w:cs="Times New Roman"/>
                <w:sz w:val="24"/>
                <w:szCs w:val="24"/>
              </w:rPr>
              <w:t>Saistītie tiesību aktu projekti</w:t>
            </w:r>
          </w:p>
        </w:tc>
        <w:tc>
          <w:tcPr>
            <w:tcW w:w="6126" w:type="dxa"/>
            <w:tcBorders>
              <w:top w:val="single" w:sz="4" w:space="0" w:color="auto"/>
              <w:left w:val="single" w:sz="4" w:space="0" w:color="auto"/>
              <w:bottom w:val="single" w:sz="4" w:space="0" w:color="auto"/>
              <w:right w:val="single" w:sz="4" w:space="0" w:color="auto"/>
            </w:tcBorders>
            <w:hideMark/>
          </w:tcPr>
          <w:p w14:paraId="2519B38C" w14:textId="107898F1" w:rsidR="00D50500" w:rsidRDefault="00D50500" w:rsidP="00D50500">
            <w:pPr>
              <w:spacing w:after="0" w:line="240" w:lineRule="auto"/>
              <w:ind w:firstLine="1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 projekta virzību, būs nepieciešami g</w:t>
            </w:r>
            <w:r w:rsidR="0029565B" w:rsidRPr="00D50500">
              <w:rPr>
                <w:rFonts w:ascii="Times New Roman" w:eastAsia="Times New Roman" w:hAnsi="Times New Roman" w:cs="Times New Roman"/>
                <w:sz w:val="24"/>
                <w:szCs w:val="24"/>
              </w:rPr>
              <w:t>rozījumi</w:t>
            </w:r>
            <w:r>
              <w:rPr>
                <w:rFonts w:ascii="Times New Roman" w:eastAsia="Times New Roman" w:hAnsi="Times New Roman" w:cs="Times New Roman"/>
                <w:sz w:val="24"/>
                <w:szCs w:val="24"/>
              </w:rPr>
              <w:t>:</w:t>
            </w:r>
            <w:r w:rsidR="0029565B" w:rsidRPr="00D50500">
              <w:rPr>
                <w:rFonts w:ascii="Times New Roman" w:eastAsia="Times New Roman" w:hAnsi="Times New Roman" w:cs="Times New Roman"/>
                <w:sz w:val="24"/>
                <w:szCs w:val="24"/>
              </w:rPr>
              <w:t xml:space="preserve"> </w:t>
            </w:r>
          </w:p>
          <w:p w14:paraId="03FE4866" w14:textId="548B457C" w:rsidR="00D50500" w:rsidRPr="00D50500" w:rsidRDefault="00D50500" w:rsidP="00D50500">
            <w:pPr>
              <w:spacing w:after="0" w:line="240" w:lineRule="auto"/>
              <w:ind w:firstLine="1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9565B" w:rsidRPr="00D50500">
              <w:rPr>
                <w:rFonts w:ascii="Times New Roman" w:eastAsia="Times New Roman" w:hAnsi="Times New Roman" w:cs="Times New Roman"/>
                <w:sz w:val="24"/>
                <w:szCs w:val="24"/>
              </w:rPr>
              <w:t xml:space="preserve">Nekustamā īpašuma valsts kadastra likumā </w:t>
            </w:r>
            <w:r w:rsidR="00D20C7F" w:rsidRPr="00D50500">
              <w:rPr>
                <w:rFonts w:ascii="Times New Roman" w:eastAsia="Times New Roman" w:hAnsi="Times New Roman" w:cs="Times New Roman"/>
                <w:sz w:val="24"/>
                <w:szCs w:val="24"/>
              </w:rPr>
              <w:t>lai Kadastra informācijas sistēmā varētu iestrādāt speciālo v</w:t>
            </w:r>
            <w:r w:rsidR="002A43CD" w:rsidRPr="00D50500">
              <w:rPr>
                <w:rFonts w:ascii="Times New Roman" w:eastAsia="Times New Roman" w:hAnsi="Times New Roman" w:cs="Times New Roman"/>
                <w:sz w:val="24"/>
                <w:szCs w:val="24"/>
              </w:rPr>
              <w:t>ērtību nekustamā īpašuma nodoklim</w:t>
            </w:r>
            <w:r>
              <w:rPr>
                <w:rFonts w:ascii="Times New Roman" w:eastAsia="Times New Roman" w:hAnsi="Times New Roman" w:cs="Times New Roman"/>
                <w:sz w:val="24"/>
                <w:szCs w:val="24"/>
              </w:rPr>
              <w:t xml:space="preserve"> (t.sk. individuālās apbūves zemei)</w:t>
            </w:r>
            <w:r w:rsidR="00D20C7F" w:rsidRPr="00D50500">
              <w:t xml:space="preserve">, </w:t>
            </w:r>
            <w:r w:rsidR="00D20C7F" w:rsidRPr="00D50500">
              <w:rPr>
                <w:rFonts w:ascii="Times New Roman" w:hAnsi="Times New Roman" w:cs="Times New Roman"/>
                <w:sz w:val="24"/>
                <w:szCs w:val="24"/>
              </w:rPr>
              <w:t>kas nepieciešama nekustamā īpašuma nodokļ</w:t>
            </w:r>
            <w:r w:rsidR="002A43CD" w:rsidRPr="00D50500">
              <w:rPr>
                <w:rFonts w:ascii="Times New Roman" w:hAnsi="Times New Roman" w:cs="Times New Roman"/>
                <w:sz w:val="24"/>
                <w:szCs w:val="24"/>
              </w:rPr>
              <w:t>a</w:t>
            </w:r>
            <w:r w:rsidR="00D20C7F" w:rsidRPr="00D50500">
              <w:rPr>
                <w:rFonts w:ascii="Times New Roman" w:hAnsi="Times New Roman" w:cs="Times New Roman"/>
                <w:sz w:val="24"/>
                <w:szCs w:val="24"/>
              </w:rPr>
              <w:t xml:space="preserve"> politikas īstenošanai</w:t>
            </w:r>
            <w:r w:rsidR="00310A9E" w:rsidRPr="00D50500">
              <w:rPr>
                <w:rFonts w:ascii="Times New Roman" w:hAnsi="Times New Roman" w:cs="Times New Roman"/>
                <w:sz w:val="24"/>
                <w:szCs w:val="24"/>
              </w:rPr>
              <w:t>.</w:t>
            </w:r>
          </w:p>
          <w:p w14:paraId="120A7805" w14:textId="7DF5953D" w:rsidR="00310A9E" w:rsidRPr="00D50500" w:rsidRDefault="00310A9E" w:rsidP="00D50500">
            <w:pPr>
              <w:pStyle w:val="ListParagraph"/>
              <w:numPr>
                <w:ilvl w:val="0"/>
                <w:numId w:val="14"/>
              </w:numPr>
              <w:spacing w:after="0" w:line="240" w:lineRule="auto"/>
              <w:jc w:val="both"/>
              <w:rPr>
                <w:rFonts w:ascii="Times New Roman" w:eastAsia="Times New Roman" w:hAnsi="Times New Roman" w:cs="Times New Roman"/>
                <w:sz w:val="24"/>
                <w:szCs w:val="24"/>
              </w:rPr>
            </w:pPr>
            <w:r w:rsidRPr="00D50500">
              <w:rPr>
                <w:rFonts w:ascii="Times New Roman" w:hAnsi="Times New Roman"/>
                <w:sz w:val="24"/>
              </w:rPr>
              <w:t>Ministru kabineta 2012.</w:t>
            </w:r>
            <w:r w:rsidR="002A43CD" w:rsidRPr="00D50500">
              <w:rPr>
                <w:rFonts w:ascii="Times New Roman" w:hAnsi="Times New Roman" w:cs="Times New Roman"/>
                <w:sz w:val="24"/>
                <w:szCs w:val="24"/>
              </w:rPr>
              <w:t> </w:t>
            </w:r>
            <w:r w:rsidRPr="00D50500">
              <w:rPr>
                <w:rFonts w:ascii="Times New Roman" w:hAnsi="Times New Roman"/>
                <w:sz w:val="24"/>
              </w:rPr>
              <w:t>gada 10.</w:t>
            </w:r>
            <w:r w:rsidR="002A43CD" w:rsidRPr="00D50500">
              <w:rPr>
                <w:rFonts w:ascii="Times New Roman" w:hAnsi="Times New Roman" w:cs="Times New Roman"/>
                <w:sz w:val="24"/>
                <w:szCs w:val="24"/>
              </w:rPr>
              <w:t> </w:t>
            </w:r>
            <w:r w:rsidRPr="00D50500">
              <w:rPr>
                <w:rFonts w:ascii="Times New Roman" w:hAnsi="Times New Roman"/>
                <w:sz w:val="24"/>
              </w:rPr>
              <w:t>janvāra noteikumos Nr.</w:t>
            </w:r>
            <w:r w:rsidR="002A43CD" w:rsidRPr="00D50500">
              <w:rPr>
                <w:rFonts w:ascii="Times New Roman" w:hAnsi="Times New Roman" w:cs="Times New Roman"/>
                <w:sz w:val="24"/>
                <w:szCs w:val="24"/>
              </w:rPr>
              <w:t> </w:t>
            </w:r>
            <w:r w:rsidRPr="00D50500">
              <w:rPr>
                <w:rFonts w:ascii="Times New Roman" w:hAnsi="Times New Roman"/>
                <w:sz w:val="24"/>
              </w:rPr>
              <w:t xml:space="preserve">48 </w:t>
            </w:r>
            <w:r w:rsidRPr="00D50500">
              <w:rPr>
                <w:rFonts w:ascii="Times New Roman" w:hAnsi="Times New Roman" w:cs="Times New Roman"/>
                <w:sz w:val="24"/>
                <w:szCs w:val="24"/>
              </w:rPr>
              <w:t>"Būvju kadastrālās uzmērīšanas noteikumi"</w:t>
            </w:r>
            <w:r w:rsidRPr="00D50500">
              <w:rPr>
                <w:rFonts w:ascii="Times New Roman" w:hAnsi="Times New Roman"/>
                <w:sz w:val="24"/>
              </w:rPr>
              <w:t xml:space="preserve"> saistībā ar </w:t>
            </w:r>
            <w:r w:rsidR="002A43CD" w:rsidRPr="00D50500">
              <w:rPr>
                <w:rFonts w:ascii="Times New Roman" w:hAnsi="Times New Roman" w:cs="Times New Roman"/>
                <w:sz w:val="24"/>
                <w:szCs w:val="24"/>
              </w:rPr>
              <w:t>normu</w:t>
            </w:r>
            <w:r w:rsidRPr="00D50500">
              <w:rPr>
                <w:rFonts w:ascii="Times New Roman" w:hAnsi="Times New Roman"/>
                <w:sz w:val="24"/>
              </w:rPr>
              <w:t xml:space="preserve"> par kadastrālā nolietojuma normu </w:t>
            </w:r>
            <w:r w:rsidR="002A43CD" w:rsidRPr="00D50500">
              <w:rPr>
                <w:rFonts w:ascii="Times New Roman" w:hAnsi="Times New Roman" w:cs="Times New Roman"/>
                <w:sz w:val="24"/>
                <w:szCs w:val="24"/>
              </w:rPr>
              <w:t>svītrošanu, jo tās ir iekļautas projektā</w:t>
            </w:r>
            <w:r w:rsidRPr="00D50500">
              <w:rPr>
                <w:rFonts w:ascii="Times New Roman" w:hAnsi="Times New Roman" w:cs="Times New Roman"/>
                <w:sz w:val="24"/>
                <w:szCs w:val="24"/>
              </w:rPr>
              <w:t>.</w:t>
            </w:r>
          </w:p>
        </w:tc>
      </w:tr>
      <w:tr w:rsidR="00E44EEC" w:rsidRPr="002A43CD" w14:paraId="7BB0F9F6" w14:textId="77777777" w:rsidTr="009C33AD">
        <w:tc>
          <w:tcPr>
            <w:tcW w:w="576" w:type="dxa"/>
            <w:tcBorders>
              <w:top w:val="single" w:sz="4" w:space="0" w:color="auto"/>
              <w:left w:val="single" w:sz="4" w:space="0" w:color="auto"/>
              <w:bottom w:val="single" w:sz="4" w:space="0" w:color="auto"/>
              <w:right w:val="single" w:sz="4" w:space="0" w:color="auto"/>
            </w:tcBorders>
            <w:hideMark/>
          </w:tcPr>
          <w:p w14:paraId="5D9A6E5C" w14:textId="2CC8E847" w:rsidR="00CF53E7" w:rsidRPr="002A43CD" w:rsidRDefault="00CF53E7" w:rsidP="005F462B">
            <w:pPr>
              <w:spacing w:after="0" w:line="240" w:lineRule="auto"/>
              <w:jc w:val="center"/>
              <w:rPr>
                <w:rFonts w:ascii="Times New Roman" w:eastAsia="Times New Roman" w:hAnsi="Times New Roman" w:cs="Times New Roman"/>
                <w:sz w:val="24"/>
                <w:szCs w:val="24"/>
              </w:rPr>
            </w:pPr>
            <w:r w:rsidRPr="002A43CD">
              <w:rPr>
                <w:rFonts w:ascii="Times New Roman" w:eastAsia="Times New Roman" w:hAnsi="Times New Roman" w:cs="Times New Roman"/>
                <w:sz w:val="24"/>
                <w:szCs w:val="24"/>
              </w:rPr>
              <w:t>2.</w:t>
            </w:r>
          </w:p>
        </w:tc>
        <w:tc>
          <w:tcPr>
            <w:tcW w:w="2686" w:type="dxa"/>
            <w:tcBorders>
              <w:top w:val="single" w:sz="4" w:space="0" w:color="auto"/>
              <w:left w:val="single" w:sz="4" w:space="0" w:color="auto"/>
              <w:bottom w:val="single" w:sz="4" w:space="0" w:color="auto"/>
              <w:right w:val="single" w:sz="4" w:space="0" w:color="auto"/>
            </w:tcBorders>
            <w:hideMark/>
          </w:tcPr>
          <w:p w14:paraId="0888B716" w14:textId="77777777" w:rsidR="00CF53E7" w:rsidRPr="002A43CD" w:rsidRDefault="00CF53E7" w:rsidP="005F462B">
            <w:pPr>
              <w:spacing w:after="0" w:line="240" w:lineRule="auto"/>
              <w:rPr>
                <w:rFonts w:ascii="Times New Roman" w:eastAsia="Times New Roman" w:hAnsi="Times New Roman" w:cs="Times New Roman"/>
                <w:sz w:val="24"/>
                <w:szCs w:val="24"/>
              </w:rPr>
            </w:pPr>
            <w:r w:rsidRPr="002A43CD">
              <w:rPr>
                <w:rFonts w:ascii="Times New Roman" w:eastAsia="Times New Roman" w:hAnsi="Times New Roman" w:cs="Times New Roman"/>
                <w:sz w:val="24"/>
                <w:szCs w:val="24"/>
              </w:rPr>
              <w:t>Atbildīgā institūcija</w:t>
            </w:r>
          </w:p>
        </w:tc>
        <w:tc>
          <w:tcPr>
            <w:tcW w:w="6126" w:type="dxa"/>
            <w:tcBorders>
              <w:top w:val="single" w:sz="4" w:space="0" w:color="auto"/>
              <w:left w:val="single" w:sz="4" w:space="0" w:color="auto"/>
              <w:bottom w:val="single" w:sz="4" w:space="0" w:color="auto"/>
              <w:right w:val="single" w:sz="4" w:space="0" w:color="auto"/>
            </w:tcBorders>
            <w:hideMark/>
          </w:tcPr>
          <w:p w14:paraId="7FE47D89" w14:textId="77777777" w:rsidR="00CF53E7" w:rsidRPr="002A43CD" w:rsidRDefault="0029565B" w:rsidP="005F462B">
            <w:pPr>
              <w:spacing w:after="0" w:line="240" w:lineRule="auto"/>
              <w:ind w:firstLine="156"/>
              <w:jc w:val="both"/>
              <w:rPr>
                <w:rFonts w:ascii="Times New Roman" w:eastAsia="Times New Roman" w:hAnsi="Times New Roman" w:cs="Times New Roman"/>
                <w:sz w:val="24"/>
                <w:szCs w:val="24"/>
              </w:rPr>
            </w:pPr>
            <w:r w:rsidRPr="002A43CD">
              <w:rPr>
                <w:rFonts w:ascii="Times New Roman" w:eastAsia="Times New Roman" w:hAnsi="Times New Roman" w:cs="Times New Roman"/>
                <w:sz w:val="24"/>
                <w:szCs w:val="24"/>
              </w:rPr>
              <w:t>Tieslietu ministrija.</w:t>
            </w:r>
          </w:p>
        </w:tc>
      </w:tr>
      <w:tr w:rsidR="00E44EEC" w:rsidRPr="002A43CD" w14:paraId="4D54E781" w14:textId="77777777" w:rsidTr="009C33AD">
        <w:tc>
          <w:tcPr>
            <w:tcW w:w="576" w:type="dxa"/>
            <w:tcBorders>
              <w:top w:val="single" w:sz="4" w:space="0" w:color="auto"/>
              <w:left w:val="single" w:sz="4" w:space="0" w:color="auto"/>
              <w:bottom w:val="single" w:sz="4" w:space="0" w:color="auto"/>
              <w:right w:val="single" w:sz="4" w:space="0" w:color="auto"/>
            </w:tcBorders>
            <w:hideMark/>
          </w:tcPr>
          <w:p w14:paraId="4F7242AF" w14:textId="77777777" w:rsidR="00CF53E7" w:rsidRPr="002A43CD" w:rsidRDefault="00CF53E7" w:rsidP="005F462B">
            <w:pPr>
              <w:spacing w:after="0" w:line="240" w:lineRule="auto"/>
              <w:jc w:val="center"/>
              <w:rPr>
                <w:rFonts w:ascii="Times New Roman" w:eastAsia="Times New Roman" w:hAnsi="Times New Roman" w:cs="Times New Roman"/>
                <w:sz w:val="24"/>
                <w:szCs w:val="24"/>
              </w:rPr>
            </w:pPr>
            <w:r w:rsidRPr="002A43CD">
              <w:rPr>
                <w:rFonts w:ascii="Times New Roman" w:eastAsia="Times New Roman" w:hAnsi="Times New Roman" w:cs="Times New Roman"/>
                <w:sz w:val="24"/>
                <w:szCs w:val="24"/>
              </w:rPr>
              <w:t>3.</w:t>
            </w:r>
          </w:p>
        </w:tc>
        <w:tc>
          <w:tcPr>
            <w:tcW w:w="2686" w:type="dxa"/>
            <w:tcBorders>
              <w:top w:val="single" w:sz="4" w:space="0" w:color="auto"/>
              <w:left w:val="single" w:sz="4" w:space="0" w:color="auto"/>
              <w:bottom w:val="single" w:sz="4" w:space="0" w:color="auto"/>
              <w:right w:val="single" w:sz="4" w:space="0" w:color="auto"/>
            </w:tcBorders>
            <w:hideMark/>
          </w:tcPr>
          <w:p w14:paraId="6D751833" w14:textId="77777777" w:rsidR="00CF53E7" w:rsidRPr="002A43CD" w:rsidRDefault="00CF53E7" w:rsidP="005F462B">
            <w:pPr>
              <w:spacing w:after="0" w:line="240" w:lineRule="auto"/>
              <w:rPr>
                <w:rFonts w:ascii="Times New Roman" w:eastAsia="Times New Roman" w:hAnsi="Times New Roman" w:cs="Times New Roman"/>
                <w:sz w:val="24"/>
                <w:szCs w:val="24"/>
              </w:rPr>
            </w:pPr>
            <w:r w:rsidRPr="002A43CD">
              <w:rPr>
                <w:rFonts w:ascii="Times New Roman" w:eastAsia="Times New Roman" w:hAnsi="Times New Roman" w:cs="Times New Roman"/>
                <w:sz w:val="24"/>
                <w:szCs w:val="24"/>
              </w:rPr>
              <w:t>Cita informācija</w:t>
            </w:r>
          </w:p>
        </w:tc>
        <w:tc>
          <w:tcPr>
            <w:tcW w:w="6126" w:type="dxa"/>
            <w:tcBorders>
              <w:top w:val="single" w:sz="4" w:space="0" w:color="auto"/>
              <w:left w:val="single" w:sz="4" w:space="0" w:color="auto"/>
              <w:bottom w:val="single" w:sz="4" w:space="0" w:color="auto"/>
              <w:right w:val="single" w:sz="4" w:space="0" w:color="auto"/>
            </w:tcBorders>
            <w:hideMark/>
          </w:tcPr>
          <w:p w14:paraId="402E5A8F" w14:textId="77777777" w:rsidR="00CF53E7" w:rsidRPr="002A43CD" w:rsidRDefault="002C2339" w:rsidP="005F462B">
            <w:pPr>
              <w:spacing w:after="0" w:line="240" w:lineRule="auto"/>
              <w:ind w:firstLine="156"/>
              <w:jc w:val="both"/>
              <w:rPr>
                <w:rFonts w:ascii="Times New Roman" w:eastAsia="Times New Roman" w:hAnsi="Times New Roman" w:cs="Times New Roman"/>
                <w:sz w:val="24"/>
                <w:szCs w:val="24"/>
              </w:rPr>
            </w:pPr>
            <w:r w:rsidRPr="002A43CD">
              <w:rPr>
                <w:rFonts w:ascii="Times New Roman" w:eastAsia="Times New Roman" w:hAnsi="Times New Roman" w:cs="Times New Roman"/>
                <w:sz w:val="24"/>
                <w:szCs w:val="24"/>
                <w:lang w:eastAsia="lv-LV"/>
              </w:rPr>
              <w:t>Nav</w:t>
            </w:r>
            <w:r w:rsidR="0029565B" w:rsidRPr="002A43CD">
              <w:rPr>
                <w:rFonts w:ascii="Times New Roman" w:eastAsia="Times New Roman" w:hAnsi="Times New Roman" w:cs="Times New Roman"/>
                <w:sz w:val="24"/>
                <w:szCs w:val="24"/>
                <w:lang w:eastAsia="lv-LV"/>
              </w:rPr>
              <w:t>.</w:t>
            </w:r>
          </w:p>
        </w:tc>
      </w:tr>
    </w:tbl>
    <w:p w14:paraId="4D422B9C" w14:textId="77777777" w:rsidR="00CF53E7" w:rsidRPr="00E44EEC" w:rsidRDefault="00CF53E7" w:rsidP="005F462B">
      <w:pPr>
        <w:spacing w:after="0" w:line="240" w:lineRule="auto"/>
        <w:rPr>
          <w:rFonts w:ascii="Times New Roman" w:eastAsia="Times New Roman" w:hAnsi="Times New Roman" w:cs="Times New Roman"/>
          <w:sz w:val="24"/>
          <w:szCs w:val="24"/>
          <w:lang w:eastAsia="lv-LV"/>
        </w:rPr>
      </w:pPr>
    </w:p>
    <w:tbl>
      <w:tblPr>
        <w:tblW w:w="51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9132"/>
        <w:gridCol w:w="255"/>
      </w:tblGrid>
      <w:tr w:rsidR="00E44EEC" w:rsidRPr="00E44EEC" w14:paraId="70BD7B11" w14:textId="77777777" w:rsidTr="0029565B">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7E8FE126" w14:textId="77777777" w:rsidR="00C9499C" w:rsidRPr="00E44EEC" w:rsidRDefault="00C9499C" w:rsidP="005F462B">
            <w:pPr>
              <w:spacing w:after="0" w:line="240" w:lineRule="auto"/>
              <w:jc w:val="center"/>
              <w:rPr>
                <w:rFonts w:ascii="Times New Roman" w:eastAsia="Times New Roman" w:hAnsi="Times New Roman" w:cs="Times New Roman"/>
                <w:b/>
                <w:bCs/>
                <w:sz w:val="24"/>
                <w:szCs w:val="24"/>
              </w:rPr>
            </w:pPr>
            <w:r w:rsidRPr="00E44EEC">
              <w:rPr>
                <w:rFonts w:ascii="Times New Roman" w:eastAsia="Times New Roman" w:hAnsi="Times New Roman" w:cs="Times New Roman"/>
                <w:b/>
                <w:bCs/>
                <w:sz w:val="24"/>
                <w:szCs w:val="24"/>
              </w:rPr>
              <w:t>V. Tiesību akta projekta atbilstība Latvijas Republikas starptautiskajām saistībām</w:t>
            </w:r>
          </w:p>
        </w:tc>
      </w:tr>
      <w:tr w:rsidR="0029565B" w:rsidRPr="00CF53E7" w14:paraId="6C4BC7EA" w14:textId="77777777" w:rsidTr="0029565B">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tblPrEx>
        <w:trPr>
          <w:gridAfter w:val="1"/>
          <w:wAfter w:w="136" w:type="pct"/>
          <w:trHeight w:val="197"/>
        </w:trPr>
        <w:tc>
          <w:tcPr>
            <w:tcW w:w="4864" w:type="pct"/>
            <w:tcBorders>
              <w:top w:val="outset" w:sz="6" w:space="0" w:color="414142"/>
              <w:left w:val="outset" w:sz="6" w:space="0" w:color="414142"/>
              <w:bottom w:val="outset" w:sz="6" w:space="0" w:color="414142"/>
              <w:right w:val="outset" w:sz="6" w:space="0" w:color="414142"/>
            </w:tcBorders>
          </w:tcPr>
          <w:p w14:paraId="30273C94" w14:textId="77777777" w:rsidR="0029565B" w:rsidRPr="00CF53E7" w:rsidRDefault="0029565B" w:rsidP="005F462B">
            <w:pPr>
              <w:spacing w:after="0" w:line="240" w:lineRule="auto"/>
              <w:jc w:val="center"/>
              <w:rPr>
                <w:rFonts w:ascii="Times New Roman" w:eastAsia="Times New Roman" w:hAnsi="Times New Roman" w:cs="Times New Roman"/>
                <w:sz w:val="24"/>
                <w:szCs w:val="24"/>
                <w:lang w:eastAsia="lv-LV"/>
              </w:rPr>
            </w:pPr>
            <w:r w:rsidRPr="00CF53E7">
              <w:rPr>
                <w:rFonts w:ascii="Times New Roman" w:eastAsia="Times New Roman" w:hAnsi="Times New Roman" w:cs="Times New Roman"/>
                <w:sz w:val="24"/>
                <w:szCs w:val="24"/>
                <w:lang w:eastAsia="lv-LV"/>
              </w:rPr>
              <w:t>Projekts šo jomu neskar.</w:t>
            </w:r>
          </w:p>
        </w:tc>
      </w:tr>
    </w:tbl>
    <w:p w14:paraId="32414728" w14:textId="77777777" w:rsidR="00C9499C" w:rsidRPr="00E44EEC" w:rsidRDefault="00C9499C" w:rsidP="005F462B">
      <w:pPr>
        <w:spacing w:after="0" w:line="240" w:lineRule="auto"/>
        <w:rPr>
          <w:rFonts w:ascii="Times New Roman" w:eastAsia="Times New Roman" w:hAnsi="Times New Roman" w:cs="Times New Roman"/>
          <w:sz w:val="24"/>
          <w:szCs w:val="24"/>
          <w:lang w:eastAsia="lv-LV"/>
        </w:rPr>
      </w:pPr>
    </w:p>
    <w:tbl>
      <w:tblPr>
        <w:tblW w:w="51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8"/>
        <w:gridCol w:w="2702"/>
        <w:gridCol w:w="6117"/>
      </w:tblGrid>
      <w:tr w:rsidR="00E44EEC" w:rsidRPr="00E44EEC" w14:paraId="5B3F55BC" w14:textId="77777777" w:rsidTr="009C33AD">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0D5399C8" w14:textId="77777777" w:rsidR="00C9499C" w:rsidRPr="00E44EEC" w:rsidRDefault="00C9499C" w:rsidP="005F462B">
            <w:pPr>
              <w:spacing w:after="0" w:line="240" w:lineRule="auto"/>
              <w:jc w:val="center"/>
              <w:rPr>
                <w:rFonts w:ascii="Times New Roman" w:eastAsia="Times New Roman" w:hAnsi="Times New Roman" w:cs="Times New Roman"/>
                <w:b/>
                <w:bCs/>
                <w:sz w:val="24"/>
                <w:szCs w:val="24"/>
              </w:rPr>
            </w:pPr>
            <w:r w:rsidRPr="00E44EEC">
              <w:rPr>
                <w:rFonts w:ascii="Times New Roman" w:eastAsia="Times New Roman" w:hAnsi="Times New Roman" w:cs="Times New Roman"/>
                <w:b/>
                <w:bCs/>
                <w:sz w:val="24"/>
                <w:szCs w:val="24"/>
              </w:rPr>
              <w:t>VI. Sabiedrības līdzdalība un komunikācijas aktivitātes</w:t>
            </w:r>
          </w:p>
        </w:tc>
      </w:tr>
      <w:tr w:rsidR="00E44EEC" w:rsidRPr="00E44EEC" w14:paraId="163483EF" w14:textId="77777777" w:rsidTr="00552E15">
        <w:tc>
          <w:tcPr>
            <w:tcW w:w="303" w:type="pct"/>
            <w:tcBorders>
              <w:top w:val="single" w:sz="4" w:space="0" w:color="auto"/>
              <w:left w:val="single" w:sz="4" w:space="0" w:color="auto"/>
              <w:bottom w:val="single" w:sz="4" w:space="0" w:color="auto"/>
              <w:right w:val="single" w:sz="4" w:space="0" w:color="auto"/>
            </w:tcBorders>
            <w:hideMark/>
          </w:tcPr>
          <w:p w14:paraId="27C90376" w14:textId="77777777" w:rsidR="00C9499C" w:rsidRPr="00E44EEC" w:rsidRDefault="00C9499C" w:rsidP="005F462B">
            <w:pPr>
              <w:spacing w:after="0" w:line="240" w:lineRule="auto"/>
              <w:jc w:val="center"/>
              <w:rPr>
                <w:rFonts w:ascii="Times New Roman" w:eastAsia="Times New Roman" w:hAnsi="Times New Roman" w:cs="Times New Roman"/>
                <w:sz w:val="24"/>
                <w:szCs w:val="24"/>
              </w:rPr>
            </w:pPr>
            <w:r w:rsidRPr="00E44EEC">
              <w:rPr>
                <w:rFonts w:ascii="Times New Roman" w:eastAsia="Times New Roman" w:hAnsi="Times New Roman" w:cs="Times New Roman"/>
                <w:sz w:val="24"/>
                <w:szCs w:val="24"/>
              </w:rPr>
              <w:t>1.</w:t>
            </w:r>
          </w:p>
        </w:tc>
        <w:tc>
          <w:tcPr>
            <w:tcW w:w="1439" w:type="pct"/>
            <w:tcBorders>
              <w:top w:val="single" w:sz="4" w:space="0" w:color="auto"/>
              <w:left w:val="single" w:sz="4" w:space="0" w:color="auto"/>
              <w:bottom w:val="single" w:sz="4" w:space="0" w:color="auto"/>
              <w:right w:val="single" w:sz="4" w:space="0" w:color="auto"/>
            </w:tcBorders>
            <w:hideMark/>
          </w:tcPr>
          <w:p w14:paraId="65968A80" w14:textId="77777777" w:rsidR="00C9499C" w:rsidRPr="00E44EEC" w:rsidRDefault="00C9499C" w:rsidP="005F462B">
            <w:pPr>
              <w:spacing w:after="0" w:line="240" w:lineRule="auto"/>
              <w:rPr>
                <w:rFonts w:ascii="Times New Roman" w:eastAsia="Times New Roman" w:hAnsi="Times New Roman" w:cs="Times New Roman"/>
                <w:sz w:val="24"/>
                <w:szCs w:val="24"/>
              </w:rPr>
            </w:pPr>
            <w:r w:rsidRPr="00E44EEC">
              <w:rPr>
                <w:rFonts w:ascii="Times New Roman" w:eastAsia="Times New Roman" w:hAnsi="Times New Roman" w:cs="Times New Roman"/>
                <w:sz w:val="24"/>
                <w:szCs w:val="24"/>
              </w:rPr>
              <w:t xml:space="preserve">Plānotās sabiedrības līdzdalības un </w:t>
            </w:r>
            <w:r w:rsidRPr="00E44EEC">
              <w:rPr>
                <w:rFonts w:ascii="Times New Roman" w:eastAsia="Times New Roman" w:hAnsi="Times New Roman" w:cs="Times New Roman"/>
                <w:sz w:val="24"/>
                <w:szCs w:val="24"/>
              </w:rPr>
              <w:lastRenderedPageBreak/>
              <w:t>komunikācijas aktivitātes saistībā ar projektu</w:t>
            </w:r>
          </w:p>
        </w:tc>
        <w:tc>
          <w:tcPr>
            <w:tcW w:w="3258" w:type="pct"/>
            <w:tcBorders>
              <w:top w:val="single" w:sz="4" w:space="0" w:color="auto"/>
              <w:left w:val="single" w:sz="4" w:space="0" w:color="auto"/>
              <w:bottom w:val="single" w:sz="4" w:space="0" w:color="auto"/>
              <w:right w:val="single" w:sz="4" w:space="0" w:color="auto"/>
            </w:tcBorders>
            <w:hideMark/>
          </w:tcPr>
          <w:p w14:paraId="5B4C3906" w14:textId="77777777" w:rsidR="00C9499C" w:rsidRPr="00E44EEC" w:rsidRDefault="00CF53E7" w:rsidP="005F462B">
            <w:pPr>
              <w:spacing w:after="0" w:line="240" w:lineRule="auto"/>
              <w:ind w:firstLine="133"/>
              <w:jc w:val="both"/>
              <w:rPr>
                <w:rFonts w:ascii="Times New Roman" w:eastAsia="Times New Roman" w:hAnsi="Times New Roman" w:cs="Times New Roman"/>
                <w:sz w:val="24"/>
                <w:szCs w:val="24"/>
              </w:rPr>
            </w:pPr>
            <w:r w:rsidRPr="00E44EEC">
              <w:rPr>
                <w:rFonts w:ascii="Times New Roman" w:eastAsia="Times New Roman" w:hAnsi="Times New Roman" w:cs="Times New Roman"/>
                <w:sz w:val="24"/>
                <w:szCs w:val="24"/>
                <w:lang w:eastAsia="lv-LV"/>
              </w:rPr>
              <w:lastRenderedPageBreak/>
              <w:t xml:space="preserve">Informācija par projektu un sabiedrības līdzdalības aktivitātēm tiks ievietota Valsts zemes dienesta, Tieslietu </w:t>
            </w:r>
            <w:r w:rsidRPr="00E44EEC">
              <w:rPr>
                <w:rFonts w:ascii="Times New Roman" w:eastAsia="Times New Roman" w:hAnsi="Times New Roman" w:cs="Times New Roman"/>
                <w:sz w:val="24"/>
                <w:szCs w:val="24"/>
                <w:lang w:eastAsia="lv-LV"/>
              </w:rPr>
              <w:lastRenderedPageBreak/>
              <w:t>ministrijas un Valsts kancelejas tīmekļvietnēs.</w:t>
            </w:r>
          </w:p>
        </w:tc>
      </w:tr>
      <w:tr w:rsidR="00E44EEC" w:rsidRPr="00E44EEC" w14:paraId="1E644536" w14:textId="77777777" w:rsidTr="00552E15">
        <w:tc>
          <w:tcPr>
            <w:tcW w:w="303" w:type="pct"/>
            <w:tcBorders>
              <w:top w:val="single" w:sz="4" w:space="0" w:color="auto"/>
              <w:left w:val="single" w:sz="4" w:space="0" w:color="auto"/>
              <w:bottom w:val="single" w:sz="4" w:space="0" w:color="auto"/>
              <w:right w:val="single" w:sz="4" w:space="0" w:color="auto"/>
            </w:tcBorders>
            <w:hideMark/>
          </w:tcPr>
          <w:p w14:paraId="77B618C0" w14:textId="77777777" w:rsidR="00C9499C" w:rsidRPr="00E44EEC" w:rsidRDefault="00C9499C" w:rsidP="005F462B">
            <w:pPr>
              <w:spacing w:after="0" w:line="240" w:lineRule="auto"/>
              <w:jc w:val="center"/>
              <w:rPr>
                <w:rFonts w:ascii="Times New Roman" w:eastAsia="Times New Roman" w:hAnsi="Times New Roman" w:cs="Times New Roman"/>
                <w:sz w:val="24"/>
                <w:szCs w:val="24"/>
              </w:rPr>
            </w:pPr>
            <w:r w:rsidRPr="00E44EEC">
              <w:rPr>
                <w:rFonts w:ascii="Times New Roman" w:eastAsia="Times New Roman" w:hAnsi="Times New Roman" w:cs="Times New Roman"/>
                <w:sz w:val="24"/>
                <w:szCs w:val="24"/>
              </w:rPr>
              <w:lastRenderedPageBreak/>
              <w:t>2.</w:t>
            </w:r>
          </w:p>
        </w:tc>
        <w:tc>
          <w:tcPr>
            <w:tcW w:w="1439" w:type="pct"/>
            <w:tcBorders>
              <w:top w:val="single" w:sz="4" w:space="0" w:color="auto"/>
              <w:left w:val="single" w:sz="4" w:space="0" w:color="auto"/>
              <w:bottom w:val="single" w:sz="4" w:space="0" w:color="auto"/>
              <w:right w:val="single" w:sz="4" w:space="0" w:color="auto"/>
            </w:tcBorders>
            <w:hideMark/>
          </w:tcPr>
          <w:p w14:paraId="1FE06F0B" w14:textId="77777777" w:rsidR="00C9499C" w:rsidRPr="00E44EEC" w:rsidRDefault="00C9499C" w:rsidP="005F462B">
            <w:pPr>
              <w:spacing w:after="0" w:line="240" w:lineRule="auto"/>
              <w:rPr>
                <w:rFonts w:ascii="Times New Roman" w:eastAsia="Times New Roman" w:hAnsi="Times New Roman" w:cs="Times New Roman"/>
                <w:sz w:val="24"/>
                <w:szCs w:val="24"/>
              </w:rPr>
            </w:pPr>
            <w:r w:rsidRPr="00E44EEC">
              <w:rPr>
                <w:rFonts w:ascii="Times New Roman" w:eastAsia="Times New Roman" w:hAnsi="Times New Roman" w:cs="Times New Roman"/>
                <w:sz w:val="24"/>
                <w:szCs w:val="24"/>
              </w:rPr>
              <w:t>Sabiedrības līdzdalība projekta izstrādē</w:t>
            </w:r>
          </w:p>
        </w:tc>
        <w:tc>
          <w:tcPr>
            <w:tcW w:w="3258" w:type="pct"/>
            <w:tcBorders>
              <w:top w:val="single" w:sz="4" w:space="0" w:color="auto"/>
              <w:left w:val="single" w:sz="4" w:space="0" w:color="auto"/>
              <w:bottom w:val="single" w:sz="4" w:space="0" w:color="auto"/>
              <w:right w:val="single" w:sz="4" w:space="0" w:color="auto"/>
            </w:tcBorders>
            <w:hideMark/>
          </w:tcPr>
          <w:p w14:paraId="0010C50D" w14:textId="77777777" w:rsidR="00C9499C" w:rsidRPr="00E44EEC" w:rsidRDefault="00CF53E7" w:rsidP="005F462B">
            <w:pPr>
              <w:spacing w:after="0" w:line="240" w:lineRule="auto"/>
              <w:ind w:firstLine="133"/>
              <w:jc w:val="both"/>
              <w:rPr>
                <w:rFonts w:ascii="Times New Roman" w:eastAsia="Times New Roman" w:hAnsi="Times New Roman" w:cs="Times New Roman"/>
                <w:sz w:val="24"/>
                <w:szCs w:val="24"/>
              </w:rPr>
            </w:pPr>
            <w:r w:rsidRPr="00E44EEC">
              <w:rPr>
                <w:rFonts w:ascii="Times New Roman" w:eastAsia="Times New Roman" w:hAnsi="Times New Roman" w:cs="Times New Roman"/>
                <w:sz w:val="24"/>
                <w:szCs w:val="24"/>
                <w:lang w:eastAsia="lv-LV"/>
              </w:rPr>
              <w:t>Atbilstoši Ministru kabineta 2009. gada 25. augusta noteikumu Nr. 970 "Sabiedrības līdzdalības kārtība attīstības plānošanas procesā" 7.4.</w:t>
            </w:r>
            <w:r w:rsidRPr="00E44EEC">
              <w:rPr>
                <w:rFonts w:ascii="Times New Roman" w:eastAsia="Times New Roman" w:hAnsi="Times New Roman" w:cs="Times New Roman"/>
                <w:sz w:val="24"/>
                <w:szCs w:val="24"/>
                <w:vertAlign w:val="superscript"/>
                <w:lang w:eastAsia="lv-LV"/>
              </w:rPr>
              <w:t>1</w:t>
            </w:r>
            <w:r w:rsidRPr="00E44EEC">
              <w:rPr>
                <w:rFonts w:ascii="Times New Roman" w:eastAsia="Times New Roman" w:hAnsi="Times New Roman" w:cs="Times New Roman"/>
                <w:sz w:val="24"/>
                <w:szCs w:val="24"/>
                <w:lang w:eastAsia="lv-LV"/>
              </w:rPr>
              <w:t> apakšpunktam jebkurš sabiedrības pārstāvis varēs līdzdarboties projekta izstrādē, rakstiski sniedzot viedokli (iebildumus un priekšlikumus) par projektu.</w:t>
            </w:r>
          </w:p>
        </w:tc>
      </w:tr>
      <w:tr w:rsidR="00E44EEC" w:rsidRPr="00E44EEC" w14:paraId="47C77E70" w14:textId="77777777" w:rsidTr="00552E15">
        <w:tc>
          <w:tcPr>
            <w:tcW w:w="303" w:type="pct"/>
            <w:tcBorders>
              <w:top w:val="single" w:sz="4" w:space="0" w:color="auto"/>
              <w:left w:val="single" w:sz="4" w:space="0" w:color="auto"/>
              <w:bottom w:val="single" w:sz="4" w:space="0" w:color="auto"/>
              <w:right w:val="single" w:sz="4" w:space="0" w:color="auto"/>
            </w:tcBorders>
            <w:hideMark/>
          </w:tcPr>
          <w:p w14:paraId="07BFF905" w14:textId="77777777" w:rsidR="00C9499C" w:rsidRPr="00E44EEC" w:rsidRDefault="00C9499C" w:rsidP="005F462B">
            <w:pPr>
              <w:spacing w:after="0" w:line="240" w:lineRule="auto"/>
              <w:jc w:val="center"/>
              <w:rPr>
                <w:rFonts w:ascii="Times New Roman" w:eastAsia="Times New Roman" w:hAnsi="Times New Roman" w:cs="Times New Roman"/>
                <w:sz w:val="24"/>
                <w:szCs w:val="24"/>
              </w:rPr>
            </w:pPr>
            <w:r w:rsidRPr="00E44EEC">
              <w:rPr>
                <w:rFonts w:ascii="Times New Roman" w:eastAsia="Times New Roman" w:hAnsi="Times New Roman" w:cs="Times New Roman"/>
                <w:sz w:val="24"/>
                <w:szCs w:val="24"/>
              </w:rPr>
              <w:t>3.</w:t>
            </w:r>
          </w:p>
        </w:tc>
        <w:tc>
          <w:tcPr>
            <w:tcW w:w="1439" w:type="pct"/>
            <w:tcBorders>
              <w:top w:val="single" w:sz="4" w:space="0" w:color="auto"/>
              <w:left w:val="single" w:sz="4" w:space="0" w:color="auto"/>
              <w:bottom w:val="single" w:sz="4" w:space="0" w:color="auto"/>
              <w:right w:val="single" w:sz="4" w:space="0" w:color="auto"/>
            </w:tcBorders>
            <w:hideMark/>
          </w:tcPr>
          <w:p w14:paraId="6AC0F21B" w14:textId="77777777" w:rsidR="00C9499C" w:rsidRPr="00E44EEC" w:rsidRDefault="00C9499C" w:rsidP="005F462B">
            <w:pPr>
              <w:spacing w:after="0" w:line="240" w:lineRule="auto"/>
              <w:rPr>
                <w:rFonts w:ascii="Times New Roman" w:eastAsia="Times New Roman" w:hAnsi="Times New Roman" w:cs="Times New Roman"/>
                <w:sz w:val="24"/>
                <w:szCs w:val="24"/>
              </w:rPr>
            </w:pPr>
            <w:r w:rsidRPr="00E44EEC">
              <w:rPr>
                <w:rFonts w:ascii="Times New Roman" w:eastAsia="Times New Roman" w:hAnsi="Times New Roman" w:cs="Times New Roman"/>
                <w:sz w:val="24"/>
                <w:szCs w:val="24"/>
              </w:rPr>
              <w:t>Sabiedrības līdzdalības rezultāti</w:t>
            </w:r>
          </w:p>
        </w:tc>
        <w:tc>
          <w:tcPr>
            <w:tcW w:w="3258" w:type="pct"/>
            <w:tcBorders>
              <w:top w:val="single" w:sz="4" w:space="0" w:color="auto"/>
              <w:left w:val="single" w:sz="4" w:space="0" w:color="auto"/>
              <w:bottom w:val="single" w:sz="4" w:space="0" w:color="auto"/>
              <w:right w:val="single" w:sz="4" w:space="0" w:color="auto"/>
            </w:tcBorders>
            <w:hideMark/>
          </w:tcPr>
          <w:p w14:paraId="0714E5FB" w14:textId="77777777" w:rsidR="00C9499C" w:rsidRPr="00E44EEC" w:rsidRDefault="00CF53E7" w:rsidP="005F462B">
            <w:pPr>
              <w:spacing w:after="0" w:line="240" w:lineRule="auto"/>
              <w:ind w:firstLine="133"/>
              <w:jc w:val="both"/>
              <w:rPr>
                <w:rFonts w:ascii="Times New Roman" w:eastAsia="Times New Roman" w:hAnsi="Times New Roman" w:cs="Times New Roman"/>
                <w:sz w:val="24"/>
                <w:szCs w:val="24"/>
              </w:rPr>
            </w:pPr>
            <w:r w:rsidRPr="00E44EEC">
              <w:rPr>
                <w:rFonts w:ascii="Times New Roman" w:eastAsia="Times New Roman" w:hAnsi="Times New Roman" w:cs="Times New Roman"/>
                <w:sz w:val="24"/>
                <w:szCs w:val="24"/>
                <w:lang w:eastAsia="lv-LV"/>
              </w:rPr>
              <w:t>Sabiedrības pārstāvju rakstiski sniegtie viedokļi tiks izvērtēti projekta izstrādē.</w:t>
            </w:r>
          </w:p>
        </w:tc>
      </w:tr>
      <w:tr w:rsidR="00C9499C" w:rsidRPr="00E44EEC" w14:paraId="43FBFBCE" w14:textId="77777777" w:rsidTr="00552E15">
        <w:tc>
          <w:tcPr>
            <w:tcW w:w="303" w:type="pct"/>
            <w:tcBorders>
              <w:top w:val="single" w:sz="4" w:space="0" w:color="auto"/>
              <w:left w:val="single" w:sz="4" w:space="0" w:color="auto"/>
              <w:bottom w:val="single" w:sz="4" w:space="0" w:color="auto"/>
              <w:right w:val="single" w:sz="4" w:space="0" w:color="auto"/>
            </w:tcBorders>
            <w:hideMark/>
          </w:tcPr>
          <w:p w14:paraId="4B4A67A1" w14:textId="77777777" w:rsidR="00C9499C" w:rsidRPr="00E44EEC" w:rsidRDefault="00C9499C" w:rsidP="005F462B">
            <w:pPr>
              <w:spacing w:after="0" w:line="240" w:lineRule="auto"/>
              <w:jc w:val="center"/>
              <w:rPr>
                <w:rFonts w:ascii="Times New Roman" w:eastAsia="Times New Roman" w:hAnsi="Times New Roman" w:cs="Times New Roman"/>
                <w:sz w:val="24"/>
                <w:szCs w:val="24"/>
              </w:rPr>
            </w:pPr>
            <w:r w:rsidRPr="00E44EEC">
              <w:rPr>
                <w:rFonts w:ascii="Times New Roman" w:eastAsia="Times New Roman" w:hAnsi="Times New Roman" w:cs="Times New Roman"/>
                <w:sz w:val="24"/>
                <w:szCs w:val="24"/>
              </w:rPr>
              <w:t>4.</w:t>
            </w:r>
          </w:p>
        </w:tc>
        <w:tc>
          <w:tcPr>
            <w:tcW w:w="1439" w:type="pct"/>
            <w:tcBorders>
              <w:top w:val="single" w:sz="4" w:space="0" w:color="auto"/>
              <w:left w:val="single" w:sz="4" w:space="0" w:color="auto"/>
              <w:bottom w:val="single" w:sz="4" w:space="0" w:color="auto"/>
              <w:right w:val="single" w:sz="4" w:space="0" w:color="auto"/>
            </w:tcBorders>
            <w:hideMark/>
          </w:tcPr>
          <w:p w14:paraId="00765645" w14:textId="77777777" w:rsidR="00C9499C" w:rsidRPr="00E44EEC" w:rsidRDefault="00C9499C" w:rsidP="005F462B">
            <w:pPr>
              <w:spacing w:after="0" w:line="240" w:lineRule="auto"/>
              <w:rPr>
                <w:rFonts w:ascii="Times New Roman" w:eastAsia="Times New Roman" w:hAnsi="Times New Roman" w:cs="Times New Roman"/>
                <w:sz w:val="24"/>
                <w:szCs w:val="24"/>
              </w:rPr>
            </w:pPr>
            <w:r w:rsidRPr="00E44EEC">
              <w:rPr>
                <w:rFonts w:ascii="Times New Roman" w:eastAsia="Times New Roman" w:hAnsi="Times New Roman" w:cs="Times New Roman"/>
                <w:sz w:val="24"/>
                <w:szCs w:val="24"/>
              </w:rPr>
              <w:t>Cita informācija</w:t>
            </w:r>
          </w:p>
        </w:tc>
        <w:tc>
          <w:tcPr>
            <w:tcW w:w="3258" w:type="pct"/>
            <w:tcBorders>
              <w:top w:val="single" w:sz="4" w:space="0" w:color="auto"/>
              <w:left w:val="single" w:sz="4" w:space="0" w:color="auto"/>
              <w:bottom w:val="single" w:sz="4" w:space="0" w:color="auto"/>
              <w:right w:val="single" w:sz="4" w:space="0" w:color="auto"/>
            </w:tcBorders>
            <w:hideMark/>
          </w:tcPr>
          <w:p w14:paraId="56D8532E" w14:textId="77777777" w:rsidR="00C9499C" w:rsidRPr="00E44EEC" w:rsidRDefault="00F2181C" w:rsidP="005F462B">
            <w:pPr>
              <w:spacing w:after="0" w:line="240" w:lineRule="auto"/>
              <w:ind w:firstLine="133"/>
              <w:jc w:val="both"/>
              <w:rPr>
                <w:rFonts w:ascii="Times New Roman" w:eastAsia="Times New Roman" w:hAnsi="Times New Roman" w:cs="Times New Roman"/>
                <w:sz w:val="24"/>
                <w:szCs w:val="24"/>
              </w:rPr>
            </w:pPr>
            <w:r w:rsidRPr="00E44EEC">
              <w:rPr>
                <w:rFonts w:ascii="Times New Roman" w:eastAsia="Times New Roman" w:hAnsi="Times New Roman" w:cs="Times New Roman"/>
                <w:sz w:val="24"/>
                <w:szCs w:val="24"/>
                <w:lang w:eastAsia="lv-LV"/>
              </w:rPr>
              <w:t>Nav</w:t>
            </w:r>
            <w:r w:rsidR="0029565B">
              <w:rPr>
                <w:rFonts w:ascii="Times New Roman" w:eastAsia="Times New Roman" w:hAnsi="Times New Roman" w:cs="Times New Roman"/>
                <w:sz w:val="24"/>
                <w:szCs w:val="24"/>
                <w:lang w:eastAsia="lv-LV"/>
              </w:rPr>
              <w:t>.</w:t>
            </w:r>
          </w:p>
        </w:tc>
      </w:tr>
    </w:tbl>
    <w:p w14:paraId="34F7E8F3" w14:textId="77777777" w:rsidR="00C9499C" w:rsidRPr="00E44EEC" w:rsidRDefault="00C9499C" w:rsidP="005F462B">
      <w:pPr>
        <w:spacing w:after="0" w:line="240" w:lineRule="auto"/>
        <w:rPr>
          <w:rFonts w:ascii="Times New Roman" w:eastAsia="Times New Roman" w:hAnsi="Times New Roman" w:cs="Times New Roman"/>
          <w:sz w:val="24"/>
          <w:szCs w:val="24"/>
          <w:lang w:eastAsia="lv-LV"/>
        </w:rPr>
      </w:pPr>
    </w:p>
    <w:tbl>
      <w:tblPr>
        <w:tblW w:w="51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8"/>
        <w:gridCol w:w="2702"/>
        <w:gridCol w:w="6117"/>
      </w:tblGrid>
      <w:tr w:rsidR="00E44EEC" w:rsidRPr="00E44EEC" w14:paraId="004434DA" w14:textId="77777777" w:rsidTr="00132189">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25B08753" w14:textId="77777777" w:rsidR="00C9499C" w:rsidRPr="00E44EEC" w:rsidRDefault="00C9499C" w:rsidP="005F462B">
            <w:pPr>
              <w:spacing w:after="0" w:line="240" w:lineRule="auto"/>
              <w:jc w:val="center"/>
              <w:rPr>
                <w:rFonts w:ascii="Times New Roman" w:eastAsia="Times New Roman" w:hAnsi="Times New Roman" w:cs="Times New Roman"/>
                <w:b/>
                <w:bCs/>
                <w:sz w:val="24"/>
                <w:szCs w:val="24"/>
              </w:rPr>
            </w:pPr>
            <w:r w:rsidRPr="00E44EEC">
              <w:rPr>
                <w:rFonts w:ascii="Times New Roman" w:eastAsia="Times New Roman" w:hAnsi="Times New Roman" w:cs="Times New Roman"/>
                <w:b/>
                <w:bCs/>
                <w:sz w:val="24"/>
                <w:szCs w:val="24"/>
              </w:rPr>
              <w:t>VII. Tiesību akta projekta izpildes nodrošināšana un tās ietekme uz institūcijām</w:t>
            </w:r>
          </w:p>
        </w:tc>
      </w:tr>
      <w:tr w:rsidR="00E44EEC" w:rsidRPr="00E44EEC" w14:paraId="2BAEE1F0" w14:textId="77777777" w:rsidTr="00132189">
        <w:tc>
          <w:tcPr>
            <w:tcW w:w="303" w:type="pct"/>
            <w:tcBorders>
              <w:top w:val="single" w:sz="4" w:space="0" w:color="auto"/>
              <w:left w:val="single" w:sz="4" w:space="0" w:color="auto"/>
              <w:bottom w:val="single" w:sz="4" w:space="0" w:color="auto"/>
              <w:right w:val="single" w:sz="4" w:space="0" w:color="auto"/>
            </w:tcBorders>
            <w:hideMark/>
          </w:tcPr>
          <w:p w14:paraId="53AC3D6D" w14:textId="77777777" w:rsidR="00C9499C" w:rsidRPr="00E44EEC" w:rsidRDefault="00C9499C" w:rsidP="005F462B">
            <w:pPr>
              <w:spacing w:after="0" w:line="240" w:lineRule="auto"/>
              <w:jc w:val="center"/>
              <w:rPr>
                <w:rFonts w:ascii="Times New Roman" w:eastAsia="Times New Roman" w:hAnsi="Times New Roman" w:cs="Times New Roman"/>
                <w:sz w:val="24"/>
                <w:szCs w:val="24"/>
              </w:rPr>
            </w:pPr>
            <w:r w:rsidRPr="00E44EEC">
              <w:rPr>
                <w:rFonts w:ascii="Times New Roman" w:eastAsia="Times New Roman" w:hAnsi="Times New Roman" w:cs="Times New Roman"/>
                <w:sz w:val="24"/>
                <w:szCs w:val="24"/>
              </w:rPr>
              <w:t>1.</w:t>
            </w:r>
          </w:p>
        </w:tc>
        <w:tc>
          <w:tcPr>
            <w:tcW w:w="1439" w:type="pct"/>
            <w:tcBorders>
              <w:top w:val="single" w:sz="4" w:space="0" w:color="auto"/>
              <w:left w:val="single" w:sz="4" w:space="0" w:color="auto"/>
              <w:bottom w:val="single" w:sz="4" w:space="0" w:color="auto"/>
              <w:right w:val="single" w:sz="4" w:space="0" w:color="auto"/>
            </w:tcBorders>
            <w:hideMark/>
          </w:tcPr>
          <w:p w14:paraId="11BD5B37" w14:textId="77777777" w:rsidR="00C9499C" w:rsidRPr="00E44EEC" w:rsidRDefault="00C9499C" w:rsidP="005F462B">
            <w:pPr>
              <w:spacing w:after="0" w:line="240" w:lineRule="auto"/>
              <w:rPr>
                <w:rFonts w:ascii="Times New Roman" w:eastAsia="Times New Roman" w:hAnsi="Times New Roman" w:cs="Times New Roman"/>
                <w:sz w:val="24"/>
                <w:szCs w:val="24"/>
              </w:rPr>
            </w:pPr>
            <w:r w:rsidRPr="00E44EEC">
              <w:rPr>
                <w:rFonts w:ascii="Times New Roman" w:eastAsia="Times New Roman" w:hAnsi="Times New Roman" w:cs="Times New Roman"/>
                <w:sz w:val="24"/>
                <w:szCs w:val="24"/>
              </w:rPr>
              <w:t>Projekta izpildē iesaistītās institūcijas</w:t>
            </w:r>
          </w:p>
        </w:tc>
        <w:tc>
          <w:tcPr>
            <w:tcW w:w="3259" w:type="pct"/>
            <w:tcBorders>
              <w:top w:val="single" w:sz="4" w:space="0" w:color="auto"/>
              <w:left w:val="single" w:sz="4" w:space="0" w:color="auto"/>
              <w:bottom w:val="single" w:sz="4" w:space="0" w:color="auto"/>
              <w:right w:val="single" w:sz="4" w:space="0" w:color="auto"/>
            </w:tcBorders>
            <w:hideMark/>
          </w:tcPr>
          <w:p w14:paraId="2860FBF6" w14:textId="77777777" w:rsidR="00C9499C" w:rsidRPr="00E44EEC" w:rsidRDefault="00F2181C" w:rsidP="005F462B">
            <w:pPr>
              <w:spacing w:after="0" w:line="240" w:lineRule="auto"/>
              <w:ind w:firstLine="133"/>
              <w:rPr>
                <w:rFonts w:ascii="Times New Roman" w:eastAsia="Times New Roman" w:hAnsi="Times New Roman" w:cs="Times New Roman"/>
                <w:sz w:val="24"/>
                <w:szCs w:val="24"/>
              </w:rPr>
            </w:pPr>
            <w:r w:rsidRPr="00E44EEC">
              <w:rPr>
                <w:rFonts w:ascii="Times New Roman" w:eastAsia="Times New Roman" w:hAnsi="Times New Roman" w:cs="Times New Roman"/>
                <w:sz w:val="24"/>
                <w:szCs w:val="24"/>
                <w:lang w:eastAsia="lv-LV"/>
              </w:rPr>
              <w:t>Valsts zemes dienests</w:t>
            </w:r>
          </w:p>
        </w:tc>
      </w:tr>
      <w:tr w:rsidR="00E44EEC" w:rsidRPr="00E44EEC" w14:paraId="080D9F03" w14:textId="77777777" w:rsidTr="00132189">
        <w:tc>
          <w:tcPr>
            <w:tcW w:w="303" w:type="pct"/>
            <w:tcBorders>
              <w:top w:val="single" w:sz="4" w:space="0" w:color="auto"/>
              <w:left w:val="single" w:sz="4" w:space="0" w:color="auto"/>
              <w:bottom w:val="single" w:sz="4" w:space="0" w:color="auto"/>
              <w:right w:val="single" w:sz="4" w:space="0" w:color="auto"/>
            </w:tcBorders>
            <w:hideMark/>
          </w:tcPr>
          <w:p w14:paraId="6F1E784B" w14:textId="77777777" w:rsidR="00C9499C" w:rsidRPr="00E44EEC" w:rsidRDefault="00C9499C" w:rsidP="005F462B">
            <w:pPr>
              <w:spacing w:after="0" w:line="240" w:lineRule="auto"/>
              <w:jc w:val="center"/>
              <w:rPr>
                <w:rFonts w:ascii="Times New Roman" w:eastAsia="Times New Roman" w:hAnsi="Times New Roman" w:cs="Times New Roman"/>
                <w:sz w:val="24"/>
                <w:szCs w:val="24"/>
              </w:rPr>
            </w:pPr>
            <w:r w:rsidRPr="00E44EEC">
              <w:rPr>
                <w:rFonts w:ascii="Times New Roman" w:eastAsia="Times New Roman" w:hAnsi="Times New Roman" w:cs="Times New Roman"/>
                <w:sz w:val="24"/>
                <w:szCs w:val="24"/>
              </w:rPr>
              <w:t>2.</w:t>
            </w:r>
          </w:p>
        </w:tc>
        <w:tc>
          <w:tcPr>
            <w:tcW w:w="1439" w:type="pct"/>
            <w:tcBorders>
              <w:top w:val="single" w:sz="4" w:space="0" w:color="auto"/>
              <w:left w:val="single" w:sz="4" w:space="0" w:color="auto"/>
              <w:bottom w:val="single" w:sz="4" w:space="0" w:color="auto"/>
              <w:right w:val="single" w:sz="4" w:space="0" w:color="auto"/>
            </w:tcBorders>
            <w:hideMark/>
          </w:tcPr>
          <w:p w14:paraId="7EF9D9B7" w14:textId="77777777" w:rsidR="00C9499C" w:rsidRPr="00E44EEC" w:rsidRDefault="00C9499C" w:rsidP="005F462B">
            <w:pPr>
              <w:spacing w:after="0" w:line="240" w:lineRule="auto"/>
              <w:rPr>
                <w:rFonts w:ascii="Times New Roman" w:eastAsia="Times New Roman" w:hAnsi="Times New Roman" w:cs="Times New Roman"/>
                <w:sz w:val="24"/>
                <w:szCs w:val="24"/>
              </w:rPr>
            </w:pPr>
            <w:r w:rsidRPr="00E44EEC">
              <w:rPr>
                <w:rFonts w:ascii="Times New Roman" w:eastAsia="Times New Roman" w:hAnsi="Times New Roman" w:cs="Times New Roman"/>
                <w:sz w:val="24"/>
                <w:szCs w:val="24"/>
              </w:rPr>
              <w:t>Projekta izpildes ietekme uz pārvaldes funkcijām un institucionālo struktūru.</w:t>
            </w:r>
            <w:r w:rsidRPr="00E44EEC">
              <w:rPr>
                <w:rFonts w:ascii="Times New Roman" w:eastAsia="Times New Roman" w:hAnsi="Times New Roman" w:cs="Times New Roman"/>
                <w:sz w:val="24"/>
                <w:szCs w:val="24"/>
              </w:rPr>
              <w:br/>
              <w:t>Jaunu institūciju izveide, esošu institūciju likvidācija vai reorganizācija, to ietekme uz institūcijas cilvēkresursiem</w:t>
            </w:r>
          </w:p>
        </w:tc>
        <w:tc>
          <w:tcPr>
            <w:tcW w:w="3259" w:type="pct"/>
            <w:tcBorders>
              <w:top w:val="single" w:sz="4" w:space="0" w:color="auto"/>
              <w:left w:val="single" w:sz="4" w:space="0" w:color="auto"/>
              <w:bottom w:val="single" w:sz="4" w:space="0" w:color="auto"/>
              <w:right w:val="single" w:sz="4" w:space="0" w:color="auto"/>
            </w:tcBorders>
            <w:hideMark/>
          </w:tcPr>
          <w:p w14:paraId="52224714" w14:textId="77777777" w:rsidR="00C9499C" w:rsidRPr="00E44EEC" w:rsidRDefault="009E5122" w:rsidP="005F462B">
            <w:pPr>
              <w:spacing w:after="0" w:line="240" w:lineRule="auto"/>
              <w:ind w:firstLine="133"/>
              <w:jc w:val="both"/>
              <w:rPr>
                <w:rFonts w:ascii="Times New Roman" w:eastAsia="Times New Roman" w:hAnsi="Times New Roman" w:cs="Times New Roman"/>
                <w:sz w:val="24"/>
                <w:szCs w:val="24"/>
                <w:lang w:eastAsia="lv-LV"/>
              </w:rPr>
            </w:pPr>
            <w:r w:rsidRPr="00E44EEC">
              <w:rPr>
                <w:rFonts w:ascii="Times New Roman" w:eastAsia="Times New Roman" w:hAnsi="Times New Roman" w:cs="Times New Roman"/>
                <w:sz w:val="24"/>
                <w:szCs w:val="24"/>
                <w:lang w:eastAsia="lv-LV"/>
              </w:rPr>
              <w:t xml:space="preserve">Projekta ieviešana neietekmē pārvaldes funkcijas un institucionālo struktūru. Jaunu institūciju izveide, esošu institūciju likvidācija vai reorganizācija nav nepieciešama. </w:t>
            </w:r>
          </w:p>
        </w:tc>
      </w:tr>
      <w:tr w:rsidR="00C9499C" w:rsidRPr="00E44EEC" w14:paraId="06A4F0A7" w14:textId="77777777" w:rsidTr="00132189">
        <w:tc>
          <w:tcPr>
            <w:tcW w:w="303" w:type="pct"/>
            <w:tcBorders>
              <w:top w:val="single" w:sz="4" w:space="0" w:color="auto"/>
              <w:left w:val="single" w:sz="4" w:space="0" w:color="auto"/>
              <w:bottom w:val="single" w:sz="4" w:space="0" w:color="auto"/>
              <w:right w:val="single" w:sz="4" w:space="0" w:color="auto"/>
            </w:tcBorders>
            <w:hideMark/>
          </w:tcPr>
          <w:p w14:paraId="0D99FA47" w14:textId="77777777" w:rsidR="00C9499C" w:rsidRPr="00E44EEC" w:rsidRDefault="00C9499C" w:rsidP="005F462B">
            <w:pPr>
              <w:spacing w:after="0" w:line="240" w:lineRule="auto"/>
              <w:jc w:val="center"/>
              <w:rPr>
                <w:rFonts w:ascii="Times New Roman" w:eastAsia="Times New Roman" w:hAnsi="Times New Roman" w:cs="Times New Roman"/>
                <w:sz w:val="24"/>
                <w:szCs w:val="24"/>
              </w:rPr>
            </w:pPr>
            <w:r w:rsidRPr="00E44EEC">
              <w:rPr>
                <w:rFonts w:ascii="Times New Roman" w:eastAsia="Times New Roman" w:hAnsi="Times New Roman" w:cs="Times New Roman"/>
                <w:sz w:val="24"/>
                <w:szCs w:val="24"/>
              </w:rPr>
              <w:t>3.</w:t>
            </w:r>
          </w:p>
        </w:tc>
        <w:tc>
          <w:tcPr>
            <w:tcW w:w="1439" w:type="pct"/>
            <w:tcBorders>
              <w:top w:val="single" w:sz="4" w:space="0" w:color="auto"/>
              <w:left w:val="single" w:sz="4" w:space="0" w:color="auto"/>
              <w:bottom w:val="single" w:sz="4" w:space="0" w:color="auto"/>
              <w:right w:val="single" w:sz="4" w:space="0" w:color="auto"/>
            </w:tcBorders>
            <w:hideMark/>
          </w:tcPr>
          <w:p w14:paraId="67233482" w14:textId="77777777" w:rsidR="00C9499C" w:rsidRPr="00E44EEC" w:rsidRDefault="00C9499C" w:rsidP="005F462B">
            <w:pPr>
              <w:spacing w:after="0" w:line="240" w:lineRule="auto"/>
              <w:rPr>
                <w:rFonts w:ascii="Times New Roman" w:eastAsia="Times New Roman" w:hAnsi="Times New Roman" w:cs="Times New Roman"/>
                <w:sz w:val="24"/>
                <w:szCs w:val="24"/>
              </w:rPr>
            </w:pPr>
            <w:r w:rsidRPr="00E44EEC">
              <w:rPr>
                <w:rFonts w:ascii="Times New Roman" w:eastAsia="Times New Roman" w:hAnsi="Times New Roman" w:cs="Times New Roman"/>
                <w:sz w:val="24"/>
                <w:szCs w:val="24"/>
              </w:rPr>
              <w:t>Cita informācija</w:t>
            </w:r>
          </w:p>
        </w:tc>
        <w:tc>
          <w:tcPr>
            <w:tcW w:w="3259" w:type="pct"/>
            <w:tcBorders>
              <w:top w:val="single" w:sz="4" w:space="0" w:color="auto"/>
              <w:left w:val="single" w:sz="4" w:space="0" w:color="auto"/>
              <w:bottom w:val="single" w:sz="4" w:space="0" w:color="auto"/>
              <w:right w:val="single" w:sz="4" w:space="0" w:color="auto"/>
            </w:tcBorders>
            <w:hideMark/>
          </w:tcPr>
          <w:p w14:paraId="4CA23A57" w14:textId="77777777" w:rsidR="00C9499C" w:rsidRPr="00E44EEC" w:rsidRDefault="00D65C4C" w:rsidP="005F462B">
            <w:pPr>
              <w:spacing w:after="0" w:line="240" w:lineRule="auto"/>
              <w:ind w:firstLine="133"/>
              <w:rPr>
                <w:rFonts w:ascii="Times New Roman" w:eastAsia="Times New Roman" w:hAnsi="Times New Roman" w:cs="Times New Roman"/>
                <w:sz w:val="24"/>
                <w:szCs w:val="24"/>
              </w:rPr>
            </w:pPr>
            <w:r w:rsidRPr="00E44EEC">
              <w:rPr>
                <w:rFonts w:ascii="Times New Roman" w:eastAsia="Times New Roman" w:hAnsi="Times New Roman" w:cs="Times New Roman"/>
                <w:sz w:val="24"/>
                <w:szCs w:val="24"/>
                <w:lang w:eastAsia="lv-LV"/>
              </w:rPr>
              <w:t>Nav</w:t>
            </w:r>
            <w:r w:rsidR="0029565B">
              <w:rPr>
                <w:rFonts w:ascii="Times New Roman" w:eastAsia="Times New Roman" w:hAnsi="Times New Roman" w:cs="Times New Roman"/>
                <w:sz w:val="24"/>
                <w:szCs w:val="24"/>
                <w:lang w:eastAsia="lv-LV"/>
              </w:rPr>
              <w:t>.</w:t>
            </w:r>
          </w:p>
        </w:tc>
      </w:tr>
    </w:tbl>
    <w:p w14:paraId="00B0F05E" w14:textId="77777777" w:rsidR="001B1BDD" w:rsidRDefault="001B1BDD" w:rsidP="005F462B">
      <w:pPr>
        <w:spacing w:after="0" w:line="240" w:lineRule="auto"/>
        <w:jc w:val="both"/>
        <w:rPr>
          <w:rFonts w:ascii="Times New Roman" w:eastAsia="Times New Roman" w:hAnsi="Times New Roman" w:cs="Times New Roman"/>
          <w:sz w:val="24"/>
          <w:szCs w:val="24"/>
        </w:rPr>
      </w:pPr>
    </w:p>
    <w:p w14:paraId="1F01F462" w14:textId="77777777" w:rsidR="0029565B" w:rsidRPr="00E44EEC" w:rsidRDefault="0029565B" w:rsidP="005F462B">
      <w:pPr>
        <w:spacing w:after="0" w:line="240" w:lineRule="auto"/>
        <w:jc w:val="both"/>
        <w:rPr>
          <w:rFonts w:ascii="Times New Roman" w:eastAsia="Times New Roman" w:hAnsi="Times New Roman" w:cs="Times New Roman"/>
          <w:sz w:val="24"/>
          <w:szCs w:val="24"/>
        </w:rPr>
      </w:pPr>
    </w:p>
    <w:p w14:paraId="290909DA" w14:textId="77777777" w:rsidR="001B1BDD" w:rsidRPr="00E44EEC" w:rsidRDefault="001B1BDD" w:rsidP="005F462B">
      <w:pPr>
        <w:spacing w:after="0" w:line="240" w:lineRule="auto"/>
        <w:jc w:val="both"/>
        <w:rPr>
          <w:rFonts w:ascii="Times New Roman" w:eastAsia="Times New Roman" w:hAnsi="Times New Roman" w:cs="Times New Roman"/>
          <w:sz w:val="24"/>
          <w:szCs w:val="24"/>
        </w:rPr>
      </w:pPr>
      <w:r w:rsidRPr="00E44EEC">
        <w:rPr>
          <w:rFonts w:ascii="Times New Roman" w:eastAsia="Times New Roman" w:hAnsi="Times New Roman" w:cs="Times New Roman"/>
          <w:sz w:val="24"/>
          <w:szCs w:val="24"/>
        </w:rPr>
        <w:t>Iesniedzējs:</w:t>
      </w:r>
    </w:p>
    <w:p w14:paraId="5ACBC2A7" w14:textId="77777777" w:rsidR="001B1BDD" w:rsidRPr="00E44EEC" w:rsidRDefault="001B1BDD" w:rsidP="005F462B">
      <w:pPr>
        <w:spacing w:after="0" w:line="240" w:lineRule="auto"/>
        <w:jc w:val="both"/>
        <w:rPr>
          <w:rFonts w:ascii="Times New Roman" w:eastAsia="Times New Roman" w:hAnsi="Times New Roman" w:cs="Times New Roman"/>
          <w:sz w:val="24"/>
          <w:szCs w:val="24"/>
        </w:rPr>
      </w:pPr>
      <w:r w:rsidRPr="00E44EEC">
        <w:rPr>
          <w:rFonts w:ascii="Times New Roman" w:eastAsia="Times New Roman" w:hAnsi="Times New Roman" w:cs="Times New Roman"/>
          <w:sz w:val="24"/>
          <w:szCs w:val="24"/>
        </w:rPr>
        <w:t>Tieslietu ministrijas</w:t>
      </w:r>
    </w:p>
    <w:p w14:paraId="55F769AE" w14:textId="77777777" w:rsidR="001B1BDD" w:rsidRPr="00E44EEC" w:rsidRDefault="001B1BDD" w:rsidP="005F462B">
      <w:pPr>
        <w:tabs>
          <w:tab w:val="right" w:pos="9074"/>
        </w:tabs>
        <w:spacing w:after="0" w:line="240" w:lineRule="auto"/>
        <w:rPr>
          <w:rFonts w:ascii="Times New Roman" w:eastAsia="Times New Roman" w:hAnsi="Times New Roman" w:cs="Times New Roman"/>
          <w:sz w:val="24"/>
          <w:szCs w:val="24"/>
          <w:lang w:eastAsia="lv-LV"/>
        </w:rPr>
      </w:pPr>
      <w:r w:rsidRPr="00E44EEC">
        <w:rPr>
          <w:rFonts w:ascii="Times New Roman" w:eastAsia="Times New Roman" w:hAnsi="Times New Roman" w:cs="Times New Roman"/>
          <w:sz w:val="24"/>
          <w:szCs w:val="24"/>
          <w:lang w:eastAsia="lv-LV"/>
        </w:rPr>
        <w:t>valsts sekretārs</w:t>
      </w:r>
      <w:r w:rsidRPr="00E44EEC">
        <w:rPr>
          <w:rFonts w:ascii="Times New Roman" w:eastAsia="Times New Roman" w:hAnsi="Times New Roman" w:cs="Times New Roman"/>
          <w:sz w:val="24"/>
          <w:szCs w:val="24"/>
          <w:lang w:eastAsia="lv-LV"/>
        </w:rPr>
        <w:tab/>
        <w:t xml:space="preserve">Raivis </w:t>
      </w:r>
      <w:proofErr w:type="spellStart"/>
      <w:r w:rsidRPr="00E44EEC">
        <w:rPr>
          <w:rFonts w:ascii="Times New Roman" w:eastAsia="Times New Roman" w:hAnsi="Times New Roman" w:cs="Times New Roman"/>
          <w:sz w:val="24"/>
          <w:szCs w:val="24"/>
          <w:lang w:eastAsia="lv-LV"/>
        </w:rPr>
        <w:t>Kronbergs</w:t>
      </w:r>
      <w:proofErr w:type="spellEnd"/>
    </w:p>
    <w:p w14:paraId="0F9E14AD" w14:textId="77777777" w:rsidR="001B1BDD" w:rsidRPr="00E44EEC" w:rsidRDefault="001B1BDD" w:rsidP="005F462B">
      <w:pPr>
        <w:spacing w:after="0" w:line="240" w:lineRule="auto"/>
        <w:jc w:val="both"/>
        <w:rPr>
          <w:rFonts w:ascii="Times New Roman" w:eastAsia="Times New Roman" w:hAnsi="Times New Roman" w:cs="Times New Roman"/>
          <w:sz w:val="24"/>
          <w:szCs w:val="24"/>
        </w:rPr>
      </w:pPr>
    </w:p>
    <w:p w14:paraId="3E8BE9DE" w14:textId="77777777" w:rsidR="001B1BDD" w:rsidRPr="00E44EEC" w:rsidRDefault="001B1BDD" w:rsidP="005F462B">
      <w:pPr>
        <w:spacing w:after="0" w:line="240" w:lineRule="auto"/>
        <w:jc w:val="both"/>
        <w:rPr>
          <w:rFonts w:ascii="Times New Roman" w:eastAsia="Times New Roman" w:hAnsi="Times New Roman" w:cs="Times New Roman"/>
          <w:sz w:val="24"/>
          <w:szCs w:val="24"/>
        </w:rPr>
      </w:pPr>
    </w:p>
    <w:sectPr w:rsidR="001B1BDD" w:rsidRPr="00E44EEC" w:rsidSect="004D15A9">
      <w:headerReference w:type="default" r:id="rId10"/>
      <w:footerReference w:type="default" r:id="rId11"/>
      <w:footerReference w:type="first" r:id="rId12"/>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2277E" w14:textId="77777777" w:rsidR="00792D52" w:rsidRDefault="00792D52" w:rsidP="004D15A9">
      <w:pPr>
        <w:spacing w:after="0" w:line="240" w:lineRule="auto"/>
      </w:pPr>
      <w:r>
        <w:separator/>
      </w:r>
    </w:p>
  </w:endnote>
  <w:endnote w:type="continuationSeparator" w:id="0">
    <w:p w14:paraId="3707D925" w14:textId="77777777" w:rsidR="00792D52" w:rsidRDefault="00792D52" w:rsidP="004D15A9">
      <w:pPr>
        <w:spacing w:after="0" w:line="240" w:lineRule="auto"/>
      </w:pPr>
      <w:r>
        <w:continuationSeparator/>
      </w:r>
    </w:p>
  </w:endnote>
  <w:endnote w:type="continuationNotice" w:id="1">
    <w:p w14:paraId="12763597" w14:textId="77777777" w:rsidR="00792D52" w:rsidRDefault="00792D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C6AED" w14:textId="5004788E" w:rsidR="00792D52" w:rsidRPr="000349FE" w:rsidRDefault="00792D52" w:rsidP="000349FE">
    <w:pPr>
      <w:pStyle w:val="Footer"/>
    </w:pPr>
    <w:r w:rsidRPr="000349FE">
      <w:rPr>
        <w:rFonts w:ascii="Times New Roman" w:eastAsia="Times New Roman" w:hAnsi="Times New Roman" w:cs="Times New Roman"/>
        <w:sz w:val="20"/>
        <w:szCs w:val="20"/>
        <w:lang w:eastAsia="lv-LV"/>
      </w:rPr>
      <w:fldChar w:fldCharType="begin"/>
    </w:r>
    <w:r w:rsidRPr="000349FE">
      <w:rPr>
        <w:rFonts w:ascii="Times New Roman" w:eastAsia="Times New Roman" w:hAnsi="Times New Roman" w:cs="Times New Roman"/>
        <w:sz w:val="20"/>
        <w:szCs w:val="20"/>
        <w:lang w:eastAsia="lv-LV"/>
      </w:rPr>
      <w:instrText xml:space="preserve"> FILENAME   \* MERGEFORMAT </w:instrText>
    </w:r>
    <w:r w:rsidRPr="000349FE">
      <w:rPr>
        <w:rFonts w:ascii="Times New Roman" w:eastAsia="Times New Roman" w:hAnsi="Times New Roman" w:cs="Times New Roman"/>
        <w:sz w:val="20"/>
        <w:szCs w:val="20"/>
        <w:lang w:eastAsia="lv-LV"/>
      </w:rPr>
      <w:fldChar w:fldCharType="separate"/>
    </w:r>
    <w:r w:rsidR="00710657">
      <w:rPr>
        <w:rFonts w:ascii="Times New Roman" w:eastAsia="Times New Roman" w:hAnsi="Times New Roman" w:cs="Times New Roman"/>
        <w:noProof/>
        <w:sz w:val="20"/>
        <w:szCs w:val="20"/>
        <w:lang w:eastAsia="lv-LV"/>
      </w:rPr>
      <w:t>TManot_220319_KVnot</w:t>
    </w:r>
    <w:r w:rsidRPr="000349FE">
      <w:rPr>
        <w:rFonts w:ascii="Times New Roman" w:eastAsia="Times New Roman" w:hAnsi="Times New Roman" w:cs="Times New Roman"/>
        <w:sz w:val="20"/>
        <w:szCs w:val="20"/>
        <w:lang w:eastAsia="lv-LV"/>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0D75B" w14:textId="6D752D04" w:rsidR="00792D52" w:rsidRDefault="00792D52" w:rsidP="00FE3687">
    <w:pPr>
      <w:pStyle w:val="Footer"/>
    </w:pPr>
    <w:r w:rsidRPr="000349FE">
      <w:rPr>
        <w:rFonts w:ascii="Times New Roman" w:eastAsia="Times New Roman" w:hAnsi="Times New Roman" w:cs="Times New Roman"/>
        <w:sz w:val="20"/>
        <w:szCs w:val="20"/>
        <w:lang w:eastAsia="lv-LV"/>
      </w:rPr>
      <w:fldChar w:fldCharType="begin"/>
    </w:r>
    <w:r w:rsidRPr="000349FE">
      <w:rPr>
        <w:rFonts w:ascii="Times New Roman" w:eastAsia="Times New Roman" w:hAnsi="Times New Roman" w:cs="Times New Roman"/>
        <w:sz w:val="20"/>
        <w:szCs w:val="20"/>
        <w:lang w:eastAsia="lv-LV"/>
      </w:rPr>
      <w:instrText xml:space="preserve"> FILENAME   \* MERGEFORMAT </w:instrText>
    </w:r>
    <w:r w:rsidRPr="000349FE">
      <w:rPr>
        <w:rFonts w:ascii="Times New Roman" w:eastAsia="Times New Roman" w:hAnsi="Times New Roman" w:cs="Times New Roman"/>
        <w:sz w:val="20"/>
        <w:szCs w:val="20"/>
        <w:lang w:eastAsia="lv-LV"/>
      </w:rPr>
      <w:fldChar w:fldCharType="separate"/>
    </w:r>
    <w:r w:rsidR="00710657">
      <w:rPr>
        <w:rFonts w:ascii="Times New Roman" w:eastAsia="Times New Roman" w:hAnsi="Times New Roman" w:cs="Times New Roman"/>
        <w:noProof/>
        <w:sz w:val="20"/>
        <w:szCs w:val="20"/>
        <w:lang w:eastAsia="lv-LV"/>
      </w:rPr>
      <w:t>TManot_220319_KVnot</w:t>
    </w:r>
    <w:r w:rsidRPr="000349FE">
      <w:rPr>
        <w:rFonts w:ascii="Times New Roman" w:eastAsia="Times New Roman" w:hAnsi="Times New Roman" w:cs="Times New Roman"/>
        <w:sz w:val="20"/>
        <w:szCs w:val="20"/>
        <w:lang w:eastAsia="lv-LV"/>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0F4FC3" w14:textId="77777777" w:rsidR="00792D52" w:rsidRDefault="00792D52" w:rsidP="004D15A9">
      <w:pPr>
        <w:spacing w:after="0" w:line="240" w:lineRule="auto"/>
      </w:pPr>
      <w:r>
        <w:separator/>
      </w:r>
    </w:p>
  </w:footnote>
  <w:footnote w:type="continuationSeparator" w:id="0">
    <w:p w14:paraId="66D7E5D8" w14:textId="77777777" w:rsidR="00792D52" w:rsidRDefault="00792D52" w:rsidP="004D15A9">
      <w:pPr>
        <w:spacing w:after="0" w:line="240" w:lineRule="auto"/>
      </w:pPr>
      <w:r>
        <w:continuationSeparator/>
      </w:r>
    </w:p>
  </w:footnote>
  <w:footnote w:type="continuationNotice" w:id="1">
    <w:p w14:paraId="3340E125" w14:textId="77777777" w:rsidR="00792D52" w:rsidRDefault="00792D5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230928"/>
      <w:docPartObj>
        <w:docPartGallery w:val="Page Numbers (Top of Page)"/>
        <w:docPartUnique/>
      </w:docPartObj>
    </w:sdtPr>
    <w:sdtEndPr>
      <w:rPr>
        <w:rFonts w:ascii="Times New Roman" w:hAnsi="Times New Roman" w:cs="Times New Roman"/>
        <w:sz w:val="24"/>
        <w:szCs w:val="24"/>
      </w:rPr>
    </w:sdtEndPr>
    <w:sdtContent>
      <w:p w14:paraId="6BAFBEC8" w14:textId="77777777" w:rsidR="00792D52" w:rsidRPr="004D15A9" w:rsidRDefault="00792D52">
        <w:pPr>
          <w:pStyle w:val="Header"/>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DE6A72">
          <w:rPr>
            <w:rFonts w:ascii="Times New Roman" w:hAnsi="Times New Roman" w:cs="Times New Roman"/>
            <w:noProof/>
            <w:sz w:val="24"/>
            <w:szCs w:val="24"/>
          </w:rPr>
          <w:t>18</w:t>
        </w:r>
        <w:r w:rsidRPr="004D15A9">
          <w:rPr>
            <w:rFonts w:ascii="Times New Roman" w:hAnsi="Times New Roman" w:cs="Times New Roman"/>
            <w:sz w:val="24"/>
            <w:szCs w:val="24"/>
          </w:rPr>
          <w:fldChar w:fldCharType="end"/>
        </w:r>
      </w:p>
    </w:sdtContent>
  </w:sdt>
  <w:p w14:paraId="5036F03F" w14:textId="77777777" w:rsidR="00792D52" w:rsidRDefault="00792D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1399E"/>
    <w:multiLevelType w:val="hybridMultilevel"/>
    <w:tmpl w:val="214A620E"/>
    <w:lvl w:ilvl="0" w:tplc="8E8C0B84">
      <w:numFmt w:val="bullet"/>
      <w:lvlText w:val="-"/>
      <w:lvlJc w:val="left"/>
      <w:pPr>
        <w:ind w:left="666" w:hanging="360"/>
      </w:pPr>
      <w:rPr>
        <w:rFonts w:ascii="Times New Roman" w:eastAsia="Times New Roman" w:hAnsi="Times New Roman" w:cs="Times New Roman" w:hint="default"/>
      </w:rPr>
    </w:lvl>
    <w:lvl w:ilvl="1" w:tplc="04260003" w:tentative="1">
      <w:start w:val="1"/>
      <w:numFmt w:val="bullet"/>
      <w:lvlText w:val="o"/>
      <w:lvlJc w:val="left"/>
      <w:pPr>
        <w:ind w:left="1386" w:hanging="360"/>
      </w:pPr>
      <w:rPr>
        <w:rFonts w:ascii="Courier New" w:hAnsi="Courier New" w:cs="Courier New" w:hint="default"/>
      </w:rPr>
    </w:lvl>
    <w:lvl w:ilvl="2" w:tplc="04260005" w:tentative="1">
      <w:start w:val="1"/>
      <w:numFmt w:val="bullet"/>
      <w:lvlText w:val=""/>
      <w:lvlJc w:val="left"/>
      <w:pPr>
        <w:ind w:left="2106" w:hanging="360"/>
      </w:pPr>
      <w:rPr>
        <w:rFonts w:ascii="Wingdings" w:hAnsi="Wingdings" w:hint="default"/>
      </w:rPr>
    </w:lvl>
    <w:lvl w:ilvl="3" w:tplc="04260001" w:tentative="1">
      <w:start w:val="1"/>
      <w:numFmt w:val="bullet"/>
      <w:lvlText w:val=""/>
      <w:lvlJc w:val="left"/>
      <w:pPr>
        <w:ind w:left="2826" w:hanging="360"/>
      </w:pPr>
      <w:rPr>
        <w:rFonts w:ascii="Symbol" w:hAnsi="Symbol" w:hint="default"/>
      </w:rPr>
    </w:lvl>
    <w:lvl w:ilvl="4" w:tplc="04260003" w:tentative="1">
      <w:start w:val="1"/>
      <w:numFmt w:val="bullet"/>
      <w:lvlText w:val="o"/>
      <w:lvlJc w:val="left"/>
      <w:pPr>
        <w:ind w:left="3546" w:hanging="360"/>
      </w:pPr>
      <w:rPr>
        <w:rFonts w:ascii="Courier New" w:hAnsi="Courier New" w:cs="Courier New" w:hint="default"/>
      </w:rPr>
    </w:lvl>
    <w:lvl w:ilvl="5" w:tplc="04260005" w:tentative="1">
      <w:start w:val="1"/>
      <w:numFmt w:val="bullet"/>
      <w:lvlText w:val=""/>
      <w:lvlJc w:val="left"/>
      <w:pPr>
        <w:ind w:left="4266" w:hanging="360"/>
      </w:pPr>
      <w:rPr>
        <w:rFonts w:ascii="Wingdings" w:hAnsi="Wingdings" w:hint="default"/>
      </w:rPr>
    </w:lvl>
    <w:lvl w:ilvl="6" w:tplc="04260001" w:tentative="1">
      <w:start w:val="1"/>
      <w:numFmt w:val="bullet"/>
      <w:lvlText w:val=""/>
      <w:lvlJc w:val="left"/>
      <w:pPr>
        <w:ind w:left="4986" w:hanging="360"/>
      </w:pPr>
      <w:rPr>
        <w:rFonts w:ascii="Symbol" w:hAnsi="Symbol" w:hint="default"/>
      </w:rPr>
    </w:lvl>
    <w:lvl w:ilvl="7" w:tplc="04260003" w:tentative="1">
      <w:start w:val="1"/>
      <w:numFmt w:val="bullet"/>
      <w:lvlText w:val="o"/>
      <w:lvlJc w:val="left"/>
      <w:pPr>
        <w:ind w:left="5706" w:hanging="360"/>
      </w:pPr>
      <w:rPr>
        <w:rFonts w:ascii="Courier New" w:hAnsi="Courier New" w:cs="Courier New" w:hint="default"/>
      </w:rPr>
    </w:lvl>
    <w:lvl w:ilvl="8" w:tplc="04260005" w:tentative="1">
      <w:start w:val="1"/>
      <w:numFmt w:val="bullet"/>
      <w:lvlText w:val=""/>
      <w:lvlJc w:val="left"/>
      <w:pPr>
        <w:ind w:left="6426" w:hanging="360"/>
      </w:pPr>
      <w:rPr>
        <w:rFonts w:ascii="Wingdings" w:hAnsi="Wingdings" w:hint="default"/>
      </w:rPr>
    </w:lvl>
  </w:abstractNum>
  <w:abstractNum w:abstractNumId="1">
    <w:nsid w:val="0E657593"/>
    <w:multiLevelType w:val="hybridMultilevel"/>
    <w:tmpl w:val="9C48F6CE"/>
    <w:lvl w:ilvl="0" w:tplc="0426000F">
      <w:start w:val="1"/>
      <w:numFmt w:val="decimal"/>
      <w:lvlText w:val="%1."/>
      <w:lvlJc w:val="left"/>
      <w:pPr>
        <w:ind w:left="1026" w:hanging="360"/>
      </w:pPr>
    </w:lvl>
    <w:lvl w:ilvl="1" w:tplc="04260019" w:tentative="1">
      <w:start w:val="1"/>
      <w:numFmt w:val="lowerLetter"/>
      <w:lvlText w:val="%2."/>
      <w:lvlJc w:val="left"/>
      <w:pPr>
        <w:ind w:left="1746" w:hanging="360"/>
      </w:pPr>
    </w:lvl>
    <w:lvl w:ilvl="2" w:tplc="0426001B" w:tentative="1">
      <w:start w:val="1"/>
      <w:numFmt w:val="lowerRoman"/>
      <w:lvlText w:val="%3."/>
      <w:lvlJc w:val="right"/>
      <w:pPr>
        <w:ind w:left="2466" w:hanging="180"/>
      </w:pPr>
    </w:lvl>
    <w:lvl w:ilvl="3" w:tplc="0426000F" w:tentative="1">
      <w:start w:val="1"/>
      <w:numFmt w:val="decimal"/>
      <w:lvlText w:val="%4."/>
      <w:lvlJc w:val="left"/>
      <w:pPr>
        <w:ind w:left="3186" w:hanging="360"/>
      </w:pPr>
    </w:lvl>
    <w:lvl w:ilvl="4" w:tplc="04260019" w:tentative="1">
      <w:start w:val="1"/>
      <w:numFmt w:val="lowerLetter"/>
      <w:lvlText w:val="%5."/>
      <w:lvlJc w:val="left"/>
      <w:pPr>
        <w:ind w:left="3906" w:hanging="360"/>
      </w:pPr>
    </w:lvl>
    <w:lvl w:ilvl="5" w:tplc="0426001B" w:tentative="1">
      <w:start w:val="1"/>
      <w:numFmt w:val="lowerRoman"/>
      <w:lvlText w:val="%6."/>
      <w:lvlJc w:val="right"/>
      <w:pPr>
        <w:ind w:left="4626" w:hanging="180"/>
      </w:pPr>
    </w:lvl>
    <w:lvl w:ilvl="6" w:tplc="0426000F" w:tentative="1">
      <w:start w:val="1"/>
      <w:numFmt w:val="decimal"/>
      <w:lvlText w:val="%7."/>
      <w:lvlJc w:val="left"/>
      <w:pPr>
        <w:ind w:left="5346" w:hanging="360"/>
      </w:pPr>
    </w:lvl>
    <w:lvl w:ilvl="7" w:tplc="04260019" w:tentative="1">
      <w:start w:val="1"/>
      <w:numFmt w:val="lowerLetter"/>
      <w:lvlText w:val="%8."/>
      <w:lvlJc w:val="left"/>
      <w:pPr>
        <w:ind w:left="6066" w:hanging="360"/>
      </w:pPr>
    </w:lvl>
    <w:lvl w:ilvl="8" w:tplc="0426001B" w:tentative="1">
      <w:start w:val="1"/>
      <w:numFmt w:val="lowerRoman"/>
      <w:lvlText w:val="%9."/>
      <w:lvlJc w:val="right"/>
      <w:pPr>
        <w:ind w:left="6786" w:hanging="180"/>
      </w:pPr>
    </w:lvl>
  </w:abstractNum>
  <w:abstractNum w:abstractNumId="2">
    <w:nsid w:val="0E812C27"/>
    <w:multiLevelType w:val="hybridMultilevel"/>
    <w:tmpl w:val="0C7E8568"/>
    <w:lvl w:ilvl="0" w:tplc="321E281E">
      <w:numFmt w:val="bullet"/>
      <w:lvlText w:val="-"/>
      <w:lvlJc w:val="left"/>
      <w:pPr>
        <w:ind w:left="995" w:hanging="360"/>
      </w:pPr>
      <w:rPr>
        <w:rFonts w:ascii="Times New Roman" w:eastAsia="Times New Roman" w:hAnsi="Times New Roman" w:cs="Times New Roman" w:hint="default"/>
      </w:rPr>
    </w:lvl>
    <w:lvl w:ilvl="1" w:tplc="04260003" w:tentative="1">
      <w:start w:val="1"/>
      <w:numFmt w:val="bullet"/>
      <w:lvlText w:val="o"/>
      <w:lvlJc w:val="left"/>
      <w:pPr>
        <w:ind w:left="1715" w:hanging="360"/>
      </w:pPr>
      <w:rPr>
        <w:rFonts w:ascii="Courier New" w:hAnsi="Courier New" w:cs="Courier New" w:hint="default"/>
      </w:rPr>
    </w:lvl>
    <w:lvl w:ilvl="2" w:tplc="04260005" w:tentative="1">
      <w:start w:val="1"/>
      <w:numFmt w:val="bullet"/>
      <w:lvlText w:val=""/>
      <w:lvlJc w:val="left"/>
      <w:pPr>
        <w:ind w:left="2435" w:hanging="360"/>
      </w:pPr>
      <w:rPr>
        <w:rFonts w:ascii="Wingdings" w:hAnsi="Wingdings" w:hint="default"/>
      </w:rPr>
    </w:lvl>
    <w:lvl w:ilvl="3" w:tplc="04260001" w:tentative="1">
      <w:start w:val="1"/>
      <w:numFmt w:val="bullet"/>
      <w:lvlText w:val=""/>
      <w:lvlJc w:val="left"/>
      <w:pPr>
        <w:ind w:left="3155" w:hanging="360"/>
      </w:pPr>
      <w:rPr>
        <w:rFonts w:ascii="Symbol" w:hAnsi="Symbol" w:hint="default"/>
      </w:rPr>
    </w:lvl>
    <w:lvl w:ilvl="4" w:tplc="04260003" w:tentative="1">
      <w:start w:val="1"/>
      <w:numFmt w:val="bullet"/>
      <w:lvlText w:val="o"/>
      <w:lvlJc w:val="left"/>
      <w:pPr>
        <w:ind w:left="3875" w:hanging="360"/>
      </w:pPr>
      <w:rPr>
        <w:rFonts w:ascii="Courier New" w:hAnsi="Courier New" w:cs="Courier New" w:hint="default"/>
      </w:rPr>
    </w:lvl>
    <w:lvl w:ilvl="5" w:tplc="04260005" w:tentative="1">
      <w:start w:val="1"/>
      <w:numFmt w:val="bullet"/>
      <w:lvlText w:val=""/>
      <w:lvlJc w:val="left"/>
      <w:pPr>
        <w:ind w:left="4595" w:hanging="360"/>
      </w:pPr>
      <w:rPr>
        <w:rFonts w:ascii="Wingdings" w:hAnsi="Wingdings" w:hint="default"/>
      </w:rPr>
    </w:lvl>
    <w:lvl w:ilvl="6" w:tplc="04260001" w:tentative="1">
      <w:start w:val="1"/>
      <w:numFmt w:val="bullet"/>
      <w:lvlText w:val=""/>
      <w:lvlJc w:val="left"/>
      <w:pPr>
        <w:ind w:left="5315" w:hanging="360"/>
      </w:pPr>
      <w:rPr>
        <w:rFonts w:ascii="Symbol" w:hAnsi="Symbol" w:hint="default"/>
      </w:rPr>
    </w:lvl>
    <w:lvl w:ilvl="7" w:tplc="04260003" w:tentative="1">
      <w:start w:val="1"/>
      <w:numFmt w:val="bullet"/>
      <w:lvlText w:val="o"/>
      <w:lvlJc w:val="left"/>
      <w:pPr>
        <w:ind w:left="6035" w:hanging="360"/>
      </w:pPr>
      <w:rPr>
        <w:rFonts w:ascii="Courier New" w:hAnsi="Courier New" w:cs="Courier New" w:hint="default"/>
      </w:rPr>
    </w:lvl>
    <w:lvl w:ilvl="8" w:tplc="04260005" w:tentative="1">
      <w:start w:val="1"/>
      <w:numFmt w:val="bullet"/>
      <w:lvlText w:val=""/>
      <w:lvlJc w:val="left"/>
      <w:pPr>
        <w:ind w:left="6755" w:hanging="360"/>
      </w:pPr>
      <w:rPr>
        <w:rFonts w:ascii="Wingdings" w:hAnsi="Wingdings" w:hint="default"/>
      </w:rPr>
    </w:lvl>
  </w:abstractNum>
  <w:abstractNum w:abstractNumId="3">
    <w:nsid w:val="0F6D0169"/>
    <w:multiLevelType w:val="hybridMultilevel"/>
    <w:tmpl w:val="92E281D2"/>
    <w:lvl w:ilvl="0" w:tplc="654C8F3C">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nsid w:val="2BAC262F"/>
    <w:multiLevelType w:val="hybridMultilevel"/>
    <w:tmpl w:val="DA8A8738"/>
    <w:lvl w:ilvl="0" w:tplc="DEFAA232">
      <w:start w:val="12"/>
      <w:numFmt w:val="bullet"/>
      <w:lvlText w:val="-"/>
      <w:lvlJc w:val="left"/>
      <w:pPr>
        <w:ind w:left="516" w:hanging="360"/>
      </w:pPr>
      <w:rPr>
        <w:rFonts w:ascii="Times New Roman" w:eastAsia="Times New Roman" w:hAnsi="Times New Roman" w:cs="Times New Roman" w:hint="default"/>
      </w:rPr>
    </w:lvl>
    <w:lvl w:ilvl="1" w:tplc="04260003" w:tentative="1">
      <w:start w:val="1"/>
      <w:numFmt w:val="bullet"/>
      <w:lvlText w:val="o"/>
      <w:lvlJc w:val="left"/>
      <w:pPr>
        <w:ind w:left="1236" w:hanging="360"/>
      </w:pPr>
      <w:rPr>
        <w:rFonts w:ascii="Courier New" w:hAnsi="Courier New" w:cs="Courier New" w:hint="default"/>
      </w:rPr>
    </w:lvl>
    <w:lvl w:ilvl="2" w:tplc="04260005" w:tentative="1">
      <w:start w:val="1"/>
      <w:numFmt w:val="bullet"/>
      <w:lvlText w:val=""/>
      <w:lvlJc w:val="left"/>
      <w:pPr>
        <w:ind w:left="1956" w:hanging="360"/>
      </w:pPr>
      <w:rPr>
        <w:rFonts w:ascii="Wingdings" w:hAnsi="Wingdings" w:hint="default"/>
      </w:rPr>
    </w:lvl>
    <w:lvl w:ilvl="3" w:tplc="04260001" w:tentative="1">
      <w:start w:val="1"/>
      <w:numFmt w:val="bullet"/>
      <w:lvlText w:val=""/>
      <w:lvlJc w:val="left"/>
      <w:pPr>
        <w:ind w:left="2676" w:hanging="360"/>
      </w:pPr>
      <w:rPr>
        <w:rFonts w:ascii="Symbol" w:hAnsi="Symbol" w:hint="default"/>
      </w:rPr>
    </w:lvl>
    <w:lvl w:ilvl="4" w:tplc="04260003" w:tentative="1">
      <w:start w:val="1"/>
      <w:numFmt w:val="bullet"/>
      <w:lvlText w:val="o"/>
      <w:lvlJc w:val="left"/>
      <w:pPr>
        <w:ind w:left="3396" w:hanging="360"/>
      </w:pPr>
      <w:rPr>
        <w:rFonts w:ascii="Courier New" w:hAnsi="Courier New" w:cs="Courier New" w:hint="default"/>
      </w:rPr>
    </w:lvl>
    <w:lvl w:ilvl="5" w:tplc="04260005" w:tentative="1">
      <w:start w:val="1"/>
      <w:numFmt w:val="bullet"/>
      <w:lvlText w:val=""/>
      <w:lvlJc w:val="left"/>
      <w:pPr>
        <w:ind w:left="4116" w:hanging="360"/>
      </w:pPr>
      <w:rPr>
        <w:rFonts w:ascii="Wingdings" w:hAnsi="Wingdings" w:hint="default"/>
      </w:rPr>
    </w:lvl>
    <w:lvl w:ilvl="6" w:tplc="04260001" w:tentative="1">
      <w:start w:val="1"/>
      <w:numFmt w:val="bullet"/>
      <w:lvlText w:val=""/>
      <w:lvlJc w:val="left"/>
      <w:pPr>
        <w:ind w:left="4836" w:hanging="360"/>
      </w:pPr>
      <w:rPr>
        <w:rFonts w:ascii="Symbol" w:hAnsi="Symbol" w:hint="default"/>
      </w:rPr>
    </w:lvl>
    <w:lvl w:ilvl="7" w:tplc="04260003" w:tentative="1">
      <w:start w:val="1"/>
      <w:numFmt w:val="bullet"/>
      <w:lvlText w:val="o"/>
      <w:lvlJc w:val="left"/>
      <w:pPr>
        <w:ind w:left="5556" w:hanging="360"/>
      </w:pPr>
      <w:rPr>
        <w:rFonts w:ascii="Courier New" w:hAnsi="Courier New" w:cs="Courier New" w:hint="default"/>
      </w:rPr>
    </w:lvl>
    <w:lvl w:ilvl="8" w:tplc="04260005" w:tentative="1">
      <w:start w:val="1"/>
      <w:numFmt w:val="bullet"/>
      <w:lvlText w:val=""/>
      <w:lvlJc w:val="left"/>
      <w:pPr>
        <w:ind w:left="6276" w:hanging="360"/>
      </w:pPr>
      <w:rPr>
        <w:rFonts w:ascii="Wingdings" w:hAnsi="Wingdings" w:hint="default"/>
      </w:rPr>
    </w:lvl>
  </w:abstractNum>
  <w:abstractNum w:abstractNumId="5">
    <w:nsid w:val="37DF166F"/>
    <w:multiLevelType w:val="hybridMultilevel"/>
    <w:tmpl w:val="A5182B36"/>
    <w:lvl w:ilvl="0" w:tplc="321E281E">
      <w:numFmt w:val="bullet"/>
      <w:lvlText w:val="-"/>
      <w:lvlJc w:val="left"/>
      <w:pPr>
        <w:ind w:left="995" w:hanging="360"/>
      </w:pPr>
      <w:rPr>
        <w:rFonts w:ascii="Times New Roman" w:eastAsia="Times New Roman" w:hAnsi="Times New Roman" w:cs="Times New Roman" w:hint="default"/>
      </w:rPr>
    </w:lvl>
    <w:lvl w:ilvl="1" w:tplc="04260003" w:tentative="1">
      <w:start w:val="1"/>
      <w:numFmt w:val="bullet"/>
      <w:lvlText w:val="o"/>
      <w:lvlJc w:val="left"/>
      <w:pPr>
        <w:ind w:left="1715" w:hanging="360"/>
      </w:pPr>
      <w:rPr>
        <w:rFonts w:ascii="Courier New" w:hAnsi="Courier New" w:cs="Courier New" w:hint="default"/>
      </w:rPr>
    </w:lvl>
    <w:lvl w:ilvl="2" w:tplc="04260005" w:tentative="1">
      <w:start w:val="1"/>
      <w:numFmt w:val="bullet"/>
      <w:lvlText w:val=""/>
      <w:lvlJc w:val="left"/>
      <w:pPr>
        <w:ind w:left="2435" w:hanging="360"/>
      </w:pPr>
      <w:rPr>
        <w:rFonts w:ascii="Wingdings" w:hAnsi="Wingdings" w:hint="default"/>
      </w:rPr>
    </w:lvl>
    <w:lvl w:ilvl="3" w:tplc="04260001" w:tentative="1">
      <w:start w:val="1"/>
      <w:numFmt w:val="bullet"/>
      <w:lvlText w:val=""/>
      <w:lvlJc w:val="left"/>
      <w:pPr>
        <w:ind w:left="3155" w:hanging="360"/>
      </w:pPr>
      <w:rPr>
        <w:rFonts w:ascii="Symbol" w:hAnsi="Symbol" w:hint="default"/>
      </w:rPr>
    </w:lvl>
    <w:lvl w:ilvl="4" w:tplc="04260003" w:tentative="1">
      <w:start w:val="1"/>
      <w:numFmt w:val="bullet"/>
      <w:lvlText w:val="o"/>
      <w:lvlJc w:val="left"/>
      <w:pPr>
        <w:ind w:left="3875" w:hanging="360"/>
      </w:pPr>
      <w:rPr>
        <w:rFonts w:ascii="Courier New" w:hAnsi="Courier New" w:cs="Courier New" w:hint="default"/>
      </w:rPr>
    </w:lvl>
    <w:lvl w:ilvl="5" w:tplc="04260005" w:tentative="1">
      <w:start w:val="1"/>
      <w:numFmt w:val="bullet"/>
      <w:lvlText w:val=""/>
      <w:lvlJc w:val="left"/>
      <w:pPr>
        <w:ind w:left="4595" w:hanging="360"/>
      </w:pPr>
      <w:rPr>
        <w:rFonts w:ascii="Wingdings" w:hAnsi="Wingdings" w:hint="default"/>
      </w:rPr>
    </w:lvl>
    <w:lvl w:ilvl="6" w:tplc="04260001" w:tentative="1">
      <w:start w:val="1"/>
      <w:numFmt w:val="bullet"/>
      <w:lvlText w:val=""/>
      <w:lvlJc w:val="left"/>
      <w:pPr>
        <w:ind w:left="5315" w:hanging="360"/>
      </w:pPr>
      <w:rPr>
        <w:rFonts w:ascii="Symbol" w:hAnsi="Symbol" w:hint="default"/>
      </w:rPr>
    </w:lvl>
    <w:lvl w:ilvl="7" w:tplc="04260003" w:tentative="1">
      <w:start w:val="1"/>
      <w:numFmt w:val="bullet"/>
      <w:lvlText w:val="o"/>
      <w:lvlJc w:val="left"/>
      <w:pPr>
        <w:ind w:left="6035" w:hanging="360"/>
      </w:pPr>
      <w:rPr>
        <w:rFonts w:ascii="Courier New" w:hAnsi="Courier New" w:cs="Courier New" w:hint="default"/>
      </w:rPr>
    </w:lvl>
    <w:lvl w:ilvl="8" w:tplc="04260005" w:tentative="1">
      <w:start w:val="1"/>
      <w:numFmt w:val="bullet"/>
      <w:lvlText w:val=""/>
      <w:lvlJc w:val="left"/>
      <w:pPr>
        <w:ind w:left="6755" w:hanging="360"/>
      </w:pPr>
      <w:rPr>
        <w:rFonts w:ascii="Wingdings" w:hAnsi="Wingdings" w:hint="default"/>
      </w:rPr>
    </w:lvl>
  </w:abstractNum>
  <w:abstractNum w:abstractNumId="6">
    <w:nsid w:val="49B151DB"/>
    <w:multiLevelType w:val="hybridMultilevel"/>
    <w:tmpl w:val="2904D564"/>
    <w:lvl w:ilvl="0" w:tplc="321E281E">
      <w:numFmt w:val="bullet"/>
      <w:lvlText w:val="-"/>
      <w:lvlJc w:val="left"/>
      <w:pPr>
        <w:ind w:left="1126" w:hanging="360"/>
      </w:pPr>
      <w:rPr>
        <w:rFonts w:ascii="Times New Roman" w:eastAsia="Times New Roman" w:hAnsi="Times New Roman" w:cs="Times New Roman" w:hint="default"/>
      </w:rPr>
    </w:lvl>
    <w:lvl w:ilvl="1" w:tplc="04260003" w:tentative="1">
      <w:start w:val="1"/>
      <w:numFmt w:val="bullet"/>
      <w:lvlText w:val="o"/>
      <w:lvlJc w:val="left"/>
      <w:pPr>
        <w:ind w:left="1846" w:hanging="360"/>
      </w:pPr>
      <w:rPr>
        <w:rFonts w:ascii="Courier New" w:hAnsi="Courier New" w:cs="Courier New" w:hint="default"/>
      </w:rPr>
    </w:lvl>
    <w:lvl w:ilvl="2" w:tplc="04260005" w:tentative="1">
      <w:start w:val="1"/>
      <w:numFmt w:val="bullet"/>
      <w:lvlText w:val=""/>
      <w:lvlJc w:val="left"/>
      <w:pPr>
        <w:ind w:left="2566" w:hanging="360"/>
      </w:pPr>
      <w:rPr>
        <w:rFonts w:ascii="Wingdings" w:hAnsi="Wingdings" w:hint="default"/>
      </w:rPr>
    </w:lvl>
    <w:lvl w:ilvl="3" w:tplc="04260001" w:tentative="1">
      <w:start w:val="1"/>
      <w:numFmt w:val="bullet"/>
      <w:lvlText w:val=""/>
      <w:lvlJc w:val="left"/>
      <w:pPr>
        <w:ind w:left="3286" w:hanging="360"/>
      </w:pPr>
      <w:rPr>
        <w:rFonts w:ascii="Symbol" w:hAnsi="Symbol" w:hint="default"/>
      </w:rPr>
    </w:lvl>
    <w:lvl w:ilvl="4" w:tplc="04260003" w:tentative="1">
      <w:start w:val="1"/>
      <w:numFmt w:val="bullet"/>
      <w:lvlText w:val="o"/>
      <w:lvlJc w:val="left"/>
      <w:pPr>
        <w:ind w:left="4006" w:hanging="360"/>
      </w:pPr>
      <w:rPr>
        <w:rFonts w:ascii="Courier New" w:hAnsi="Courier New" w:cs="Courier New" w:hint="default"/>
      </w:rPr>
    </w:lvl>
    <w:lvl w:ilvl="5" w:tplc="04260005" w:tentative="1">
      <w:start w:val="1"/>
      <w:numFmt w:val="bullet"/>
      <w:lvlText w:val=""/>
      <w:lvlJc w:val="left"/>
      <w:pPr>
        <w:ind w:left="4726" w:hanging="360"/>
      </w:pPr>
      <w:rPr>
        <w:rFonts w:ascii="Wingdings" w:hAnsi="Wingdings" w:hint="default"/>
      </w:rPr>
    </w:lvl>
    <w:lvl w:ilvl="6" w:tplc="04260001" w:tentative="1">
      <w:start w:val="1"/>
      <w:numFmt w:val="bullet"/>
      <w:lvlText w:val=""/>
      <w:lvlJc w:val="left"/>
      <w:pPr>
        <w:ind w:left="5446" w:hanging="360"/>
      </w:pPr>
      <w:rPr>
        <w:rFonts w:ascii="Symbol" w:hAnsi="Symbol" w:hint="default"/>
      </w:rPr>
    </w:lvl>
    <w:lvl w:ilvl="7" w:tplc="04260003" w:tentative="1">
      <w:start w:val="1"/>
      <w:numFmt w:val="bullet"/>
      <w:lvlText w:val="o"/>
      <w:lvlJc w:val="left"/>
      <w:pPr>
        <w:ind w:left="6166" w:hanging="360"/>
      </w:pPr>
      <w:rPr>
        <w:rFonts w:ascii="Courier New" w:hAnsi="Courier New" w:cs="Courier New" w:hint="default"/>
      </w:rPr>
    </w:lvl>
    <w:lvl w:ilvl="8" w:tplc="04260005" w:tentative="1">
      <w:start w:val="1"/>
      <w:numFmt w:val="bullet"/>
      <w:lvlText w:val=""/>
      <w:lvlJc w:val="left"/>
      <w:pPr>
        <w:ind w:left="6886" w:hanging="360"/>
      </w:pPr>
      <w:rPr>
        <w:rFonts w:ascii="Wingdings" w:hAnsi="Wingdings" w:hint="default"/>
      </w:rPr>
    </w:lvl>
  </w:abstractNum>
  <w:abstractNum w:abstractNumId="7">
    <w:nsid w:val="4AF72C10"/>
    <w:multiLevelType w:val="hybridMultilevel"/>
    <w:tmpl w:val="16C25484"/>
    <w:lvl w:ilvl="0" w:tplc="321E281E">
      <w:numFmt w:val="bullet"/>
      <w:lvlText w:val="-"/>
      <w:lvlJc w:val="left"/>
      <w:pPr>
        <w:ind w:left="1505" w:hanging="360"/>
      </w:pPr>
      <w:rPr>
        <w:rFonts w:ascii="Times New Roman" w:eastAsia="Times New Roman" w:hAnsi="Times New Roman" w:cs="Times New Roman" w:hint="default"/>
      </w:rPr>
    </w:lvl>
    <w:lvl w:ilvl="1" w:tplc="04260003" w:tentative="1">
      <w:start w:val="1"/>
      <w:numFmt w:val="bullet"/>
      <w:lvlText w:val="o"/>
      <w:lvlJc w:val="left"/>
      <w:pPr>
        <w:ind w:left="2225" w:hanging="360"/>
      </w:pPr>
      <w:rPr>
        <w:rFonts w:ascii="Courier New" w:hAnsi="Courier New" w:cs="Courier New" w:hint="default"/>
      </w:rPr>
    </w:lvl>
    <w:lvl w:ilvl="2" w:tplc="04260005" w:tentative="1">
      <w:start w:val="1"/>
      <w:numFmt w:val="bullet"/>
      <w:lvlText w:val=""/>
      <w:lvlJc w:val="left"/>
      <w:pPr>
        <w:ind w:left="2945" w:hanging="360"/>
      </w:pPr>
      <w:rPr>
        <w:rFonts w:ascii="Wingdings" w:hAnsi="Wingdings" w:hint="default"/>
      </w:rPr>
    </w:lvl>
    <w:lvl w:ilvl="3" w:tplc="04260001" w:tentative="1">
      <w:start w:val="1"/>
      <w:numFmt w:val="bullet"/>
      <w:lvlText w:val=""/>
      <w:lvlJc w:val="left"/>
      <w:pPr>
        <w:ind w:left="3665" w:hanging="360"/>
      </w:pPr>
      <w:rPr>
        <w:rFonts w:ascii="Symbol" w:hAnsi="Symbol" w:hint="default"/>
      </w:rPr>
    </w:lvl>
    <w:lvl w:ilvl="4" w:tplc="04260003" w:tentative="1">
      <w:start w:val="1"/>
      <w:numFmt w:val="bullet"/>
      <w:lvlText w:val="o"/>
      <w:lvlJc w:val="left"/>
      <w:pPr>
        <w:ind w:left="4385" w:hanging="360"/>
      </w:pPr>
      <w:rPr>
        <w:rFonts w:ascii="Courier New" w:hAnsi="Courier New" w:cs="Courier New" w:hint="default"/>
      </w:rPr>
    </w:lvl>
    <w:lvl w:ilvl="5" w:tplc="04260005" w:tentative="1">
      <w:start w:val="1"/>
      <w:numFmt w:val="bullet"/>
      <w:lvlText w:val=""/>
      <w:lvlJc w:val="left"/>
      <w:pPr>
        <w:ind w:left="5105" w:hanging="360"/>
      </w:pPr>
      <w:rPr>
        <w:rFonts w:ascii="Wingdings" w:hAnsi="Wingdings" w:hint="default"/>
      </w:rPr>
    </w:lvl>
    <w:lvl w:ilvl="6" w:tplc="04260001" w:tentative="1">
      <w:start w:val="1"/>
      <w:numFmt w:val="bullet"/>
      <w:lvlText w:val=""/>
      <w:lvlJc w:val="left"/>
      <w:pPr>
        <w:ind w:left="5825" w:hanging="360"/>
      </w:pPr>
      <w:rPr>
        <w:rFonts w:ascii="Symbol" w:hAnsi="Symbol" w:hint="default"/>
      </w:rPr>
    </w:lvl>
    <w:lvl w:ilvl="7" w:tplc="04260003" w:tentative="1">
      <w:start w:val="1"/>
      <w:numFmt w:val="bullet"/>
      <w:lvlText w:val="o"/>
      <w:lvlJc w:val="left"/>
      <w:pPr>
        <w:ind w:left="6545" w:hanging="360"/>
      </w:pPr>
      <w:rPr>
        <w:rFonts w:ascii="Courier New" w:hAnsi="Courier New" w:cs="Courier New" w:hint="default"/>
      </w:rPr>
    </w:lvl>
    <w:lvl w:ilvl="8" w:tplc="04260005" w:tentative="1">
      <w:start w:val="1"/>
      <w:numFmt w:val="bullet"/>
      <w:lvlText w:val=""/>
      <w:lvlJc w:val="left"/>
      <w:pPr>
        <w:ind w:left="7265" w:hanging="360"/>
      </w:pPr>
      <w:rPr>
        <w:rFonts w:ascii="Wingdings" w:hAnsi="Wingdings" w:hint="default"/>
      </w:rPr>
    </w:lvl>
  </w:abstractNum>
  <w:abstractNum w:abstractNumId="8">
    <w:nsid w:val="4F1929B4"/>
    <w:multiLevelType w:val="hybridMultilevel"/>
    <w:tmpl w:val="635408A0"/>
    <w:lvl w:ilvl="0" w:tplc="740C5D1C">
      <w:start w:val="1"/>
      <w:numFmt w:val="decimal"/>
      <w:lvlText w:val="%1)"/>
      <w:lvlJc w:val="left"/>
      <w:pPr>
        <w:ind w:left="666" w:hanging="360"/>
      </w:pPr>
      <w:rPr>
        <w:rFonts w:hint="default"/>
      </w:rPr>
    </w:lvl>
    <w:lvl w:ilvl="1" w:tplc="04260019" w:tentative="1">
      <w:start w:val="1"/>
      <w:numFmt w:val="lowerLetter"/>
      <w:lvlText w:val="%2."/>
      <w:lvlJc w:val="left"/>
      <w:pPr>
        <w:ind w:left="1386" w:hanging="360"/>
      </w:pPr>
    </w:lvl>
    <w:lvl w:ilvl="2" w:tplc="0426001B" w:tentative="1">
      <w:start w:val="1"/>
      <w:numFmt w:val="lowerRoman"/>
      <w:lvlText w:val="%3."/>
      <w:lvlJc w:val="right"/>
      <w:pPr>
        <w:ind w:left="2106" w:hanging="180"/>
      </w:pPr>
    </w:lvl>
    <w:lvl w:ilvl="3" w:tplc="0426000F" w:tentative="1">
      <w:start w:val="1"/>
      <w:numFmt w:val="decimal"/>
      <w:lvlText w:val="%4."/>
      <w:lvlJc w:val="left"/>
      <w:pPr>
        <w:ind w:left="2826" w:hanging="360"/>
      </w:pPr>
    </w:lvl>
    <w:lvl w:ilvl="4" w:tplc="04260019" w:tentative="1">
      <w:start w:val="1"/>
      <w:numFmt w:val="lowerLetter"/>
      <w:lvlText w:val="%5."/>
      <w:lvlJc w:val="left"/>
      <w:pPr>
        <w:ind w:left="3546" w:hanging="360"/>
      </w:pPr>
    </w:lvl>
    <w:lvl w:ilvl="5" w:tplc="0426001B" w:tentative="1">
      <w:start w:val="1"/>
      <w:numFmt w:val="lowerRoman"/>
      <w:lvlText w:val="%6."/>
      <w:lvlJc w:val="right"/>
      <w:pPr>
        <w:ind w:left="4266" w:hanging="180"/>
      </w:pPr>
    </w:lvl>
    <w:lvl w:ilvl="6" w:tplc="0426000F" w:tentative="1">
      <w:start w:val="1"/>
      <w:numFmt w:val="decimal"/>
      <w:lvlText w:val="%7."/>
      <w:lvlJc w:val="left"/>
      <w:pPr>
        <w:ind w:left="4986" w:hanging="360"/>
      </w:pPr>
    </w:lvl>
    <w:lvl w:ilvl="7" w:tplc="04260019" w:tentative="1">
      <w:start w:val="1"/>
      <w:numFmt w:val="lowerLetter"/>
      <w:lvlText w:val="%8."/>
      <w:lvlJc w:val="left"/>
      <w:pPr>
        <w:ind w:left="5706" w:hanging="360"/>
      </w:pPr>
    </w:lvl>
    <w:lvl w:ilvl="8" w:tplc="0426001B" w:tentative="1">
      <w:start w:val="1"/>
      <w:numFmt w:val="lowerRoman"/>
      <w:lvlText w:val="%9."/>
      <w:lvlJc w:val="right"/>
      <w:pPr>
        <w:ind w:left="6426" w:hanging="180"/>
      </w:pPr>
    </w:lvl>
  </w:abstractNum>
  <w:abstractNum w:abstractNumId="9">
    <w:nsid w:val="62B04B74"/>
    <w:multiLevelType w:val="hybridMultilevel"/>
    <w:tmpl w:val="839425D4"/>
    <w:lvl w:ilvl="0" w:tplc="321E281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637B3DF9"/>
    <w:multiLevelType w:val="hybridMultilevel"/>
    <w:tmpl w:val="747AC8FE"/>
    <w:lvl w:ilvl="0" w:tplc="936E51D2">
      <w:start w:val="5"/>
      <w:numFmt w:val="bullet"/>
      <w:lvlText w:val="-"/>
      <w:lvlJc w:val="left"/>
      <w:pPr>
        <w:ind w:left="635" w:hanging="360"/>
      </w:pPr>
      <w:rPr>
        <w:rFonts w:ascii="Times New Roman" w:eastAsia="Times New Roman" w:hAnsi="Times New Roman" w:cs="Times New Roman" w:hint="default"/>
      </w:rPr>
    </w:lvl>
    <w:lvl w:ilvl="1" w:tplc="04260003" w:tentative="1">
      <w:start w:val="1"/>
      <w:numFmt w:val="bullet"/>
      <w:lvlText w:val="o"/>
      <w:lvlJc w:val="left"/>
      <w:pPr>
        <w:ind w:left="1355" w:hanging="360"/>
      </w:pPr>
      <w:rPr>
        <w:rFonts w:ascii="Courier New" w:hAnsi="Courier New" w:cs="Courier New" w:hint="default"/>
      </w:rPr>
    </w:lvl>
    <w:lvl w:ilvl="2" w:tplc="04260005" w:tentative="1">
      <w:start w:val="1"/>
      <w:numFmt w:val="bullet"/>
      <w:lvlText w:val=""/>
      <w:lvlJc w:val="left"/>
      <w:pPr>
        <w:ind w:left="2075" w:hanging="360"/>
      </w:pPr>
      <w:rPr>
        <w:rFonts w:ascii="Wingdings" w:hAnsi="Wingdings" w:hint="default"/>
      </w:rPr>
    </w:lvl>
    <w:lvl w:ilvl="3" w:tplc="04260001" w:tentative="1">
      <w:start w:val="1"/>
      <w:numFmt w:val="bullet"/>
      <w:lvlText w:val=""/>
      <w:lvlJc w:val="left"/>
      <w:pPr>
        <w:ind w:left="2795" w:hanging="360"/>
      </w:pPr>
      <w:rPr>
        <w:rFonts w:ascii="Symbol" w:hAnsi="Symbol" w:hint="default"/>
      </w:rPr>
    </w:lvl>
    <w:lvl w:ilvl="4" w:tplc="04260003" w:tentative="1">
      <w:start w:val="1"/>
      <w:numFmt w:val="bullet"/>
      <w:lvlText w:val="o"/>
      <w:lvlJc w:val="left"/>
      <w:pPr>
        <w:ind w:left="3515" w:hanging="360"/>
      </w:pPr>
      <w:rPr>
        <w:rFonts w:ascii="Courier New" w:hAnsi="Courier New" w:cs="Courier New" w:hint="default"/>
      </w:rPr>
    </w:lvl>
    <w:lvl w:ilvl="5" w:tplc="04260005" w:tentative="1">
      <w:start w:val="1"/>
      <w:numFmt w:val="bullet"/>
      <w:lvlText w:val=""/>
      <w:lvlJc w:val="left"/>
      <w:pPr>
        <w:ind w:left="4235" w:hanging="360"/>
      </w:pPr>
      <w:rPr>
        <w:rFonts w:ascii="Wingdings" w:hAnsi="Wingdings" w:hint="default"/>
      </w:rPr>
    </w:lvl>
    <w:lvl w:ilvl="6" w:tplc="04260001" w:tentative="1">
      <w:start w:val="1"/>
      <w:numFmt w:val="bullet"/>
      <w:lvlText w:val=""/>
      <w:lvlJc w:val="left"/>
      <w:pPr>
        <w:ind w:left="4955" w:hanging="360"/>
      </w:pPr>
      <w:rPr>
        <w:rFonts w:ascii="Symbol" w:hAnsi="Symbol" w:hint="default"/>
      </w:rPr>
    </w:lvl>
    <w:lvl w:ilvl="7" w:tplc="04260003" w:tentative="1">
      <w:start w:val="1"/>
      <w:numFmt w:val="bullet"/>
      <w:lvlText w:val="o"/>
      <w:lvlJc w:val="left"/>
      <w:pPr>
        <w:ind w:left="5675" w:hanging="360"/>
      </w:pPr>
      <w:rPr>
        <w:rFonts w:ascii="Courier New" w:hAnsi="Courier New" w:cs="Courier New" w:hint="default"/>
      </w:rPr>
    </w:lvl>
    <w:lvl w:ilvl="8" w:tplc="04260005" w:tentative="1">
      <w:start w:val="1"/>
      <w:numFmt w:val="bullet"/>
      <w:lvlText w:val=""/>
      <w:lvlJc w:val="left"/>
      <w:pPr>
        <w:ind w:left="6395" w:hanging="360"/>
      </w:pPr>
      <w:rPr>
        <w:rFonts w:ascii="Wingdings" w:hAnsi="Wingdings" w:hint="default"/>
      </w:rPr>
    </w:lvl>
  </w:abstractNum>
  <w:abstractNum w:abstractNumId="11">
    <w:nsid w:val="644B5563"/>
    <w:multiLevelType w:val="hybridMultilevel"/>
    <w:tmpl w:val="BAE47386"/>
    <w:lvl w:ilvl="0" w:tplc="464C439A">
      <w:start w:val="12"/>
      <w:numFmt w:val="bullet"/>
      <w:lvlText w:val="-"/>
      <w:lvlJc w:val="left"/>
      <w:pPr>
        <w:ind w:left="516" w:hanging="360"/>
      </w:pPr>
      <w:rPr>
        <w:rFonts w:ascii="Times New Roman" w:eastAsia="Times New Roman" w:hAnsi="Times New Roman" w:cs="Times New Roman" w:hint="default"/>
      </w:rPr>
    </w:lvl>
    <w:lvl w:ilvl="1" w:tplc="04260003" w:tentative="1">
      <w:start w:val="1"/>
      <w:numFmt w:val="bullet"/>
      <w:lvlText w:val="o"/>
      <w:lvlJc w:val="left"/>
      <w:pPr>
        <w:ind w:left="1236" w:hanging="360"/>
      </w:pPr>
      <w:rPr>
        <w:rFonts w:ascii="Courier New" w:hAnsi="Courier New" w:cs="Courier New" w:hint="default"/>
      </w:rPr>
    </w:lvl>
    <w:lvl w:ilvl="2" w:tplc="04260005" w:tentative="1">
      <w:start w:val="1"/>
      <w:numFmt w:val="bullet"/>
      <w:lvlText w:val=""/>
      <w:lvlJc w:val="left"/>
      <w:pPr>
        <w:ind w:left="1956" w:hanging="360"/>
      </w:pPr>
      <w:rPr>
        <w:rFonts w:ascii="Wingdings" w:hAnsi="Wingdings" w:hint="default"/>
      </w:rPr>
    </w:lvl>
    <w:lvl w:ilvl="3" w:tplc="04260001" w:tentative="1">
      <w:start w:val="1"/>
      <w:numFmt w:val="bullet"/>
      <w:lvlText w:val=""/>
      <w:lvlJc w:val="left"/>
      <w:pPr>
        <w:ind w:left="2676" w:hanging="360"/>
      </w:pPr>
      <w:rPr>
        <w:rFonts w:ascii="Symbol" w:hAnsi="Symbol" w:hint="default"/>
      </w:rPr>
    </w:lvl>
    <w:lvl w:ilvl="4" w:tplc="04260003" w:tentative="1">
      <w:start w:val="1"/>
      <w:numFmt w:val="bullet"/>
      <w:lvlText w:val="o"/>
      <w:lvlJc w:val="left"/>
      <w:pPr>
        <w:ind w:left="3396" w:hanging="360"/>
      </w:pPr>
      <w:rPr>
        <w:rFonts w:ascii="Courier New" w:hAnsi="Courier New" w:cs="Courier New" w:hint="default"/>
      </w:rPr>
    </w:lvl>
    <w:lvl w:ilvl="5" w:tplc="04260005" w:tentative="1">
      <w:start w:val="1"/>
      <w:numFmt w:val="bullet"/>
      <w:lvlText w:val=""/>
      <w:lvlJc w:val="left"/>
      <w:pPr>
        <w:ind w:left="4116" w:hanging="360"/>
      </w:pPr>
      <w:rPr>
        <w:rFonts w:ascii="Wingdings" w:hAnsi="Wingdings" w:hint="default"/>
      </w:rPr>
    </w:lvl>
    <w:lvl w:ilvl="6" w:tplc="04260001" w:tentative="1">
      <w:start w:val="1"/>
      <w:numFmt w:val="bullet"/>
      <w:lvlText w:val=""/>
      <w:lvlJc w:val="left"/>
      <w:pPr>
        <w:ind w:left="4836" w:hanging="360"/>
      </w:pPr>
      <w:rPr>
        <w:rFonts w:ascii="Symbol" w:hAnsi="Symbol" w:hint="default"/>
      </w:rPr>
    </w:lvl>
    <w:lvl w:ilvl="7" w:tplc="04260003" w:tentative="1">
      <w:start w:val="1"/>
      <w:numFmt w:val="bullet"/>
      <w:lvlText w:val="o"/>
      <w:lvlJc w:val="left"/>
      <w:pPr>
        <w:ind w:left="5556" w:hanging="360"/>
      </w:pPr>
      <w:rPr>
        <w:rFonts w:ascii="Courier New" w:hAnsi="Courier New" w:cs="Courier New" w:hint="default"/>
      </w:rPr>
    </w:lvl>
    <w:lvl w:ilvl="8" w:tplc="04260005" w:tentative="1">
      <w:start w:val="1"/>
      <w:numFmt w:val="bullet"/>
      <w:lvlText w:val=""/>
      <w:lvlJc w:val="left"/>
      <w:pPr>
        <w:ind w:left="6276" w:hanging="360"/>
      </w:pPr>
      <w:rPr>
        <w:rFonts w:ascii="Wingdings" w:hAnsi="Wingdings" w:hint="default"/>
      </w:rPr>
    </w:lvl>
  </w:abstractNum>
  <w:abstractNum w:abstractNumId="12">
    <w:nsid w:val="6720145E"/>
    <w:multiLevelType w:val="multilevel"/>
    <w:tmpl w:val="5568C6A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C4C49C2"/>
    <w:multiLevelType w:val="hybridMultilevel"/>
    <w:tmpl w:val="51303138"/>
    <w:lvl w:ilvl="0" w:tplc="F28A2A54">
      <w:start w:val="1"/>
      <w:numFmt w:val="decimal"/>
      <w:lvlText w:val="%1."/>
      <w:lvlJc w:val="left"/>
      <w:pPr>
        <w:ind w:left="635" w:hanging="360"/>
      </w:pPr>
      <w:rPr>
        <w:rFonts w:hint="default"/>
      </w:rPr>
    </w:lvl>
    <w:lvl w:ilvl="1" w:tplc="04260019" w:tentative="1">
      <w:start w:val="1"/>
      <w:numFmt w:val="lowerLetter"/>
      <w:lvlText w:val="%2."/>
      <w:lvlJc w:val="left"/>
      <w:pPr>
        <w:ind w:left="1355" w:hanging="360"/>
      </w:pPr>
    </w:lvl>
    <w:lvl w:ilvl="2" w:tplc="0426001B" w:tentative="1">
      <w:start w:val="1"/>
      <w:numFmt w:val="lowerRoman"/>
      <w:lvlText w:val="%3."/>
      <w:lvlJc w:val="right"/>
      <w:pPr>
        <w:ind w:left="2075" w:hanging="180"/>
      </w:pPr>
    </w:lvl>
    <w:lvl w:ilvl="3" w:tplc="0426000F" w:tentative="1">
      <w:start w:val="1"/>
      <w:numFmt w:val="decimal"/>
      <w:lvlText w:val="%4."/>
      <w:lvlJc w:val="left"/>
      <w:pPr>
        <w:ind w:left="2795" w:hanging="360"/>
      </w:pPr>
    </w:lvl>
    <w:lvl w:ilvl="4" w:tplc="04260019" w:tentative="1">
      <w:start w:val="1"/>
      <w:numFmt w:val="lowerLetter"/>
      <w:lvlText w:val="%5."/>
      <w:lvlJc w:val="left"/>
      <w:pPr>
        <w:ind w:left="3515" w:hanging="360"/>
      </w:pPr>
    </w:lvl>
    <w:lvl w:ilvl="5" w:tplc="0426001B" w:tentative="1">
      <w:start w:val="1"/>
      <w:numFmt w:val="lowerRoman"/>
      <w:lvlText w:val="%6."/>
      <w:lvlJc w:val="right"/>
      <w:pPr>
        <w:ind w:left="4235" w:hanging="180"/>
      </w:pPr>
    </w:lvl>
    <w:lvl w:ilvl="6" w:tplc="0426000F" w:tentative="1">
      <w:start w:val="1"/>
      <w:numFmt w:val="decimal"/>
      <w:lvlText w:val="%7."/>
      <w:lvlJc w:val="left"/>
      <w:pPr>
        <w:ind w:left="4955" w:hanging="360"/>
      </w:pPr>
    </w:lvl>
    <w:lvl w:ilvl="7" w:tplc="04260019" w:tentative="1">
      <w:start w:val="1"/>
      <w:numFmt w:val="lowerLetter"/>
      <w:lvlText w:val="%8."/>
      <w:lvlJc w:val="left"/>
      <w:pPr>
        <w:ind w:left="5675" w:hanging="360"/>
      </w:pPr>
    </w:lvl>
    <w:lvl w:ilvl="8" w:tplc="0426001B" w:tentative="1">
      <w:start w:val="1"/>
      <w:numFmt w:val="lowerRoman"/>
      <w:lvlText w:val="%9."/>
      <w:lvlJc w:val="right"/>
      <w:pPr>
        <w:ind w:left="6395" w:hanging="180"/>
      </w:pPr>
    </w:lvl>
  </w:abstractNum>
  <w:num w:numId="1">
    <w:abstractNumId w:val="10"/>
  </w:num>
  <w:num w:numId="2">
    <w:abstractNumId w:val="9"/>
  </w:num>
  <w:num w:numId="3">
    <w:abstractNumId w:val="5"/>
  </w:num>
  <w:num w:numId="4">
    <w:abstractNumId w:val="2"/>
  </w:num>
  <w:num w:numId="5">
    <w:abstractNumId w:val="6"/>
  </w:num>
  <w:num w:numId="6">
    <w:abstractNumId w:val="7"/>
  </w:num>
  <w:num w:numId="7">
    <w:abstractNumId w:val="3"/>
  </w:num>
  <w:num w:numId="8">
    <w:abstractNumId w:val="12"/>
  </w:num>
  <w:num w:numId="9">
    <w:abstractNumId w:val="13"/>
  </w:num>
  <w:num w:numId="10">
    <w:abstractNumId w:val="8"/>
  </w:num>
  <w:num w:numId="11">
    <w:abstractNumId w:val="1"/>
  </w:num>
  <w:num w:numId="12">
    <w:abstractNumId w:val="0"/>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5A9"/>
    <w:rsid w:val="00000E8E"/>
    <w:rsid w:val="00004BAE"/>
    <w:rsid w:val="000060C9"/>
    <w:rsid w:val="0001152E"/>
    <w:rsid w:val="00013A4A"/>
    <w:rsid w:val="000142F2"/>
    <w:rsid w:val="00015086"/>
    <w:rsid w:val="0002283C"/>
    <w:rsid w:val="000238E5"/>
    <w:rsid w:val="00024604"/>
    <w:rsid w:val="00025B09"/>
    <w:rsid w:val="00031256"/>
    <w:rsid w:val="000324C6"/>
    <w:rsid w:val="00033A90"/>
    <w:rsid w:val="000349FE"/>
    <w:rsid w:val="0003635E"/>
    <w:rsid w:val="000369A5"/>
    <w:rsid w:val="00043891"/>
    <w:rsid w:val="0004456C"/>
    <w:rsid w:val="00050982"/>
    <w:rsid w:val="00055D6F"/>
    <w:rsid w:val="0005642A"/>
    <w:rsid w:val="0005679A"/>
    <w:rsid w:val="00057525"/>
    <w:rsid w:val="00057F46"/>
    <w:rsid w:val="00062D90"/>
    <w:rsid w:val="000640EB"/>
    <w:rsid w:val="000648D7"/>
    <w:rsid w:val="0006720B"/>
    <w:rsid w:val="0008367A"/>
    <w:rsid w:val="0009268F"/>
    <w:rsid w:val="0009793A"/>
    <w:rsid w:val="000A4127"/>
    <w:rsid w:val="000A7519"/>
    <w:rsid w:val="000A7DEF"/>
    <w:rsid w:val="000B2E45"/>
    <w:rsid w:val="000B3A3A"/>
    <w:rsid w:val="000C1575"/>
    <w:rsid w:val="000C4EC6"/>
    <w:rsid w:val="000D1019"/>
    <w:rsid w:val="000D1E58"/>
    <w:rsid w:val="000D2F20"/>
    <w:rsid w:val="000D67E7"/>
    <w:rsid w:val="000D6DBC"/>
    <w:rsid w:val="000E21CE"/>
    <w:rsid w:val="000E25B0"/>
    <w:rsid w:val="000E46B8"/>
    <w:rsid w:val="000E509B"/>
    <w:rsid w:val="000E715B"/>
    <w:rsid w:val="000F11E9"/>
    <w:rsid w:val="000F729A"/>
    <w:rsid w:val="00100395"/>
    <w:rsid w:val="00100C8A"/>
    <w:rsid w:val="00101B76"/>
    <w:rsid w:val="00101CD5"/>
    <w:rsid w:val="0010261D"/>
    <w:rsid w:val="0010282D"/>
    <w:rsid w:val="001052D0"/>
    <w:rsid w:val="001166D2"/>
    <w:rsid w:val="001248B4"/>
    <w:rsid w:val="00132008"/>
    <w:rsid w:val="00132189"/>
    <w:rsid w:val="00132875"/>
    <w:rsid w:val="00135DA9"/>
    <w:rsid w:val="001427C0"/>
    <w:rsid w:val="00143F36"/>
    <w:rsid w:val="00147866"/>
    <w:rsid w:val="00147A26"/>
    <w:rsid w:val="0015004C"/>
    <w:rsid w:val="001515E6"/>
    <w:rsid w:val="00157951"/>
    <w:rsid w:val="00157FFB"/>
    <w:rsid w:val="00160B09"/>
    <w:rsid w:val="00165CC2"/>
    <w:rsid w:val="00166A4A"/>
    <w:rsid w:val="00166D31"/>
    <w:rsid w:val="00175E3F"/>
    <w:rsid w:val="0018357F"/>
    <w:rsid w:val="0018563E"/>
    <w:rsid w:val="001863F2"/>
    <w:rsid w:val="0018647E"/>
    <w:rsid w:val="00190BA8"/>
    <w:rsid w:val="001918A1"/>
    <w:rsid w:val="00192AC3"/>
    <w:rsid w:val="00194CDD"/>
    <w:rsid w:val="00196EFE"/>
    <w:rsid w:val="001A6B2F"/>
    <w:rsid w:val="001A7E8F"/>
    <w:rsid w:val="001B0194"/>
    <w:rsid w:val="001B1679"/>
    <w:rsid w:val="001B1BDD"/>
    <w:rsid w:val="001B4657"/>
    <w:rsid w:val="001C1CAC"/>
    <w:rsid w:val="001C4FEC"/>
    <w:rsid w:val="001C60E8"/>
    <w:rsid w:val="001D0BB6"/>
    <w:rsid w:val="001D1105"/>
    <w:rsid w:val="001D3A24"/>
    <w:rsid w:val="001D5183"/>
    <w:rsid w:val="001D6900"/>
    <w:rsid w:val="001D7CF0"/>
    <w:rsid w:val="001E0DAB"/>
    <w:rsid w:val="001E7E4D"/>
    <w:rsid w:val="001F7B4C"/>
    <w:rsid w:val="00201CE8"/>
    <w:rsid w:val="00202C6E"/>
    <w:rsid w:val="00203114"/>
    <w:rsid w:val="00207E7D"/>
    <w:rsid w:val="00212444"/>
    <w:rsid w:val="00214A2D"/>
    <w:rsid w:val="0022135B"/>
    <w:rsid w:val="002216A8"/>
    <w:rsid w:val="00222553"/>
    <w:rsid w:val="0022325C"/>
    <w:rsid w:val="00225D37"/>
    <w:rsid w:val="00232A7B"/>
    <w:rsid w:val="0023553A"/>
    <w:rsid w:val="00236302"/>
    <w:rsid w:val="00240156"/>
    <w:rsid w:val="00241C9F"/>
    <w:rsid w:val="00245119"/>
    <w:rsid w:val="002515CB"/>
    <w:rsid w:val="0025291A"/>
    <w:rsid w:val="00266ED6"/>
    <w:rsid w:val="00267D88"/>
    <w:rsid w:val="00270468"/>
    <w:rsid w:val="0027450A"/>
    <w:rsid w:val="00284047"/>
    <w:rsid w:val="00284B50"/>
    <w:rsid w:val="00286D6E"/>
    <w:rsid w:val="00292E94"/>
    <w:rsid w:val="00293D41"/>
    <w:rsid w:val="0029565B"/>
    <w:rsid w:val="00296426"/>
    <w:rsid w:val="00296963"/>
    <w:rsid w:val="002A43CD"/>
    <w:rsid w:val="002B0526"/>
    <w:rsid w:val="002B2ADC"/>
    <w:rsid w:val="002B3306"/>
    <w:rsid w:val="002B3534"/>
    <w:rsid w:val="002B61BF"/>
    <w:rsid w:val="002B7C15"/>
    <w:rsid w:val="002C2339"/>
    <w:rsid w:val="002C4407"/>
    <w:rsid w:val="002C54FF"/>
    <w:rsid w:val="002C7722"/>
    <w:rsid w:val="002D0C6B"/>
    <w:rsid w:val="002D17DA"/>
    <w:rsid w:val="002D5E9C"/>
    <w:rsid w:val="002E152B"/>
    <w:rsid w:val="002E79F7"/>
    <w:rsid w:val="002F2388"/>
    <w:rsid w:val="002F5795"/>
    <w:rsid w:val="002F7D00"/>
    <w:rsid w:val="00310A9E"/>
    <w:rsid w:val="003134EE"/>
    <w:rsid w:val="00330C57"/>
    <w:rsid w:val="0033102C"/>
    <w:rsid w:val="00331DF7"/>
    <w:rsid w:val="00332A59"/>
    <w:rsid w:val="00333D64"/>
    <w:rsid w:val="00334864"/>
    <w:rsid w:val="00342D69"/>
    <w:rsid w:val="00345224"/>
    <w:rsid w:val="00346113"/>
    <w:rsid w:val="00352587"/>
    <w:rsid w:val="0035668D"/>
    <w:rsid w:val="0035756B"/>
    <w:rsid w:val="00360E50"/>
    <w:rsid w:val="00363076"/>
    <w:rsid w:val="003674EB"/>
    <w:rsid w:val="003748E6"/>
    <w:rsid w:val="00374D94"/>
    <w:rsid w:val="00374E58"/>
    <w:rsid w:val="00376BA8"/>
    <w:rsid w:val="00382514"/>
    <w:rsid w:val="00383E32"/>
    <w:rsid w:val="003848B8"/>
    <w:rsid w:val="003869E0"/>
    <w:rsid w:val="0038737B"/>
    <w:rsid w:val="00387DFB"/>
    <w:rsid w:val="0039114F"/>
    <w:rsid w:val="003922B0"/>
    <w:rsid w:val="003939C3"/>
    <w:rsid w:val="00397D29"/>
    <w:rsid w:val="003A298E"/>
    <w:rsid w:val="003A2A0B"/>
    <w:rsid w:val="003B364C"/>
    <w:rsid w:val="003B5A52"/>
    <w:rsid w:val="003B5D2F"/>
    <w:rsid w:val="003B7FF1"/>
    <w:rsid w:val="003C50C3"/>
    <w:rsid w:val="003D0224"/>
    <w:rsid w:val="003D65C0"/>
    <w:rsid w:val="003E0270"/>
    <w:rsid w:val="003E07B8"/>
    <w:rsid w:val="003E631D"/>
    <w:rsid w:val="003F28B3"/>
    <w:rsid w:val="003F56AB"/>
    <w:rsid w:val="003F7F0C"/>
    <w:rsid w:val="00401392"/>
    <w:rsid w:val="00406FB1"/>
    <w:rsid w:val="00412C17"/>
    <w:rsid w:val="00414E9C"/>
    <w:rsid w:val="00417894"/>
    <w:rsid w:val="0042023D"/>
    <w:rsid w:val="00420863"/>
    <w:rsid w:val="00420A20"/>
    <w:rsid w:val="004214C6"/>
    <w:rsid w:val="004236F3"/>
    <w:rsid w:val="0042752D"/>
    <w:rsid w:val="00434367"/>
    <w:rsid w:val="0044016D"/>
    <w:rsid w:val="00441311"/>
    <w:rsid w:val="00447EAF"/>
    <w:rsid w:val="00450E66"/>
    <w:rsid w:val="00452B8A"/>
    <w:rsid w:val="00462812"/>
    <w:rsid w:val="00464EAF"/>
    <w:rsid w:val="004667F6"/>
    <w:rsid w:val="00467E0B"/>
    <w:rsid w:val="00471224"/>
    <w:rsid w:val="00481CBD"/>
    <w:rsid w:val="004841BF"/>
    <w:rsid w:val="00487560"/>
    <w:rsid w:val="00492D34"/>
    <w:rsid w:val="00493021"/>
    <w:rsid w:val="0049482A"/>
    <w:rsid w:val="00497CAE"/>
    <w:rsid w:val="004A0C17"/>
    <w:rsid w:val="004A19C8"/>
    <w:rsid w:val="004A5867"/>
    <w:rsid w:val="004B02D4"/>
    <w:rsid w:val="004B0FA4"/>
    <w:rsid w:val="004B1BC8"/>
    <w:rsid w:val="004B23F2"/>
    <w:rsid w:val="004B2F19"/>
    <w:rsid w:val="004B3271"/>
    <w:rsid w:val="004B4DA9"/>
    <w:rsid w:val="004B7BA1"/>
    <w:rsid w:val="004C09D9"/>
    <w:rsid w:val="004C4ED1"/>
    <w:rsid w:val="004C61A6"/>
    <w:rsid w:val="004C6774"/>
    <w:rsid w:val="004D08DC"/>
    <w:rsid w:val="004D15A9"/>
    <w:rsid w:val="004D264C"/>
    <w:rsid w:val="004D2D41"/>
    <w:rsid w:val="004D6746"/>
    <w:rsid w:val="004E01E5"/>
    <w:rsid w:val="004E1424"/>
    <w:rsid w:val="004E65E9"/>
    <w:rsid w:val="004F0B64"/>
    <w:rsid w:val="004F3A1A"/>
    <w:rsid w:val="004F41A8"/>
    <w:rsid w:val="005024DD"/>
    <w:rsid w:val="00504462"/>
    <w:rsid w:val="0050521B"/>
    <w:rsid w:val="005078FD"/>
    <w:rsid w:val="00516B36"/>
    <w:rsid w:val="00520379"/>
    <w:rsid w:val="005203D5"/>
    <w:rsid w:val="00522048"/>
    <w:rsid w:val="00522698"/>
    <w:rsid w:val="00526B10"/>
    <w:rsid w:val="00527C64"/>
    <w:rsid w:val="00530EF3"/>
    <w:rsid w:val="00533628"/>
    <w:rsid w:val="005350A6"/>
    <w:rsid w:val="00551ED2"/>
    <w:rsid w:val="00552E15"/>
    <w:rsid w:val="00553A3F"/>
    <w:rsid w:val="00554E99"/>
    <w:rsid w:val="00564D01"/>
    <w:rsid w:val="005678EE"/>
    <w:rsid w:val="00572D32"/>
    <w:rsid w:val="0057455E"/>
    <w:rsid w:val="005765C2"/>
    <w:rsid w:val="00581056"/>
    <w:rsid w:val="0058504F"/>
    <w:rsid w:val="00592DAD"/>
    <w:rsid w:val="00594A58"/>
    <w:rsid w:val="005959A7"/>
    <w:rsid w:val="005A3363"/>
    <w:rsid w:val="005A3EBC"/>
    <w:rsid w:val="005A4B0D"/>
    <w:rsid w:val="005B0A98"/>
    <w:rsid w:val="005B4B0F"/>
    <w:rsid w:val="005B64C0"/>
    <w:rsid w:val="005B74E0"/>
    <w:rsid w:val="005C67F2"/>
    <w:rsid w:val="005D33C2"/>
    <w:rsid w:val="005D4C36"/>
    <w:rsid w:val="005D4E8A"/>
    <w:rsid w:val="005D606D"/>
    <w:rsid w:val="005E06E3"/>
    <w:rsid w:val="005E2B76"/>
    <w:rsid w:val="005E2C4F"/>
    <w:rsid w:val="005E3D03"/>
    <w:rsid w:val="005E633A"/>
    <w:rsid w:val="005F462B"/>
    <w:rsid w:val="006023ED"/>
    <w:rsid w:val="00605A0D"/>
    <w:rsid w:val="00606CF0"/>
    <w:rsid w:val="0061287F"/>
    <w:rsid w:val="0061655E"/>
    <w:rsid w:val="00616D4A"/>
    <w:rsid w:val="00617638"/>
    <w:rsid w:val="00621AC7"/>
    <w:rsid w:val="006222A9"/>
    <w:rsid w:val="00624033"/>
    <w:rsid w:val="006348FB"/>
    <w:rsid w:val="006412E0"/>
    <w:rsid w:val="00647E7F"/>
    <w:rsid w:val="006500AC"/>
    <w:rsid w:val="006555D6"/>
    <w:rsid w:val="00660D44"/>
    <w:rsid w:val="0066688F"/>
    <w:rsid w:val="00671B33"/>
    <w:rsid w:val="006769BD"/>
    <w:rsid w:val="006773BC"/>
    <w:rsid w:val="00680F27"/>
    <w:rsid w:val="00682F77"/>
    <w:rsid w:val="00684174"/>
    <w:rsid w:val="00685567"/>
    <w:rsid w:val="006949BA"/>
    <w:rsid w:val="006A0A32"/>
    <w:rsid w:val="006A15CA"/>
    <w:rsid w:val="006A165C"/>
    <w:rsid w:val="006A63D6"/>
    <w:rsid w:val="006A7BD6"/>
    <w:rsid w:val="006B0587"/>
    <w:rsid w:val="006B3A96"/>
    <w:rsid w:val="006C1824"/>
    <w:rsid w:val="006C7117"/>
    <w:rsid w:val="006D2B56"/>
    <w:rsid w:val="006D4946"/>
    <w:rsid w:val="006D7A0F"/>
    <w:rsid w:val="006E0D15"/>
    <w:rsid w:val="006E41D4"/>
    <w:rsid w:val="006E4703"/>
    <w:rsid w:val="006F266D"/>
    <w:rsid w:val="006F638E"/>
    <w:rsid w:val="00700BA6"/>
    <w:rsid w:val="00702245"/>
    <w:rsid w:val="00702A3D"/>
    <w:rsid w:val="00705DF3"/>
    <w:rsid w:val="00710526"/>
    <w:rsid w:val="00710657"/>
    <w:rsid w:val="00715A1D"/>
    <w:rsid w:val="00724A4A"/>
    <w:rsid w:val="00724DA4"/>
    <w:rsid w:val="00726BCE"/>
    <w:rsid w:val="007344F5"/>
    <w:rsid w:val="00734A14"/>
    <w:rsid w:val="00735916"/>
    <w:rsid w:val="00742BEA"/>
    <w:rsid w:val="00744B53"/>
    <w:rsid w:val="00746590"/>
    <w:rsid w:val="0076089F"/>
    <w:rsid w:val="00761171"/>
    <w:rsid w:val="00763B82"/>
    <w:rsid w:val="00766377"/>
    <w:rsid w:val="007714F1"/>
    <w:rsid w:val="007741F3"/>
    <w:rsid w:val="00774BE7"/>
    <w:rsid w:val="0078005A"/>
    <w:rsid w:val="00780B11"/>
    <w:rsid w:val="007815AB"/>
    <w:rsid w:val="007835CD"/>
    <w:rsid w:val="00786B29"/>
    <w:rsid w:val="00790D8C"/>
    <w:rsid w:val="0079130F"/>
    <w:rsid w:val="00792D52"/>
    <w:rsid w:val="007A035C"/>
    <w:rsid w:val="007A269C"/>
    <w:rsid w:val="007A30E8"/>
    <w:rsid w:val="007A5CBF"/>
    <w:rsid w:val="007B2A77"/>
    <w:rsid w:val="007B676D"/>
    <w:rsid w:val="007B7881"/>
    <w:rsid w:val="007C22B7"/>
    <w:rsid w:val="007C7DA5"/>
    <w:rsid w:val="007D11DB"/>
    <w:rsid w:val="007D2BE6"/>
    <w:rsid w:val="007E0DE2"/>
    <w:rsid w:val="007E1FBB"/>
    <w:rsid w:val="007E1FDC"/>
    <w:rsid w:val="007E3AC5"/>
    <w:rsid w:val="007E438F"/>
    <w:rsid w:val="007F1843"/>
    <w:rsid w:val="007F4700"/>
    <w:rsid w:val="007F66A1"/>
    <w:rsid w:val="0080688D"/>
    <w:rsid w:val="00810A3B"/>
    <w:rsid w:val="00811F6B"/>
    <w:rsid w:val="0081203F"/>
    <w:rsid w:val="00813590"/>
    <w:rsid w:val="008216BD"/>
    <w:rsid w:val="00821DF2"/>
    <w:rsid w:val="00821FAD"/>
    <w:rsid w:val="00823F98"/>
    <w:rsid w:val="008249E7"/>
    <w:rsid w:val="00824B45"/>
    <w:rsid w:val="0082623B"/>
    <w:rsid w:val="00831458"/>
    <w:rsid w:val="00831CC6"/>
    <w:rsid w:val="00840452"/>
    <w:rsid w:val="00840F39"/>
    <w:rsid w:val="008469BE"/>
    <w:rsid w:val="00847529"/>
    <w:rsid w:val="00850A70"/>
    <w:rsid w:val="00862EB5"/>
    <w:rsid w:val="00863026"/>
    <w:rsid w:val="00863F5D"/>
    <w:rsid w:val="008675A9"/>
    <w:rsid w:val="00873F4B"/>
    <w:rsid w:val="00875117"/>
    <w:rsid w:val="00881A12"/>
    <w:rsid w:val="00883CA5"/>
    <w:rsid w:val="00884396"/>
    <w:rsid w:val="00886EFE"/>
    <w:rsid w:val="008879AA"/>
    <w:rsid w:val="00890ECF"/>
    <w:rsid w:val="008A13A0"/>
    <w:rsid w:val="008A2061"/>
    <w:rsid w:val="008A2790"/>
    <w:rsid w:val="008A38B0"/>
    <w:rsid w:val="008A5998"/>
    <w:rsid w:val="008A682B"/>
    <w:rsid w:val="008B1809"/>
    <w:rsid w:val="008B1E25"/>
    <w:rsid w:val="008B1F46"/>
    <w:rsid w:val="008B30A9"/>
    <w:rsid w:val="008B3684"/>
    <w:rsid w:val="008B3D15"/>
    <w:rsid w:val="008B3E48"/>
    <w:rsid w:val="008B5AF8"/>
    <w:rsid w:val="008C03BF"/>
    <w:rsid w:val="008C10F8"/>
    <w:rsid w:val="008D4312"/>
    <w:rsid w:val="008D455E"/>
    <w:rsid w:val="008F0B09"/>
    <w:rsid w:val="008F2E87"/>
    <w:rsid w:val="008F6D8B"/>
    <w:rsid w:val="00905446"/>
    <w:rsid w:val="00907DD4"/>
    <w:rsid w:val="00910BCA"/>
    <w:rsid w:val="00914414"/>
    <w:rsid w:val="00914B73"/>
    <w:rsid w:val="009152CB"/>
    <w:rsid w:val="00926A58"/>
    <w:rsid w:val="00933C6C"/>
    <w:rsid w:val="00935914"/>
    <w:rsid w:val="009430D9"/>
    <w:rsid w:val="009466D6"/>
    <w:rsid w:val="00960889"/>
    <w:rsid w:val="00964D4D"/>
    <w:rsid w:val="00970ED5"/>
    <w:rsid w:val="0097311E"/>
    <w:rsid w:val="009762E8"/>
    <w:rsid w:val="0097753B"/>
    <w:rsid w:val="0098109A"/>
    <w:rsid w:val="00981C96"/>
    <w:rsid w:val="00990EFE"/>
    <w:rsid w:val="0099279C"/>
    <w:rsid w:val="0099316F"/>
    <w:rsid w:val="00996F93"/>
    <w:rsid w:val="009A0F5A"/>
    <w:rsid w:val="009B3367"/>
    <w:rsid w:val="009B45AF"/>
    <w:rsid w:val="009B4786"/>
    <w:rsid w:val="009B4947"/>
    <w:rsid w:val="009B4EAF"/>
    <w:rsid w:val="009B5038"/>
    <w:rsid w:val="009C0A8D"/>
    <w:rsid w:val="009C0B71"/>
    <w:rsid w:val="009C0BAC"/>
    <w:rsid w:val="009C0C2D"/>
    <w:rsid w:val="009C33AD"/>
    <w:rsid w:val="009C5BD4"/>
    <w:rsid w:val="009D14B0"/>
    <w:rsid w:val="009D230F"/>
    <w:rsid w:val="009D2355"/>
    <w:rsid w:val="009D300C"/>
    <w:rsid w:val="009E1514"/>
    <w:rsid w:val="009E2FD5"/>
    <w:rsid w:val="009E5122"/>
    <w:rsid w:val="009E6ED2"/>
    <w:rsid w:val="009E7902"/>
    <w:rsid w:val="009F6B7E"/>
    <w:rsid w:val="00A1794C"/>
    <w:rsid w:val="00A27C5C"/>
    <w:rsid w:val="00A313C2"/>
    <w:rsid w:val="00A33EF7"/>
    <w:rsid w:val="00A34B41"/>
    <w:rsid w:val="00A4262A"/>
    <w:rsid w:val="00A42AB4"/>
    <w:rsid w:val="00A43972"/>
    <w:rsid w:val="00A449AF"/>
    <w:rsid w:val="00A511E0"/>
    <w:rsid w:val="00A5343F"/>
    <w:rsid w:val="00A536DD"/>
    <w:rsid w:val="00A57D7A"/>
    <w:rsid w:val="00A61390"/>
    <w:rsid w:val="00A615F1"/>
    <w:rsid w:val="00A65EFA"/>
    <w:rsid w:val="00A6689C"/>
    <w:rsid w:val="00A71C89"/>
    <w:rsid w:val="00A7461E"/>
    <w:rsid w:val="00A770BE"/>
    <w:rsid w:val="00A77F25"/>
    <w:rsid w:val="00A840B5"/>
    <w:rsid w:val="00A8517D"/>
    <w:rsid w:val="00A854F8"/>
    <w:rsid w:val="00A86852"/>
    <w:rsid w:val="00A86F91"/>
    <w:rsid w:val="00A876B8"/>
    <w:rsid w:val="00A92AB8"/>
    <w:rsid w:val="00AA2509"/>
    <w:rsid w:val="00AA2891"/>
    <w:rsid w:val="00AC011E"/>
    <w:rsid w:val="00AC58C0"/>
    <w:rsid w:val="00AC6ACF"/>
    <w:rsid w:val="00AD2DBD"/>
    <w:rsid w:val="00AD44D5"/>
    <w:rsid w:val="00AD65C6"/>
    <w:rsid w:val="00AD68CD"/>
    <w:rsid w:val="00AE3337"/>
    <w:rsid w:val="00AE4A30"/>
    <w:rsid w:val="00AE7172"/>
    <w:rsid w:val="00AF1521"/>
    <w:rsid w:val="00AF540E"/>
    <w:rsid w:val="00B0443C"/>
    <w:rsid w:val="00B05640"/>
    <w:rsid w:val="00B11F62"/>
    <w:rsid w:val="00B13235"/>
    <w:rsid w:val="00B139AE"/>
    <w:rsid w:val="00B14BC6"/>
    <w:rsid w:val="00B2386B"/>
    <w:rsid w:val="00B24DDA"/>
    <w:rsid w:val="00B30699"/>
    <w:rsid w:val="00B3075D"/>
    <w:rsid w:val="00B319ED"/>
    <w:rsid w:val="00B335E0"/>
    <w:rsid w:val="00B45DA7"/>
    <w:rsid w:val="00B52020"/>
    <w:rsid w:val="00B52E3B"/>
    <w:rsid w:val="00B602E0"/>
    <w:rsid w:val="00B65FE1"/>
    <w:rsid w:val="00B735F6"/>
    <w:rsid w:val="00B82DE6"/>
    <w:rsid w:val="00B83B9D"/>
    <w:rsid w:val="00B85120"/>
    <w:rsid w:val="00B87E96"/>
    <w:rsid w:val="00B900CD"/>
    <w:rsid w:val="00B91CEA"/>
    <w:rsid w:val="00B92466"/>
    <w:rsid w:val="00B945DA"/>
    <w:rsid w:val="00B94E05"/>
    <w:rsid w:val="00B950AD"/>
    <w:rsid w:val="00BA0E7F"/>
    <w:rsid w:val="00BA5DD8"/>
    <w:rsid w:val="00BA7905"/>
    <w:rsid w:val="00BB18E7"/>
    <w:rsid w:val="00BB1F46"/>
    <w:rsid w:val="00BB2C84"/>
    <w:rsid w:val="00BB4EA3"/>
    <w:rsid w:val="00BD0E5F"/>
    <w:rsid w:val="00BD1728"/>
    <w:rsid w:val="00BD33B9"/>
    <w:rsid w:val="00BD65CC"/>
    <w:rsid w:val="00BD6891"/>
    <w:rsid w:val="00BD734A"/>
    <w:rsid w:val="00BE0CB5"/>
    <w:rsid w:val="00BE0CFD"/>
    <w:rsid w:val="00BE2A9F"/>
    <w:rsid w:val="00BE7F72"/>
    <w:rsid w:val="00BF0BFE"/>
    <w:rsid w:val="00BF2D76"/>
    <w:rsid w:val="00BF2FAC"/>
    <w:rsid w:val="00BF6CEB"/>
    <w:rsid w:val="00C02171"/>
    <w:rsid w:val="00C0315C"/>
    <w:rsid w:val="00C033DB"/>
    <w:rsid w:val="00C0692A"/>
    <w:rsid w:val="00C13553"/>
    <w:rsid w:val="00C16DE3"/>
    <w:rsid w:val="00C301A6"/>
    <w:rsid w:val="00C3202F"/>
    <w:rsid w:val="00C3218F"/>
    <w:rsid w:val="00C35C4F"/>
    <w:rsid w:val="00C40E48"/>
    <w:rsid w:val="00C43177"/>
    <w:rsid w:val="00C453FB"/>
    <w:rsid w:val="00C469E4"/>
    <w:rsid w:val="00C46FE0"/>
    <w:rsid w:val="00C50286"/>
    <w:rsid w:val="00C50D27"/>
    <w:rsid w:val="00C534B4"/>
    <w:rsid w:val="00C56AEA"/>
    <w:rsid w:val="00C60082"/>
    <w:rsid w:val="00C61B81"/>
    <w:rsid w:val="00C63DBC"/>
    <w:rsid w:val="00C64CBF"/>
    <w:rsid w:val="00C722F4"/>
    <w:rsid w:val="00C754DC"/>
    <w:rsid w:val="00C75516"/>
    <w:rsid w:val="00C76C49"/>
    <w:rsid w:val="00C810CB"/>
    <w:rsid w:val="00C83166"/>
    <w:rsid w:val="00C83E78"/>
    <w:rsid w:val="00C87099"/>
    <w:rsid w:val="00C92264"/>
    <w:rsid w:val="00C9499C"/>
    <w:rsid w:val="00CA0FD6"/>
    <w:rsid w:val="00CA624D"/>
    <w:rsid w:val="00CB551D"/>
    <w:rsid w:val="00CC3A1C"/>
    <w:rsid w:val="00CD0610"/>
    <w:rsid w:val="00CD65CF"/>
    <w:rsid w:val="00CD6B1C"/>
    <w:rsid w:val="00CE3571"/>
    <w:rsid w:val="00CE52FF"/>
    <w:rsid w:val="00CE6411"/>
    <w:rsid w:val="00CF1EDC"/>
    <w:rsid w:val="00CF53E7"/>
    <w:rsid w:val="00CF6BC6"/>
    <w:rsid w:val="00D002FB"/>
    <w:rsid w:val="00D101D6"/>
    <w:rsid w:val="00D108BB"/>
    <w:rsid w:val="00D10B5C"/>
    <w:rsid w:val="00D11564"/>
    <w:rsid w:val="00D14225"/>
    <w:rsid w:val="00D15AE0"/>
    <w:rsid w:val="00D20C7F"/>
    <w:rsid w:val="00D218AC"/>
    <w:rsid w:val="00D30FC9"/>
    <w:rsid w:val="00D313D5"/>
    <w:rsid w:val="00D32A9B"/>
    <w:rsid w:val="00D331C4"/>
    <w:rsid w:val="00D3330A"/>
    <w:rsid w:val="00D33DFB"/>
    <w:rsid w:val="00D36B26"/>
    <w:rsid w:val="00D5003A"/>
    <w:rsid w:val="00D50500"/>
    <w:rsid w:val="00D514A3"/>
    <w:rsid w:val="00D55561"/>
    <w:rsid w:val="00D60D27"/>
    <w:rsid w:val="00D614B6"/>
    <w:rsid w:val="00D65C4C"/>
    <w:rsid w:val="00D67B15"/>
    <w:rsid w:val="00D74011"/>
    <w:rsid w:val="00D752DE"/>
    <w:rsid w:val="00D873A5"/>
    <w:rsid w:val="00D92635"/>
    <w:rsid w:val="00D9468B"/>
    <w:rsid w:val="00DA1FE2"/>
    <w:rsid w:val="00DA596D"/>
    <w:rsid w:val="00DB5164"/>
    <w:rsid w:val="00DB51DB"/>
    <w:rsid w:val="00DC0C3C"/>
    <w:rsid w:val="00DC732A"/>
    <w:rsid w:val="00DD0688"/>
    <w:rsid w:val="00DD0C3A"/>
    <w:rsid w:val="00DD3980"/>
    <w:rsid w:val="00DE3B1B"/>
    <w:rsid w:val="00DE6A72"/>
    <w:rsid w:val="00DF104A"/>
    <w:rsid w:val="00DF10C8"/>
    <w:rsid w:val="00DF3FD2"/>
    <w:rsid w:val="00DF4169"/>
    <w:rsid w:val="00DF444F"/>
    <w:rsid w:val="00DF5CE0"/>
    <w:rsid w:val="00E001BF"/>
    <w:rsid w:val="00E00858"/>
    <w:rsid w:val="00E01024"/>
    <w:rsid w:val="00E0694F"/>
    <w:rsid w:val="00E17CDD"/>
    <w:rsid w:val="00E238EC"/>
    <w:rsid w:val="00E3425E"/>
    <w:rsid w:val="00E41897"/>
    <w:rsid w:val="00E446D8"/>
    <w:rsid w:val="00E44EEC"/>
    <w:rsid w:val="00E51D2E"/>
    <w:rsid w:val="00E60BF8"/>
    <w:rsid w:val="00E73D7B"/>
    <w:rsid w:val="00E74B96"/>
    <w:rsid w:val="00E7651C"/>
    <w:rsid w:val="00E845AD"/>
    <w:rsid w:val="00E8496C"/>
    <w:rsid w:val="00E86688"/>
    <w:rsid w:val="00E86DF2"/>
    <w:rsid w:val="00E9032A"/>
    <w:rsid w:val="00EA1E03"/>
    <w:rsid w:val="00EA328B"/>
    <w:rsid w:val="00EA4CB4"/>
    <w:rsid w:val="00EA7173"/>
    <w:rsid w:val="00EB5459"/>
    <w:rsid w:val="00EC067B"/>
    <w:rsid w:val="00EC26DA"/>
    <w:rsid w:val="00EC4E02"/>
    <w:rsid w:val="00EC5193"/>
    <w:rsid w:val="00EC5757"/>
    <w:rsid w:val="00EC773D"/>
    <w:rsid w:val="00EC7935"/>
    <w:rsid w:val="00EC7B13"/>
    <w:rsid w:val="00ED4AB9"/>
    <w:rsid w:val="00EE5064"/>
    <w:rsid w:val="00EF1649"/>
    <w:rsid w:val="00EF2063"/>
    <w:rsid w:val="00EF2090"/>
    <w:rsid w:val="00F00966"/>
    <w:rsid w:val="00F068FD"/>
    <w:rsid w:val="00F10240"/>
    <w:rsid w:val="00F107F1"/>
    <w:rsid w:val="00F10E7A"/>
    <w:rsid w:val="00F1284E"/>
    <w:rsid w:val="00F1349F"/>
    <w:rsid w:val="00F13CA0"/>
    <w:rsid w:val="00F2181C"/>
    <w:rsid w:val="00F236F2"/>
    <w:rsid w:val="00F23E42"/>
    <w:rsid w:val="00F24832"/>
    <w:rsid w:val="00F27BAB"/>
    <w:rsid w:val="00F27DB6"/>
    <w:rsid w:val="00F339EC"/>
    <w:rsid w:val="00F34874"/>
    <w:rsid w:val="00F35E35"/>
    <w:rsid w:val="00F42144"/>
    <w:rsid w:val="00F46103"/>
    <w:rsid w:val="00F5652F"/>
    <w:rsid w:val="00F56F53"/>
    <w:rsid w:val="00F57071"/>
    <w:rsid w:val="00F60F50"/>
    <w:rsid w:val="00F61E6A"/>
    <w:rsid w:val="00F62517"/>
    <w:rsid w:val="00F70A17"/>
    <w:rsid w:val="00F72ED6"/>
    <w:rsid w:val="00F76B34"/>
    <w:rsid w:val="00F81B7C"/>
    <w:rsid w:val="00F826FA"/>
    <w:rsid w:val="00F831FC"/>
    <w:rsid w:val="00F86FD5"/>
    <w:rsid w:val="00F940D5"/>
    <w:rsid w:val="00FA3307"/>
    <w:rsid w:val="00FC3F4F"/>
    <w:rsid w:val="00FC3F92"/>
    <w:rsid w:val="00FC44AF"/>
    <w:rsid w:val="00FC5C46"/>
    <w:rsid w:val="00FC712D"/>
    <w:rsid w:val="00FD46A1"/>
    <w:rsid w:val="00FE0130"/>
    <w:rsid w:val="00FE08A8"/>
    <w:rsid w:val="00FE1501"/>
    <w:rsid w:val="00FE3687"/>
    <w:rsid w:val="00FE49E7"/>
    <w:rsid w:val="00FF038E"/>
    <w:rsid w:val="00FF2748"/>
    <w:rsid w:val="00FF46D5"/>
    <w:rsid w:val="00FF5B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Right">
    <w:name w:val="Style Right"/>
    <w:basedOn w:val="Normal"/>
    <w:rsid w:val="004D15A9"/>
    <w:pPr>
      <w:spacing w:after="120" w:line="240" w:lineRule="auto"/>
      <w:ind w:firstLine="720"/>
      <w:jc w:val="right"/>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4D15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15A9"/>
  </w:style>
  <w:style w:type="paragraph" w:styleId="Footer">
    <w:name w:val="footer"/>
    <w:basedOn w:val="Normal"/>
    <w:link w:val="FooterChar"/>
    <w:uiPriority w:val="99"/>
    <w:unhideWhenUsed/>
    <w:rsid w:val="004D15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15A9"/>
  </w:style>
  <w:style w:type="paragraph" w:styleId="BalloonText">
    <w:name w:val="Balloon Text"/>
    <w:basedOn w:val="Normal"/>
    <w:link w:val="BalloonTextChar"/>
    <w:uiPriority w:val="99"/>
    <w:semiHidden/>
    <w:unhideWhenUsed/>
    <w:rsid w:val="003A2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A0B"/>
    <w:rPr>
      <w:rFonts w:ascii="Tahoma" w:hAnsi="Tahoma" w:cs="Tahoma"/>
      <w:sz w:val="16"/>
      <w:szCs w:val="16"/>
    </w:rPr>
  </w:style>
  <w:style w:type="character" w:styleId="CommentReference">
    <w:name w:val="annotation reference"/>
    <w:basedOn w:val="DefaultParagraphFont"/>
    <w:unhideWhenUsed/>
    <w:rsid w:val="000D1E58"/>
    <w:rPr>
      <w:sz w:val="16"/>
      <w:szCs w:val="16"/>
    </w:rPr>
  </w:style>
  <w:style w:type="paragraph" w:styleId="CommentText">
    <w:name w:val="annotation text"/>
    <w:basedOn w:val="Normal"/>
    <w:link w:val="CommentTextChar"/>
    <w:uiPriority w:val="99"/>
    <w:unhideWhenUsed/>
    <w:rsid w:val="000D1E58"/>
    <w:pPr>
      <w:spacing w:line="240" w:lineRule="auto"/>
    </w:pPr>
    <w:rPr>
      <w:sz w:val="20"/>
      <w:szCs w:val="20"/>
    </w:rPr>
  </w:style>
  <w:style w:type="character" w:customStyle="1" w:styleId="CommentTextChar">
    <w:name w:val="Comment Text Char"/>
    <w:basedOn w:val="DefaultParagraphFont"/>
    <w:link w:val="CommentText"/>
    <w:uiPriority w:val="99"/>
    <w:rsid w:val="000D1E58"/>
    <w:rPr>
      <w:sz w:val="20"/>
      <w:szCs w:val="20"/>
    </w:rPr>
  </w:style>
  <w:style w:type="paragraph" w:styleId="CommentSubject">
    <w:name w:val="annotation subject"/>
    <w:basedOn w:val="CommentText"/>
    <w:next w:val="CommentText"/>
    <w:link w:val="CommentSubjectChar"/>
    <w:uiPriority w:val="99"/>
    <w:semiHidden/>
    <w:unhideWhenUsed/>
    <w:rsid w:val="000D1E58"/>
    <w:rPr>
      <w:b/>
      <w:bCs/>
    </w:rPr>
  </w:style>
  <w:style w:type="character" w:customStyle="1" w:styleId="CommentSubjectChar">
    <w:name w:val="Comment Subject Char"/>
    <w:basedOn w:val="CommentTextChar"/>
    <w:link w:val="CommentSubject"/>
    <w:uiPriority w:val="99"/>
    <w:semiHidden/>
    <w:rsid w:val="000D1E58"/>
    <w:rPr>
      <w:b/>
      <w:bCs/>
      <w:sz w:val="20"/>
      <w:szCs w:val="20"/>
    </w:rPr>
  </w:style>
  <w:style w:type="character" w:styleId="Hyperlink">
    <w:name w:val="Hyperlink"/>
    <w:uiPriority w:val="99"/>
    <w:rsid w:val="000D1E58"/>
    <w:rPr>
      <w:color w:val="0000FF"/>
      <w:u w:val="single"/>
    </w:rPr>
  </w:style>
  <w:style w:type="paragraph" w:styleId="ListParagraph">
    <w:name w:val="List Paragraph"/>
    <w:basedOn w:val="Normal"/>
    <w:uiPriority w:val="34"/>
    <w:qFormat/>
    <w:rsid w:val="007A269C"/>
    <w:pPr>
      <w:ind w:left="720"/>
      <w:contextualSpacing/>
    </w:pPr>
  </w:style>
  <w:style w:type="paragraph" w:styleId="Revision">
    <w:name w:val="Revision"/>
    <w:hidden/>
    <w:uiPriority w:val="99"/>
    <w:semiHidden/>
    <w:rsid w:val="0029696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Right">
    <w:name w:val="Style Right"/>
    <w:basedOn w:val="Normal"/>
    <w:rsid w:val="004D15A9"/>
    <w:pPr>
      <w:spacing w:after="120" w:line="240" w:lineRule="auto"/>
      <w:ind w:firstLine="720"/>
      <w:jc w:val="right"/>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4D15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15A9"/>
  </w:style>
  <w:style w:type="paragraph" w:styleId="Footer">
    <w:name w:val="footer"/>
    <w:basedOn w:val="Normal"/>
    <w:link w:val="FooterChar"/>
    <w:uiPriority w:val="99"/>
    <w:unhideWhenUsed/>
    <w:rsid w:val="004D15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15A9"/>
  </w:style>
  <w:style w:type="paragraph" w:styleId="BalloonText">
    <w:name w:val="Balloon Text"/>
    <w:basedOn w:val="Normal"/>
    <w:link w:val="BalloonTextChar"/>
    <w:uiPriority w:val="99"/>
    <w:semiHidden/>
    <w:unhideWhenUsed/>
    <w:rsid w:val="003A2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A0B"/>
    <w:rPr>
      <w:rFonts w:ascii="Tahoma" w:hAnsi="Tahoma" w:cs="Tahoma"/>
      <w:sz w:val="16"/>
      <w:szCs w:val="16"/>
    </w:rPr>
  </w:style>
  <w:style w:type="character" w:styleId="CommentReference">
    <w:name w:val="annotation reference"/>
    <w:basedOn w:val="DefaultParagraphFont"/>
    <w:unhideWhenUsed/>
    <w:rsid w:val="000D1E58"/>
    <w:rPr>
      <w:sz w:val="16"/>
      <w:szCs w:val="16"/>
    </w:rPr>
  </w:style>
  <w:style w:type="paragraph" w:styleId="CommentText">
    <w:name w:val="annotation text"/>
    <w:basedOn w:val="Normal"/>
    <w:link w:val="CommentTextChar"/>
    <w:uiPriority w:val="99"/>
    <w:unhideWhenUsed/>
    <w:rsid w:val="000D1E58"/>
    <w:pPr>
      <w:spacing w:line="240" w:lineRule="auto"/>
    </w:pPr>
    <w:rPr>
      <w:sz w:val="20"/>
      <w:szCs w:val="20"/>
    </w:rPr>
  </w:style>
  <w:style w:type="character" w:customStyle="1" w:styleId="CommentTextChar">
    <w:name w:val="Comment Text Char"/>
    <w:basedOn w:val="DefaultParagraphFont"/>
    <w:link w:val="CommentText"/>
    <w:uiPriority w:val="99"/>
    <w:rsid w:val="000D1E58"/>
    <w:rPr>
      <w:sz w:val="20"/>
      <w:szCs w:val="20"/>
    </w:rPr>
  </w:style>
  <w:style w:type="paragraph" w:styleId="CommentSubject">
    <w:name w:val="annotation subject"/>
    <w:basedOn w:val="CommentText"/>
    <w:next w:val="CommentText"/>
    <w:link w:val="CommentSubjectChar"/>
    <w:uiPriority w:val="99"/>
    <w:semiHidden/>
    <w:unhideWhenUsed/>
    <w:rsid w:val="000D1E58"/>
    <w:rPr>
      <w:b/>
      <w:bCs/>
    </w:rPr>
  </w:style>
  <w:style w:type="character" w:customStyle="1" w:styleId="CommentSubjectChar">
    <w:name w:val="Comment Subject Char"/>
    <w:basedOn w:val="CommentTextChar"/>
    <w:link w:val="CommentSubject"/>
    <w:uiPriority w:val="99"/>
    <w:semiHidden/>
    <w:rsid w:val="000D1E58"/>
    <w:rPr>
      <w:b/>
      <w:bCs/>
      <w:sz w:val="20"/>
      <w:szCs w:val="20"/>
    </w:rPr>
  </w:style>
  <w:style w:type="character" w:styleId="Hyperlink">
    <w:name w:val="Hyperlink"/>
    <w:uiPriority w:val="99"/>
    <w:rsid w:val="000D1E58"/>
    <w:rPr>
      <w:color w:val="0000FF"/>
      <w:u w:val="single"/>
    </w:rPr>
  </w:style>
  <w:style w:type="paragraph" w:styleId="ListParagraph">
    <w:name w:val="List Paragraph"/>
    <w:basedOn w:val="Normal"/>
    <w:uiPriority w:val="34"/>
    <w:qFormat/>
    <w:rsid w:val="007A269C"/>
    <w:pPr>
      <w:ind w:left="720"/>
      <w:contextualSpacing/>
    </w:pPr>
  </w:style>
  <w:style w:type="paragraph" w:styleId="Revision">
    <w:name w:val="Revision"/>
    <w:hidden/>
    <w:uiPriority w:val="99"/>
    <w:semiHidden/>
    <w:rsid w:val="002969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882">
      <w:bodyDiv w:val="1"/>
      <w:marLeft w:val="0"/>
      <w:marRight w:val="0"/>
      <w:marTop w:val="0"/>
      <w:marBottom w:val="0"/>
      <w:divBdr>
        <w:top w:val="none" w:sz="0" w:space="0" w:color="auto"/>
        <w:left w:val="none" w:sz="0" w:space="0" w:color="auto"/>
        <w:bottom w:val="none" w:sz="0" w:space="0" w:color="auto"/>
        <w:right w:val="none" w:sz="0" w:space="0" w:color="auto"/>
      </w:divBdr>
    </w:div>
    <w:div w:id="64381723">
      <w:bodyDiv w:val="1"/>
      <w:marLeft w:val="0"/>
      <w:marRight w:val="0"/>
      <w:marTop w:val="0"/>
      <w:marBottom w:val="0"/>
      <w:divBdr>
        <w:top w:val="none" w:sz="0" w:space="0" w:color="auto"/>
        <w:left w:val="none" w:sz="0" w:space="0" w:color="auto"/>
        <w:bottom w:val="none" w:sz="0" w:space="0" w:color="auto"/>
        <w:right w:val="none" w:sz="0" w:space="0" w:color="auto"/>
      </w:divBdr>
    </w:div>
    <w:div w:id="74132547">
      <w:bodyDiv w:val="1"/>
      <w:marLeft w:val="0"/>
      <w:marRight w:val="0"/>
      <w:marTop w:val="0"/>
      <w:marBottom w:val="0"/>
      <w:divBdr>
        <w:top w:val="none" w:sz="0" w:space="0" w:color="auto"/>
        <w:left w:val="none" w:sz="0" w:space="0" w:color="auto"/>
        <w:bottom w:val="none" w:sz="0" w:space="0" w:color="auto"/>
        <w:right w:val="none" w:sz="0" w:space="0" w:color="auto"/>
      </w:divBdr>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212665426">
      <w:bodyDiv w:val="1"/>
      <w:marLeft w:val="0"/>
      <w:marRight w:val="0"/>
      <w:marTop w:val="0"/>
      <w:marBottom w:val="0"/>
      <w:divBdr>
        <w:top w:val="none" w:sz="0" w:space="0" w:color="auto"/>
        <w:left w:val="none" w:sz="0" w:space="0" w:color="auto"/>
        <w:bottom w:val="none" w:sz="0" w:space="0" w:color="auto"/>
        <w:right w:val="none" w:sz="0" w:space="0" w:color="auto"/>
      </w:divBdr>
    </w:div>
    <w:div w:id="256602570">
      <w:bodyDiv w:val="1"/>
      <w:marLeft w:val="0"/>
      <w:marRight w:val="0"/>
      <w:marTop w:val="0"/>
      <w:marBottom w:val="0"/>
      <w:divBdr>
        <w:top w:val="none" w:sz="0" w:space="0" w:color="auto"/>
        <w:left w:val="none" w:sz="0" w:space="0" w:color="auto"/>
        <w:bottom w:val="none" w:sz="0" w:space="0" w:color="auto"/>
        <w:right w:val="none" w:sz="0" w:space="0" w:color="auto"/>
      </w:divBdr>
    </w:div>
    <w:div w:id="523904425">
      <w:bodyDiv w:val="1"/>
      <w:marLeft w:val="0"/>
      <w:marRight w:val="0"/>
      <w:marTop w:val="0"/>
      <w:marBottom w:val="0"/>
      <w:divBdr>
        <w:top w:val="none" w:sz="0" w:space="0" w:color="auto"/>
        <w:left w:val="none" w:sz="0" w:space="0" w:color="auto"/>
        <w:bottom w:val="none" w:sz="0" w:space="0" w:color="auto"/>
        <w:right w:val="none" w:sz="0" w:space="0" w:color="auto"/>
      </w:divBdr>
    </w:div>
    <w:div w:id="762729884">
      <w:bodyDiv w:val="1"/>
      <w:marLeft w:val="0"/>
      <w:marRight w:val="0"/>
      <w:marTop w:val="0"/>
      <w:marBottom w:val="0"/>
      <w:divBdr>
        <w:top w:val="none" w:sz="0" w:space="0" w:color="auto"/>
        <w:left w:val="none" w:sz="0" w:space="0" w:color="auto"/>
        <w:bottom w:val="none" w:sz="0" w:space="0" w:color="auto"/>
        <w:right w:val="none" w:sz="0" w:space="0" w:color="auto"/>
      </w:divBdr>
    </w:div>
    <w:div w:id="852113144">
      <w:bodyDiv w:val="1"/>
      <w:marLeft w:val="0"/>
      <w:marRight w:val="0"/>
      <w:marTop w:val="0"/>
      <w:marBottom w:val="0"/>
      <w:divBdr>
        <w:top w:val="none" w:sz="0" w:space="0" w:color="auto"/>
        <w:left w:val="none" w:sz="0" w:space="0" w:color="auto"/>
        <w:bottom w:val="none" w:sz="0" w:space="0" w:color="auto"/>
        <w:right w:val="none" w:sz="0" w:space="0" w:color="auto"/>
      </w:divBdr>
    </w:div>
    <w:div w:id="878057112">
      <w:bodyDiv w:val="1"/>
      <w:marLeft w:val="0"/>
      <w:marRight w:val="0"/>
      <w:marTop w:val="0"/>
      <w:marBottom w:val="0"/>
      <w:divBdr>
        <w:top w:val="none" w:sz="0" w:space="0" w:color="auto"/>
        <w:left w:val="none" w:sz="0" w:space="0" w:color="auto"/>
        <w:bottom w:val="none" w:sz="0" w:space="0" w:color="auto"/>
        <w:right w:val="none" w:sz="0" w:space="0" w:color="auto"/>
      </w:divBdr>
    </w:div>
    <w:div w:id="928660723">
      <w:bodyDiv w:val="1"/>
      <w:marLeft w:val="0"/>
      <w:marRight w:val="0"/>
      <w:marTop w:val="0"/>
      <w:marBottom w:val="0"/>
      <w:divBdr>
        <w:top w:val="none" w:sz="0" w:space="0" w:color="auto"/>
        <w:left w:val="none" w:sz="0" w:space="0" w:color="auto"/>
        <w:bottom w:val="none" w:sz="0" w:space="0" w:color="auto"/>
        <w:right w:val="none" w:sz="0" w:space="0" w:color="auto"/>
      </w:divBdr>
    </w:div>
    <w:div w:id="1001275790">
      <w:bodyDiv w:val="1"/>
      <w:marLeft w:val="0"/>
      <w:marRight w:val="0"/>
      <w:marTop w:val="0"/>
      <w:marBottom w:val="0"/>
      <w:divBdr>
        <w:top w:val="none" w:sz="0" w:space="0" w:color="auto"/>
        <w:left w:val="none" w:sz="0" w:space="0" w:color="auto"/>
        <w:bottom w:val="none" w:sz="0" w:space="0" w:color="auto"/>
        <w:right w:val="none" w:sz="0" w:space="0" w:color="auto"/>
      </w:divBdr>
    </w:div>
    <w:div w:id="1029337426">
      <w:bodyDiv w:val="1"/>
      <w:marLeft w:val="0"/>
      <w:marRight w:val="0"/>
      <w:marTop w:val="0"/>
      <w:marBottom w:val="0"/>
      <w:divBdr>
        <w:top w:val="none" w:sz="0" w:space="0" w:color="auto"/>
        <w:left w:val="none" w:sz="0" w:space="0" w:color="auto"/>
        <w:bottom w:val="none" w:sz="0" w:space="0" w:color="auto"/>
        <w:right w:val="none" w:sz="0" w:space="0" w:color="auto"/>
      </w:divBdr>
    </w:div>
    <w:div w:id="1038776325">
      <w:bodyDiv w:val="1"/>
      <w:marLeft w:val="0"/>
      <w:marRight w:val="0"/>
      <w:marTop w:val="0"/>
      <w:marBottom w:val="0"/>
      <w:divBdr>
        <w:top w:val="none" w:sz="0" w:space="0" w:color="auto"/>
        <w:left w:val="none" w:sz="0" w:space="0" w:color="auto"/>
        <w:bottom w:val="none" w:sz="0" w:space="0" w:color="auto"/>
        <w:right w:val="none" w:sz="0" w:space="0" w:color="auto"/>
      </w:divBdr>
    </w:div>
    <w:div w:id="1073240840">
      <w:bodyDiv w:val="1"/>
      <w:marLeft w:val="0"/>
      <w:marRight w:val="0"/>
      <w:marTop w:val="0"/>
      <w:marBottom w:val="0"/>
      <w:divBdr>
        <w:top w:val="none" w:sz="0" w:space="0" w:color="auto"/>
        <w:left w:val="none" w:sz="0" w:space="0" w:color="auto"/>
        <w:bottom w:val="none" w:sz="0" w:space="0" w:color="auto"/>
        <w:right w:val="none" w:sz="0" w:space="0" w:color="auto"/>
      </w:divBdr>
    </w:div>
    <w:div w:id="1107774417">
      <w:bodyDiv w:val="1"/>
      <w:marLeft w:val="0"/>
      <w:marRight w:val="0"/>
      <w:marTop w:val="0"/>
      <w:marBottom w:val="0"/>
      <w:divBdr>
        <w:top w:val="none" w:sz="0" w:space="0" w:color="auto"/>
        <w:left w:val="none" w:sz="0" w:space="0" w:color="auto"/>
        <w:bottom w:val="none" w:sz="0" w:space="0" w:color="auto"/>
        <w:right w:val="none" w:sz="0" w:space="0" w:color="auto"/>
      </w:divBdr>
    </w:div>
    <w:div w:id="1596085118">
      <w:bodyDiv w:val="1"/>
      <w:marLeft w:val="0"/>
      <w:marRight w:val="0"/>
      <w:marTop w:val="0"/>
      <w:marBottom w:val="0"/>
      <w:divBdr>
        <w:top w:val="none" w:sz="0" w:space="0" w:color="auto"/>
        <w:left w:val="none" w:sz="0" w:space="0" w:color="auto"/>
        <w:bottom w:val="none" w:sz="0" w:space="0" w:color="auto"/>
        <w:right w:val="none" w:sz="0" w:space="0" w:color="auto"/>
      </w:divBdr>
      <w:divsChild>
        <w:div w:id="1748721957">
          <w:marLeft w:val="0"/>
          <w:marRight w:val="0"/>
          <w:marTop w:val="0"/>
          <w:marBottom w:val="0"/>
          <w:divBdr>
            <w:top w:val="none" w:sz="0" w:space="0" w:color="auto"/>
            <w:left w:val="none" w:sz="0" w:space="0" w:color="auto"/>
            <w:bottom w:val="none" w:sz="0" w:space="0" w:color="auto"/>
            <w:right w:val="none" w:sz="0" w:space="0" w:color="auto"/>
          </w:divBdr>
          <w:divsChild>
            <w:div w:id="776099298">
              <w:marLeft w:val="0"/>
              <w:marRight w:val="0"/>
              <w:marTop w:val="0"/>
              <w:marBottom w:val="0"/>
              <w:divBdr>
                <w:top w:val="none" w:sz="0" w:space="0" w:color="auto"/>
                <w:left w:val="none" w:sz="0" w:space="0" w:color="auto"/>
                <w:bottom w:val="none" w:sz="0" w:space="0" w:color="auto"/>
                <w:right w:val="none" w:sz="0" w:space="0" w:color="auto"/>
              </w:divBdr>
              <w:divsChild>
                <w:div w:id="900554580">
                  <w:marLeft w:val="0"/>
                  <w:marRight w:val="0"/>
                  <w:marTop w:val="0"/>
                  <w:marBottom w:val="0"/>
                  <w:divBdr>
                    <w:top w:val="none" w:sz="0" w:space="0" w:color="auto"/>
                    <w:left w:val="none" w:sz="0" w:space="0" w:color="auto"/>
                    <w:bottom w:val="none" w:sz="0" w:space="0" w:color="auto"/>
                    <w:right w:val="none" w:sz="0" w:space="0" w:color="auto"/>
                  </w:divBdr>
                  <w:divsChild>
                    <w:div w:id="1369448985">
                      <w:marLeft w:val="0"/>
                      <w:marRight w:val="0"/>
                      <w:marTop w:val="0"/>
                      <w:marBottom w:val="0"/>
                      <w:divBdr>
                        <w:top w:val="none" w:sz="0" w:space="0" w:color="auto"/>
                        <w:left w:val="none" w:sz="0" w:space="0" w:color="auto"/>
                        <w:bottom w:val="none" w:sz="0" w:space="0" w:color="auto"/>
                        <w:right w:val="none" w:sz="0" w:space="0" w:color="auto"/>
                      </w:divBdr>
                      <w:divsChild>
                        <w:div w:id="259725920">
                          <w:marLeft w:val="0"/>
                          <w:marRight w:val="0"/>
                          <w:marTop w:val="0"/>
                          <w:marBottom w:val="0"/>
                          <w:divBdr>
                            <w:top w:val="none" w:sz="0" w:space="0" w:color="auto"/>
                            <w:left w:val="none" w:sz="0" w:space="0" w:color="auto"/>
                            <w:bottom w:val="none" w:sz="0" w:space="0" w:color="auto"/>
                            <w:right w:val="none" w:sz="0" w:space="0" w:color="auto"/>
                          </w:divBdr>
                          <w:divsChild>
                            <w:div w:id="95636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907092">
      <w:bodyDiv w:val="1"/>
      <w:marLeft w:val="0"/>
      <w:marRight w:val="0"/>
      <w:marTop w:val="0"/>
      <w:marBottom w:val="0"/>
      <w:divBdr>
        <w:top w:val="none" w:sz="0" w:space="0" w:color="auto"/>
        <w:left w:val="none" w:sz="0" w:space="0" w:color="auto"/>
        <w:bottom w:val="none" w:sz="0" w:space="0" w:color="auto"/>
        <w:right w:val="none" w:sz="0" w:space="0" w:color="auto"/>
      </w:divBdr>
    </w:div>
    <w:div w:id="1803616518">
      <w:bodyDiv w:val="1"/>
      <w:marLeft w:val="0"/>
      <w:marRight w:val="0"/>
      <w:marTop w:val="0"/>
      <w:marBottom w:val="0"/>
      <w:divBdr>
        <w:top w:val="none" w:sz="0" w:space="0" w:color="auto"/>
        <w:left w:val="none" w:sz="0" w:space="0" w:color="auto"/>
        <w:bottom w:val="none" w:sz="0" w:space="0" w:color="auto"/>
        <w:right w:val="none" w:sz="0" w:space="0" w:color="auto"/>
      </w:divBdr>
    </w:div>
    <w:div w:id="1904634251">
      <w:bodyDiv w:val="1"/>
      <w:marLeft w:val="0"/>
      <w:marRight w:val="0"/>
      <w:marTop w:val="0"/>
      <w:marBottom w:val="0"/>
      <w:divBdr>
        <w:top w:val="none" w:sz="0" w:space="0" w:color="auto"/>
        <w:left w:val="none" w:sz="0" w:space="0" w:color="auto"/>
        <w:bottom w:val="none" w:sz="0" w:space="0" w:color="auto"/>
        <w:right w:val="none" w:sz="0" w:space="0" w:color="auto"/>
      </w:divBdr>
    </w:div>
    <w:div w:id="2002921996">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kadastrs.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B100C-FB4F-4539-BEF4-C6D2B4C12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22</Pages>
  <Words>42234</Words>
  <Characters>24074</Characters>
  <Application>Microsoft Office Word</Application>
  <DocSecurity>0</DocSecurity>
  <Lines>200</Lines>
  <Paragraphs>132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Projekta nosaukums</vt:lpstr>
      <vt:lpstr>Projekta nosaukums</vt:lpstr>
    </vt:vector>
  </TitlesOfParts>
  <Company>Tieslietu ministrija</Company>
  <LinksUpToDate>false</LinksUpToDate>
  <CharactersWithSpaces>66176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nosaukums</dc:title>
  <dc:subject>Sākotnējās ietekmes novērtējuma ziņojums (anotācija)</dc:subject>
  <dc:creator>Dokumenta sagatavotāja vārds, uzvārds</dc:creator>
  <dc:description>Dokumenta sagatavotāja tālruņa numurs, e-pasta adrese</dc:description>
  <cp:lastModifiedBy>Santa Bindere</cp:lastModifiedBy>
  <cp:revision>83</cp:revision>
  <cp:lastPrinted>2019-04-05T11:10:00Z</cp:lastPrinted>
  <dcterms:created xsi:type="dcterms:W3CDTF">2018-09-03T08:20:00Z</dcterms:created>
  <dcterms:modified xsi:type="dcterms:W3CDTF">2019-04-05T12:35:00Z</dcterms:modified>
</cp:coreProperties>
</file>