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5A9" w:rsidRPr="00536A6D" w:rsidRDefault="00536A6D" w:rsidP="00536A6D">
      <w:pPr>
        <w:spacing w:line="240" w:lineRule="auto"/>
        <w:jc w:val="center"/>
        <w:rPr>
          <w:rFonts w:ascii="Times New Roman" w:eastAsia="Times New Roman" w:hAnsi="Times New Roman" w:cs="Times New Roman"/>
          <w:b/>
          <w:bCs/>
          <w:color w:val="414142"/>
          <w:sz w:val="24"/>
          <w:szCs w:val="24"/>
          <w:lang w:eastAsia="lv-LV"/>
        </w:rPr>
      </w:pPr>
      <w:r w:rsidRPr="00536A6D">
        <w:rPr>
          <w:rFonts w:ascii="Times New Roman" w:eastAsia="Times New Roman" w:hAnsi="Times New Roman" w:cs="Times New Roman"/>
          <w:b/>
          <w:bCs/>
          <w:color w:val="414142"/>
          <w:sz w:val="24"/>
          <w:szCs w:val="24"/>
          <w:lang w:eastAsia="lv-LV"/>
        </w:rPr>
        <w:t xml:space="preserve">Ministru kabineta noteikumu projekta “Grozījumi Ministru kabineta 2009.gada 27.oktobra noteikumos Nr.1250 “Noteikumi par valsts nodevu par īpašuma tiesību un ķīlas tiesību nostiprināšanu zemesgrāmatā”” </w:t>
      </w:r>
      <w:r w:rsidR="004D15A9" w:rsidRPr="00536A6D">
        <w:rPr>
          <w:rFonts w:ascii="Times New Roman" w:eastAsia="Times New Roman" w:hAnsi="Times New Roman" w:cs="Times New Roman"/>
          <w:b/>
          <w:bCs/>
          <w:color w:val="414142"/>
          <w:sz w:val="24"/>
          <w:szCs w:val="24"/>
          <w:lang w:eastAsia="lv-LV"/>
        </w:rPr>
        <w:t>sākotnējās ietekmes novērtējuma ziņojums (anotācija)</w:t>
      </w:r>
    </w:p>
    <w:p w:rsidR="00DA596D" w:rsidRPr="00536A6D" w:rsidRDefault="00DA596D" w:rsidP="00DA596D">
      <w:pPr>
        <w:spacing w:after="0" w:line="240" w:lineRule="auto"/>
        <w:ind w:firstLine="300"/>
        <w:jc w:val="center"/>
        <w:rPr>
          <w:rFonts w:ascii="Times New Roman" w:eastAsia="Times New Roman" w:hAnsi="Times New Roman" w:cs="Times New Roman"/>
          <w:b/>
          <w:bCs/>
          <w:color w:val="414142"/>
          <w:sz w:val="24"/>
          <w:szCs w:val="24"/>
          <w:lang w:eastAsia="lv-LV"/>
        </w:rPr>
      </w:pPr>
    </w:p>
    <w:tbl>
      <w:tblPr>
        <w:tblW w:w="5318"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806"/>
        <w:gridCol w:w="6372"/>
      </w:tblGrid>
      <w:tr w:rsidR="004D15A9" w:rsidRPr="004D15A9" w:rsidTr="0030098F">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rsidR="004D15A9" w:rsidRPr="004D15A9" w:rsidRDefault="004D15A9" w:rsidP="00DA596D">
            <w:pPr>
              <w:spacing w:after="0" w:line="240" w:lineRule="auto"/>
              <w:ind w:firstLine="300"/>
              <w:jc w:val="center"/>
              <w:rPr>
                <w:rFonts w:ascii="Times New Roman" w:eastAsia="Times New Roman" w:hAnsi="Times New Roman" w:cs="Times New Roman"/>
                <w:b/>
                <w:bCs/>
                <w:color w:val="414142"/>
                <w:sz w:val="24"/>
                <w:szCs w:val="24"/>
                <w:lang w:eastAsia="lv-LV"/>
              </w:rPr>
            </w:pPr>
            <w:r w:rsidRPr="004D15A9">
              <w:rPr>
                <w:rFonts w:ascii="Times New Roman" w:eastAsia="Times New Roman" w:hAnsi="Times New Roman" w:cs="Times New Roman"/>
                <w:b/>
                <w:bCs/>
                <w:color w:val="414142"/>
                <w:sz w:val="24"/>
                <w:szCs w:val="24"/>
                <w:lang w:eastAsia="lv-LV"/>
              </w:rPr>
              <w:t>I. Tiesību akta projekta izstrādes nepieciešamība</w:t>
            </w:r>
          </w:p>
        </w:tc>
      </w:tr>
      <w:tr w:rsidR="009B6D87" w:rsidRPr="009B6D87" w:rsidTr="0030098F">
        <w:trPr>
          <w:trHeight w:val="405"/>
        </w:trPr>
        <w:tc>
          <w:tcPr>
            <w:tcW w:w="235" w:type="pct"/>
            <w:tcBorders>
              <w:top w:val="outset" w:sz="6" w:space="0" w:color="414142"/>
              <w:left w:val="outset" w:sz="6" w:space="0" w:color="414142"/>
              <w:bottom w:val="outset" w:sz="6" w:space="0" w:color="414142"/>
              <w:right w:val="outset" w:sz="6" w:space="0" w:color="414142"/>
            </w:tcBorders>
            <w:hideMark/>
          </w:tcPr>
          <w:p w:rsidR="004D15A9" w:rsidRPr="009B6D87" w:rsidRDefault="004D15A9" w:rsidP="009B6D87">
            <w:pPr>
              <w:spacing w:after="0" w:line="240" w:lineRule="auto"/>
              <w:jc w:val="both"/>
              <w:rPr>
                <w:rFonts w:ascii="Times New Roman" w:eastAsia="Times New Roman" w:hAnsi="Times New Roman" w:cs="Times New Roman"/>
                <w:sz w:val="24"/>
                <w:szCs w:val="24"/>
                <w:lang w:eastAsia="lv-LV"/>
              </w:rPr>
            </w:pPr>
            <w:r w:rsidRPr="009B6D87">
              <w:rPr>
                <w:rFonts w:ascii="Times New Roman" w:eastAsia="Times New Roman" w:hAnsi="Times New Roman" w:cs="Times New Roman"/>
                <w:sz w:val="24"/>
                <w:szCs w:val="24"/>
                <w:lang w:eastAsia="lv-LV"/>
              </w:rPr>
              <w:t>1.</w:t>
            </w:r>
          </w:p>
        </w:tc>
        <w:tc>
          <w:tcPr>
            <w:tcW w:w="1457" w:type="pct"/>
            <w:tcBorders>
              <w:top w:val="outset" w:sz="6" w:space="0" w:color="414142"/>
              <w:left w:val="outset" w:sz="6" w:space="0" w:color="414142"/>
              <w:bottom w:val="outset" w:sz="6" w:space="0" w:color="414142"/>
              <w:right w:val="outset" w:sz="6" w:space="0" w:color="414142"/>
            </w:tcBorders>
            <w:hideMark/>
          </w:tcPr>
          <w:p w:rsidR="004D15A9" w:rsidRPr="009B6D87" w:rsidRDefault="004D15A9" w:rsidP="009B6D87">
            <w:pPr>
              <w:spacing w:after="0" w:line="240" w:lineRule="auto"/>
              <w:jc w:val="both"/>
              <w:rPr>
                <w:rFonts w:ascii="Times New Roman" w:eastAsia="Times New Roman" w:hAnsi="Times New Roman" w:cs="Times New Roman"/>
                <w:sz w:val="24"/>
                <w:szCs w:val="24"/>
                <w:lang w:eastAsia="lv-LV"/>
              </w:rPr>
            </w:pPr>
            <w:r w:rsidRPr="009B6D87">
              <w:rPr>
                <w:rFonts w:ascii="Times New Roman" w:eastAsia="Times New Roman" w:hAnsi="Times New Roman" w:cs="Times New Roman"/>
                <w:sz w:val="24"/>
                <w:szCs w:val="24"/>
                <w:lang w:eastAsia="lv-LV"/>
              </w:rPr>
              <w:t>Pamatojums</w:t>
            </w:r>
          </w:p>
        </w:tc>
        <w:tc>
          <w:tcPr>
            <w:tcW w:w="3308" w:type="pct"/>
            <w:tcBorders>
              <w:top w:val="outset" w:sz="6" w:space="0" w:color="414142"/>
              <w:left w:val="outset" w:sz="6" w:space="0" w:color="414142"/>
              <w:bottom w:val="outset" w:sz="6" w:space="0" w:color="414142"/>
              <w:right w:val="outset" w:sz="6" w:space="0" w:color="414142"/>
            </w:tcBorders>
            <w:hideMark/>
          </w:tcPr>
          <w:p w:rsidR="004D15A9" w:rsidRPr="009B6D87" w:rsidRDefault="003A7C19" w:rsidP="00D035AE">
            <w:pPr>
              <w:spacing w:after="0" w:line="240" w:lineRule="auto"/>
              <w:jc w:val="both"/>
              <w:rPr>
                <w:rFonts w:ascii="Times New Roman" w:eastAsia="Times New Roman" w:hAnsi="Times New Roman" w:cs="Times New Roman"/>
                <w:sz w:val="24"/>
                <w:szCs w:val="24"/>
                <w:lang w:eastAsia="lv-LV"/>
              </w:rPr>
            </w:pPr>
            <w:r w:rsidRPr="003A7C19">
              <w:rPr>
                <w:rFonts w:ascii="Times New Roman" w:eastAsia="Times New Roman" w:hAnsi="Times New Roman" w:cs="Times New Roman"/>
                <w:sz w:val="24"/>
                <w:szCs w:val="24"/>
                <w:lang w:eastAsia="lv-LV"/>
              </w:rPr>
              <w:t>Deklarācijā par M.Kučinska vadītā Ministru kabineta iecerēto darbību norādīt</w:t>
            </w:r>
            <w:r w:rsidR="00D035AE">
              <w:rPr>
                <w:rFonts w:ascii="Times New Roman" w:eastAsia="Times New Roman" w:hAnsi="Times New Roman" w:cs="Times New Roman"/>
                <w:sz w:val="24"/>
                <w:szCs w:val="24"/>
                <w:lang w:eastAsia="lv-LV"/>
              </w:rPr>
              <w:t>s, ka</w:t>
            </w:r>
            <w:r w:rsidRPr="003A7C19">
              <w:rPr>
                <w:rFonts w:ascii="Times New Roman" w:eastAsia="Times New Roman" w:hAnsi="Times New Roman" w:cs="Times New Roman"/>
                <w:sz w:val="24"/>
                <w:szCs w:val="24"/>
                <w:lang w:eastAsia="lv-LV"/>
              </w:rPr>
              <w:t xml:space="preserve"> ģimenes </w:t>
            </w:r>
            <w:r w:rsidR="00D035AE">
              <w:rPr>
                <w:rFonts w:ascii="Times New Roman" w:eastAsia="Times New Roman" w:hAnsi="Times New Roman" w:cs="Times New Roman"/>
                <w:sz w:val="24"/>
                <w:szCs w:val="24"/>
                <w:lang w:eastAsia="lv-LV"/>
              </w:rPr>
              <w:t xml:space="preserve">institūta stiprināšana ir </w:t>
            </w:r>
            <w:r w:rsidRPr="003A7C19">
              <w:rPr>
                <w:rFonts w:ascii="Times New Roman" w:eastAsia="Times New Roman" w:hAnsi="Times New Roman" w:cs="Times New Roman"/>
                <w:sz w:val="24"/>
                <w:szCs w:val="24"/>
                <w:lang w:eastAsia="lv-LV"/>
              </w:rPr>
              <w:t xml:space="preserve">izšķiroši nozīmīgi aspekti demogrāfiskās situācijas uzlabošanā, lai sasniegtu Nacionālajā attīstības plānā 2014.–2020. gadam noteiktos mērķus. Deklarācijā par M.Kučinska vadītā Ministru kabineta iecerēto darbību </w:t>
            </w:r>
            <w:r w:rsidR="00D035AE">
              <w:rPr>
                <w:rFonts w:ascii="Times New Roman" w:eastAsia="Times New Roman" w:hAnsi="Times New Roman" w:cs="Times New Roman"/>
                <w:sz w:val="24"/>
                <w:szCs w:val="24"/>
                <w:lang w:eastAsia="lv-LV"/>
              </w:rPr>
              <w:t xml:space="preserve">kā viens no rīcības virzieniem ir mērķtiecīgas </w:t>
            </w:r>
            <w:r w:rsidRPr="003A7C19">
              <w:rPr>
                <w:rFonts w:ascii="Times New Roman" w:eastAsia="Times New Roman" w:hAnsi="Times New Roman" w:cs="Times New Roman"/>
                <w:sz w:val="24"/>
                <w:szCs w:val="24"/>
                <w:lang w:eastAsia="lv-LV"/>
              </w:rPr>
              <w:t>"trešā bērna" politik</w:t>
            </w:r>
            <w:r w:rsidR="00D035AE">
              <w:rPr>
                <w:rFonts w:ascii="Times New Roman" w:eastAsia="Times New Roman" w:hAnsi="Times New Roman" w:cs="Times New Roman"/>
                <w:sz w:val="24"/>
                <w:szCs w:val="24"/>
                <w:lang w:eastAsia="lv-LV"/>
              </w:rPr>
              <w:t>as ieviešana, kuras ietvaros kā uzdevums noteikts - p</w:t>
            </w:r>
            <w:r w:rsidRPr="003A7C19">
              <w:rPr>
                <w:rFonts w:ascii="Times New Roman" w:eastAsia="Times New Roman" w:hAnsi="Times New Roman" w:cs="Times New Roman"/>
                <w:sz w:val="24"/>
                <w:szCs w:val="24"/>
                <w:lang w:eastAsia="lv-LV"/>
              </w:rPr>
              <w:t>akāpeniski palielināsim ģimenes valsts pabalstu tādā apmērā, kas veicinātu otrā un – īpaši – trešā un nākamā bērna dzimstību</w:t>
            </w:r>
            <w:r w:rsidR="00D035AE">
              <w:rPr>
                <w:rFonts w:ascii="Times New Roman" w:eastAsia="Times New Roman" w:hAnsi="Times New Roman" w:cs="Times New Roman"/>
                <w:sz w:val="24"/>
                <w:szCs w:val="24"/>
                <w:lang w:eastAsia="lv-LV"/>
              </w:rPr>
              <w:t>,</w:t>
            </w:r>
            <w:r w:rsidRPr="003A7C19">
              <w:rPr>
                <w:rFonts w:ascii="Times New Roman" w:eastAsia="Times New Roman" w:hAnsi="Times New Roman" w:cs="Times New Roman"/>
                <w:sz w:val="24"/>
                <w:szCs w:val="24"/>
                <w:lang w:eastAsia="lv-LV"/>
              </w:rPr>
              <w:t xml:space="preserve"> nodrošināsim kredītu garantiju pieejamību pirmajam mājoklim, pārskatot tiesisko regulējumu un iedarbinot valsts atbalsta programmu.</w:t>
            </w:r>
            <w:r w:rsidR="00D035AE" w:rsidRPr="003A7C19">
              <w:rPr>
                <w:rFonts w:ascii="Times New Roman" w:eastAsia="Times New Roman" w:hAnsi="Times New Roman" w:cs="Times New Roman"/>
                <w:sz w:val="24"/>
                <w:szCs w:val="24"/>
                <w:lang w:eastAsia="lv-LV"/>
              </w:rPr>
              <w:t xml:space="preserve"> </w:t>
            </w:r>
            <w:r w:rsidR="00D035AE">
              <w:rPr>
                <w:rFonts w:ascii="Times New Roman" w:eastAsia="Times New Roman" w:hAnsi="Times New Roman" w:cs="Times New Roman"/>
                <w:sz w:val="24"/>
                <w:szCs w:val="24"/>
                <w:lang w:eastAsia="lv-LV"/>
              </w:rPr>
              <w:t xml:space="preserve">Minēto mērķu sasniegšanai, izstrādāts </w:t>
            </w:r>
            <w:r w:rsidR="00D035AE" w:rsidRPr="003A7C19">
              <w:rPr>
                <w:rFonts w:ascii="Times New Roman" w:eastAsia="Times New Roman" w:hAnsi="Times New Roman" w:cs="Times New Roman"/>
                <w:sz w:val="24"/>
                <w:szCs w:val="24"/>
                <w:lang w:eastAsia="lv-LV"/>
              </w:rPr>
              <w:t>Ministru kabineta noteikumu projekts “Grozījumi Ministru kabineta 2009.gada 27.oktobra noteikumos Nr.1250 “Noteikumi par valsts nodevu par īpašuma tiesību un ķīlas tiesību nostiprināšanu zemesgrāmatā”</w:t>
            </w:r>
            <w:r w:rsidR="00D035AE">
              <w:rPr>
                <w:rFonts w:ascii="Times New Roman" w:eastAsia="Times New Roman" w:hAnsi="Times New Roman" w:cs="Times New Roman"/>
                <w:sz w:val="24"/>
                <w:szCs w:val="24"/>
                <w:lang w:eastAsia="lv-LV"/>
              </w:rPr>
              <w:t xml:space="preserve"> (turpmāk – Noteikumu projekts). </w:t>
            </w:r>
          </w:p>
        </w:tc>
      </w:tr>
      <w:tr w:rsidR="00434626" w:rsidRPr="00D22EE0" w:rsidTr="0030098F">
        <w:trPr>
          <w:trHeight w:val="465"/>
        </w:trPr>
        <w:tc>
          <w:tcPr>
            <w:tcW w:w="235"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2.</w:t>
            </w:r>
          </w:p>
        </w:tc>
        <w:tc>
          <w:tcPr>
            <w:tcW w:w="145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tc>
        <w:tc>
          <w:tcPr>
            <w:tcW w:w="3308" w:type="pct"/>
            <w:tcBorders>
              <w:top w:val="outset" w:sz="6" w:space="0" w:color="414142"/>
              <w:left w:val="outset" w:sz="6" w:space="0" w:color="414142"/>
              <w:bottom w:val="outset" w:sz="6" w:space="0" w:color="414142"/>
              <w:right w:val="outset" w:sz="6" w:space="0" w:color="414142"/>
            </w:tcBorders>
          </w:tcPr>
          <w:p w:rsidR="00F4499D" w:rsidRPr="00D22EE0" w:rsidRDefault="003A7C19" w:rsidP="00D035AE">
            <w:pPr>
              <w:autoSpaceDE w:val="0"/>
              <w:autoSpaceDN w:val="0"/>
              <w:adjustRightInd w:val="0"/>
              <w:spacing w:after="0" w:line="240" w:lineRule="auto"/>
              <w:jc w:val="both"/>
              <w:rPr>
                <w:rFonts w:ascii="Times New Roman" w:hAnsi="Times New Roman" w:cs="Times New Roman"/>
                <w:sz w:val="24"/>
                <w:szCs w:val="24"/>
              </w:rPr>
            </w:pPr>
            <w:r w:rsidRPr="00D22EE0">
              <w:rPr>
                <w:rFonts w:ascii="Times New Roman" w:eastAsia="Times New Roman" w:hAnsi="Times New Roman" w:cs="Times New Roman"/>
                <w:sz w:val="24"/>
                <w:szCs w:val="24"/>
                <w:lang w:eastAsia="lv-LV"/>
              </w:rPr>
              <w:t xml:space="preserve">Kopš 2015.gada novembra Ministru kabineta 2009.gada 27.oktobra noteikumos Nr.1250 “Noteikumi par valsts nodevu par īpašuma tiesību un ķīlas tiesību nostiprināšanu zemesgrāmatā” personām, kuras nekustamo īpašumu iegādājas valsts sniegtās palīdzības dzīvojamās telpas iegādei vai būvniecībai ietvaros noteikta samazināta valsts nodevas likme par īpašuma tiesību nostiprināšanu zemesgrāmatā. </w:t>
            </w:r>
            <w:r w:rsidR="00D035AE">
              <w:rPr>
                <w:rFonts w:ascii="Times New Roman" w:eastAsia="Times New Roman" w:hAnsi="Times New Roman" w:cs="Times New Roman"/>
                <w:sz w:val="24"/>
                <w:szCs w:val="24"/>
                <w:lang w:eastAsia="lv-LV"/>
              </w:rPr>
              <w:t>V</w:t>
            </w:r>
            <w:r w:rsidR="00D035AE" w:rsidRPr="00D22EE0">
              <w:rPr>
                <w:rFonts w:ascii="Times New Roman" w:eastAsia="Times New Roman" w:hAnsi="Times New Roman" w:cs="Times New Roman"/>
                <w:sz w:val="24"/>
                <w:szCs w:val="24"/>
                <w:lang w:eastAsia="lv-LV"/>
              </w:rPr>
              <w:t xml:space="preserve">alsts nodeva par īpašuma tiesību nostiprināšanu </w:t>
            </w:r>
            <w:r w:rsidR="00D035AE">
              <w:rPr>
                <w:rFonts w:ascii="Times New Roman" w:eastAsia="Times New Roman" w:hAnsi="Times New Roman" w:cs="Times New Roman"/>
                <w:sz w:val="24"/>
                <w:szCs w:val="24"/>
                <w:lang w:eastAsia="lv-LV"/>
              </w:rPr>
              <w:t xml:space="preserve">tika noteikta </w:t>
            </w:r>
            <w:r w:rsidR="00D035AE" w:rsidRPr="00D22EE0">
              <w:rPr>
                <w:rFonts w:ascii="Times New Roman" w:eastAsia="Times New Roman" w:hAnsi="Times New Roman" w:cs="Times New Roman"/>
                <w:sz w:val="24"/>
                <w:szCs w:val="24"/>
                <w:lang w:eastAsia="lv-LV"/>
              </w:rPr>
              <w:t xml:space="preserve"> 0,5 % apmērā no nekustamā īpašuma vērtības</w:t>
            </w:r>
            <w:r w:rsidR="00D035AE">
              <w:rPr>
                <w:rFonts w:ascii="Times New Roman" w:eastAsia="Times New Roman" w:hAnsi="Times New Roman" w:cs="Times New Roman"/>
                <w:sz w:val="24"/>
                <w:szCs w:val="24"/>
                <w:lang w:eastAsia="lv-LV"/>
              </w:rPr>
              <w:t>, līdz tam laikam esošās 2% likmes vietā.</w:t>
            </w:r>
            <w:r w:rsidRPr="00D22EE0">
              <w:rPr>
                <w:rFonts w:ascii="Times New Roman" w:eastAsia="Times New Roman" w:hAnsi="Times New Roman" w:cs="Times New Roman"/>
                <w:sz w:val="24"/>
                <w:szCs w:val="24"/>
                <w:lang w:eastAsia="lv-LV"/>
              </w:rPr>
              <w:t xml:space="preserve"> Minētais regulējums ir piemērojams, ja nostiprinājuma lūgumam pievieno valsts akciju sabiedrības "Latvijas Attīstības finanšu institūcija "Altum"" apliecinājumu par to, ka sniegts galvojums par dzīvojamās telpas iegādei vai būvniecībai ņemtā aizdevuma atdošanu. </w:t>
            </w:r>
            <w:r w:rsidR="00D035AE">
              <w:rPr>
                <w:rFonts w:ascii="Times New Roman" w:eastAsia="Times New Roman" w:hAnsi="Times New Roman" w:cs="Times New Roman"/>
                <w:sz w:val="24"/>
                <w:szCs w:val="24"/>
                <w:lang w:eastAsia="lv-LV"/>
              </w:rPr>
              <w:t>Tādejādi m</w:t>
            </w:r>
            <w:r w:rsidRPr="00D22EE0">
              <w:rPr>
                <w:rFonts w:ascii="Times New Roman" w:eastAsia="Times New Roman" w:hAnsi="Times New Roman" w:cs="Times New Roman"/>
                <w:sz w:val="24"/>
                <w:szCs w:val="24"/>
                <w:lang w:eastAsia="lv-LV"/>
              </w:rPr>
              <w:t xml:space="preserve">inētais </w:t>
            </w:r>
            <w:r w:rsidR="00D035AE">
              <w:rPr>
                <w:rFonts w:ascii="Times New Roman" w:eastAsia="Times New Roman" w:hAnsi="Times New Roman" w:cs="Times New Roman"/>
                <w:sz w:val="24"/>
                <w:szCs w:val="24"/>
                <w:lang w:eastAsia="lv-LV"/>
              </w:rPr>
              <w:t>atbrīvojums</w:t>
            </w:r>
            <w:r w:rsidRPr="00D22EE0">
              <w:rPr>
                <w:rFonts w:ascii="Times New Roman" w:eastAsia="Times New Roman" w:hAnsi="Times New Roman" w:cs="Times New Roman"/>
                <w:sz w:val="24"/>
                <w:szCs w:val="24"/>
                <w:lang w:eastAsia="lv-LV"/>
              </w:rPr>
              <w:t xml:space="preserve"> pamatā ir vērsts uz to ģimeņu atbalstu, kuru ienākumi ir tādi, kas ļauj ņemt aizdevumu. Kā norādīts</w:t>
            </w:r>
            <w:r w:rsidR="00D035AE">
              <w:rPr>
                <w:rFonts w:ascii="Times New Roman" w:eastAsia="Times New Roman" w:hAnsi="Times New Roman" w:cs="Times New Roman"/>
                <w:sz w:val="24"/>
                <w:szCs w:val="24"/>
                <w:lang w:eastAsia="lv-LV"/>
              </w:rPr>
              <w:t xml:space="preserve"> i</w:t>
            </w:r>
            <w:r w:rsidRPr="00D22EE0">
              <w:rPr>
                <w:rFonts w:ascii="Times New Roman" w:eastAsia="Times New Roman" w:hAnsi="Times New Roman" w:cs="Times New Roman"/>
                <w:sz w:val="24"/>
                <w:szCs w:val="24"/>
                <w:lang w:eastAsia="lv-LV"/>
              </w:rPr>
              <w:t>zpētes ziņojumā “Daudzbērnu ģimeņu situācija mūsdienu Latvijā”</w:t>
            </w:r>
            <w:r w:rsidRPr="00D22EE0">
              <w:rPr>
                <w:rStyle w:val="Vresatsauce"/>
                <w:rFonts w:ascii="Times New Roman" w:eastAsia="Times New Roman" w:hAnsi="Times New Roman" w:cs="Times New Roman"/>
                <w:sz w:val="24"/>
                <w:szCs w:val="24"/>
                <w:lang w:eastAsia="lv-LV"/>
              </w:rPr>
              <w:footnoteReference w:id="1"/>
            </w:r>
            <w:r w:rsidRPr="00D22EE0">
              <w:rPr>
                <w:rFonts w:ascii="Times New Roman" w:hAnsi="Times New Roman" w:cs="Times New Roman"/>
                <w:sz w:val="24"/>
                <w:szCs w:val="24"/>
              </w:rPr>
              <w:t xml:space="preserve"> daudzbērnu ģimenēm nākas sastapties ar </w:t>
            </w:r>
            <w:r w:rsidRPr="00D22EE0">
              <w:rPr>
                <w:rFonts w:ascii="Times New Roman" w:hAnsi="Times New Roman" w:cs="Times New Roman"/>
                <w:sz w:val="24"/>
                <w:szCs w:val="24"/>
              </w:rPr>
              <w:lastRenderedPageBreak/>
              <w:t>būtiskām problēmām materiālo lietu un līdzekļu nodrošināšanā, jo vairāk nekā puse respondentu norādījuši,</w:t>
            </w:r>
            <w:r w:rsidR="00D035AE">
              <w:rPr>
                <w:rFonts w:ascii="Times New Roman" w:hAnsi="Times New Roman" w:cs="Times New Roman"/>
                <w:sz w:val="24"/>
                <w:szCs w:val="24"/>
              </w:rPr>
              <w:t xml:space="preserve"> </w:t>
            </w:r>
            <w:r w:rsidRPr="00D22EE0">
              <w:rPr>
                <w:rFonts w:ascii="Times New Roman" w:hAnsi="Times New Roman" w:cs="Times New Roman"/>
                <w:sz w:val="24"/>
                <w:szCs w:val="24"/>
              </w:rPr>
              <w:t xml:space="preserve">ka materiālās problēmas ģimenei izdodas atrisināt ļoti grūti vai drīzāk grūti. Tādejādi, šobrīd noteiktais atbrīvojums ļoti ierobežotā apmērā ir attiecināms uz daudzbērnu ģimenēm. </w:t>
            </w:r>
          </w:p>
          <w:p w:rsidR="00A73548" w:rsidRPr="00D22EE0" w:rsidRDefault="003A7C19" w:rsidP="00A73548">
            <w:pPr>
              <w:spacing w:after="0" w:line="240" w:lineRule="auto"/>
              <w:jc w:val="both"/>
              <w:rPr>
                <w:rFonts w:ascii="Times New Roman" w:eastAsia="Times New Roman" w:hAnsi="Times New Roman" w:cs="Times New Roman"/>
                <w:bCs/>
                <w:sz w:val="24"/>
                <w:szCs w:val="24"/>
                <w:lang w:eastAsia="lv-LV"/>
              </w:rPr>
            </w:pPr>
            <w:r w:rsidRPr="00D22EE0">
              <w:rPr>
                <w:rFonts w:ascii="Times New Roman" w:eastAsia="Times New Roman" w:hAnsi="Times New Roman" w:cs="Times New Roman"/>
                <w:sz w:val="24"/>
                <w:szCs w:val="24"/>
              </w:rPr>
              <w:t>Nepieciešamība pēc mājokļa ir viena no cilvēku pamatvajadzībām. Lai arī Latvijas tautsaimniecībā pēdējos gados ir vērojama stabila izaugsme, mājokļa iegāde lielai daļai mājsaimniecību, tai skaitā ģimenēm ar bērniem,</w:t>
            </w:r>
            <w:r w:rsidR="00D035AE">
              <w:rPr>
                <w:rFonts w:ascii="Times New Roman" w:eastAsia="Times New Roman" w:hAnsi="Times New Roman" w:cs="Times New Roman"/>
                <w:sz w:val="24"/>
                <w:szCs w:val="24"/>
              </w:rPr>
              <w:t xml:space="preserve"> bet jo īpaši daudzbērnu ģimenēm</w:t>
            </w:r>
            <w:r w:rsidRPr="00D22EE0">
              <w:rPr>
                <w:rFonts w:ascii="Times New Roman" w:eastAsia="Times New Roman" w:hAnsi="Times New Roman" w:cs="Times New Roman"/>
                <w:sz w:val="24"/>
                <w:szCs w:val="24"/>
              </w:rPr>
              <w:t xml:space="preserve"> joprojām ir finansiāli apgrūtināta vai pat neiespējama.  </w:t>
            </w:r>
            <w:r w:rsidR="00A73548" w:rsidRPr="00D22EE0">
              <w:rPr>
                <w:rFonts w:ascii="Times New Roman" w:hAnsi="Times New Roman" w:cs="Times New Roman"/>
                <w:bCs/>
                <w:sz w:val="24"/>
                <w:szCs w:val="24"/>
                <w:lang w:eastAsia="lv-LV"/>
              </w:rPr>
              <w:t xml:space="preserve">Ministru kabineta 2009.gada 27.oktobra noteikumos Nr.1250 “Noteikumi par valsts nodevu par īpašuma tiesību un ķīlas tiesību nostiprināšanu zemesgrāmatā” noteiktā valsts nodeva par īpašuma tiesību nostiprināšanu 2% apmērā var veidot nozīmīgu nepieciešamā finansējuma īpatsvaru, tādejādi </w:t>
            </w:r>
            <w:r w:rsidR="00A73548" w:rsidRPr="00D22EE0">
              <w:rPr>
                <w:rFonts w:ascii="Times New Roman" w:eastAsia="Times New Roman" w:hAnsi="Times New Roman" w:cs="Times New Roman"/>
                <w:bCs/>
                <w:sz w:val="24"/>
                <w:szCs w:val="24"/>
                <w:lang w:eastAsia="lv-LV"/>
              </w:rPr>
              <w:t xml:space="preserve">noteiktais valsts nodeva par īpašuma tiesību nostiprināšanu apmērs var finansiāli apgrūtināt nekustamā īpašuma iegādi daudzbērnu ģimenēm. </w:t>
            </w:r>
          </w:p>
          <w:p w:rsidR="00D035AE" w:rsidRDefault="00A73548" w:rsidP="00D22EE0">
            <w:pPr>
              <w:spacing w:after="0" w:line="240" w:lineRule="auto"/>
              <w:jc w:val="both"/>
              <w:rPr>
                <w:rFonts w:ascii="Times New Roman" w:hAnsi="Times New Roman" w:cs="Times New Roman"/>
                <w:bCs/>
                <w:sz w:val="24"/>
                <w:szCs w:val="24"/>
                <w:lang w:eastAsia="lv-LV"/>
              </w:rPr>
            </w:pPr>
            <w:r w:rsidRPr="00D22EE0">
              <w:rPr>
                <w:rFonts w:ascii="Times New Roman" w:hAnsi="Times New Roman" w:cs="Times New Roman"/>
                <w:bCs/>
                <w:sz w:val="24"/>
                <w:szCs w:val="24"/>
                <w:lang w:eastAsia="lv-LV"/>
              </w:rPr>
              <w:t xml:space="preserve">Ņemot vērā Deklarācijā par M.Kučinska  vadītā Ministru kabineta iecerēto darbību norādīto un Latvijas Nacionālajā attīstības plānā 2014.-2020.gadam (NAP) demogrāfijas jomā noteikto mērķi, nosakāma tāda valsts nodeva, kas ir pēc iespējas saudzīgāka daudzbbērnu ģimenēm. </w:t>
            </w:r>
            <w:r w:rsidR="00D035AE">
              <w:rPr>
                <w:rFonts w:ascii="Times New Roman" w:hAnsi="Times New Roman" w:cs="Times New Roman"/>
                <w:bCs/>
                <w:sz w:val="24"/>
                <w:szCs w:val="24"/>
                <w:lang w:eastAsia="lv-LV"/>
              </w:rPr>
              <w:t>Tādejādi, arī gadījumā nekustamo īpašumu iegūst daudzbērnu ģimene, tai būtu nosakāma valsts nodeva tādā pašā apmērā, kāds tas noteikts gadījumā</w:t>
            </w:r>
            <w:r w:rsidRPr="00D22EE0">
              <w:rPr>
                <w:rFonts w:ascii="Times New Roman" w:hAnsi="Times New Roman" w:cs="Times New Roman"/>
                <w:bCs/>
                <w:sz w:val="24"/>
                <w:szCs w:val="24"/>
                <w:lang w:eastAsia="lv-LV"/>
              </w:rPr>
              <w:t>, ja iegūst nekustamo īpašumu valsts sniegtās palīdzības dzīvojamās telpas iegād</w:t>
            </w:r>
            <w:r w:rsidR="00D035AE">
              <w:rPr>
                <w:rFonts w:ascii="Times New Roman" w:hAnsi="Times New Roman" w:cs="Times New Roman"/>
                <w:bCs/>
                <w:sz w:val="24"/>
                <w:szCs w:val="24"/>
                <w:lang w:eastAsia="lv-LV"/>
              </w:rPr>
              <w:t>ei vai būvniecībai ietvaros vai</w:t>
            </w:r>
            <w:r w:rsidRPr="00D22EE0">
              <w:rPr>
                <w:rFonts w:ascii="Times New Roman" w:hAnsi="Times New Roman" w:cs="Times New Roman"/>
                <w:bCs/>
                <w:sz w:val="24"/>
                <w:szCs w:val="24"/>
                <w:lang w:eastAsia="lv-LV"/>
              </w:rPr>
              <w:t xml:space="preserve"> ja nekustamo īpa</w:t>
            </w:r>
            <w:r w:rsidR="00D035AE">
              <w:rPr>
                <w:rFonts w:ascii="Times New Roman" w:hAnsi="Times New Roman" w:cs="Times New Roman"/>
                <w:bCs/>
                <w:sz w:val="24"/>
                <w:szCs w:val="24"/>
                <w:lang w:eastAsia="lv-LV"/>
              </w:rPr>
              <w:t xml:space="preserve">šumu atsavina starp radiniekiem. Proti, gadījumā, ja nekustamo īpašumu iegūst daudzbērnu ģimene, valsts nodevas </w:t>
            </w:r>
            <w:r w:rsidRPr="00D22EE0">
              <w:rPr>
                <w:rFonts w:ascii="Times New Roman" w:hAnsi="Times New Roman" w:cs="Times New Roman"/>
                <w:bCs/>
                <w:sz w:val="24"/>
                <w:szCs w:val="24"/>
                <w:lang w:eastAsia="lv-LV"/>
              </w:rPr>
              <w:t>par īpašuma tiesību nostiprināšanu zemesgrāmatā</w:t>
            </w:r>
            <w:r w:rsidR="00D035AE">
              <w:rPr>
                <w:rFonts w:ascii="Times New Roman" w:hAnsi="Times New Roman" w:cs="Times New Roman"/>
                <w:bCs/>
                <w:sz w:val="24"/>
                <w:szCs w:val="24"/>
                <w:lang w:eastAsia="lv-LV"/>
              </w:rPr>
              <w:t xml:space="preserve"> apmērs nosakāms </w:t>
            </w:r>
            <w:r w:rsidRPr="00D22EE0">
              <w:rPr>
                <w:rFonts w:ascii="Times New Roman" w:hAnsi="Times New Roman" w:cs="Times New Roman"/>
                <w:bCs/>
                <w:sz w:val="24"/>
                <w:szCs w:val="24"/>
                <w:lang w:eastAsia="lv-LV"/>
              </w:rPr>
              <w:t xml:space="preserve"> </w:t>
            </w:r>
            <w:r w:rsidR="00D035AE" w:rsidRPr="00D22EE0">
              <w:rPr>
                <w:rFonts w:ascii="Times New Roman" w:hAnsi="Times New Roman" w:cs="Times New Roman"/>
                <w:bCs/>
                <w:sz w:val="24"/>
                <w:szCs w:val="24"/>
                <w:lang w:eastAsia="lv-LV"/>
              </w:rPr>
              <w:t>0,5% apmērā.</w:t>
            </w:r>
            <w:r w:rsidR="00D035AE">
              <w:rPr>
                <w:rFonts w:ascii="Times New Roman" w:hAnsi="Times New Roman" w:cs="Times New Roman"/>
                <w:bCs/>
                <w:sz w:val="24"/>
                <w:szCs w:val="24"/>
                <w:lang w:eastAsia="lv-LV"/>
              </w:rPr>
              <w:t xml:space="preserve"> </w:t>
            </w:r>
          </w:p>
          <w:p w:rsidR="00523BCF" w:rsidRDefault="00523BCF" w:rsidP="00D22EE0">
            <w:pPr>
              <w:spacing w:after="0" w:line="240" w:lineRule="auto"/>
              <w:jc w:val="both"/>
              <w:rPr>
                <w:rFonts w:ascii="Times New Roman" w:hAnsi="Times New Roman" w:cs="Times New Roman"/>
                <w:bCs/>
                <w:sz w:val="24"/>
                <w:szCs w:val="24"/>
                <w:lang w:eastAsia="lv-LV"/>
              </w:rPr>
            </w:pPr>
            <w:r>
              <w:rPr>
                <w:rFonts w:ascii="Times New Roman" w:hAnsi="Times New Roman" w:cs="Times New Roman"/>
                <w:bCs/>
                <w:sz w:val="24"/>
                <w:szCs w:val="24"/>
                <w:lang w:eastAsia="lv-LV"/>
              </w:rPr>
              <w:t xml:space="preserve">Vienlaikus nodrošinot visu ģimeņu, kas saņemt valsts atbalstu kā samazinātu valsts nodevas apmēru, paredzēts, ka arī daudzbērnu vecākam, ja samazinātais valsts nodevas </w:t>
            </w:r>
            <w:r w:rsidRPr="00D22EE0">
              <w:rPr>
                <w:rFonts w:ascii="Times New Roman" w:hAnsi="Times New Roman" w:cs="Times New Roman"/>
                <w:bCs/>
                <w:sz w:val="24"/>
                <w:szCs w:val="24"/>
                <w:lang w:eastAsia="lv-LV"/>
              </w:rPr>
              <w:t>par īpašuma tiesību nostiprināšanu zemesgrāmatā</w:t>
            </w:r>
            <w:r>
              <w:rPr>
                <w:rFonts w:ascii="Times New Roman" w:hAnsi="Times New Roman" w:cs="Times New Roman"/>
                <w:bCs/>
                <w:sz w:val="24"/>
                <w:szCs w:val="24"/>
                <w:lang w:eastAsia="lv-LV"/>
              </w:rPr>
              <w:t xml:space="preserve"> apmērs nosakāms </w:t>
            </w:r>
            <w:r w:rsidRPr="00D22EE0">
              <w:rPr>
                <w:rFonts w:ascii="Times New Roman" w:hAnsi="Times New Roman" w:cs="Times New Roman"/>
                <w:bCs/>
                <w:sz w:val="24"/>
                <w:szCs w:val="24"/>
                <w:lang w:eastAsia="lv-LV"/>
              </w:rPr>
              <w:t xml:space="preserve"> 0,5% apmērā</w:t>
            </w:r>
            <w:r>
              <w:rPr>
                <w:rFonts w:ascii="Times New Roman" w:hAnsi="Times New Roman" w:cs="Times New Roman"/>
                <w:bCs/>
                <w:sz w:val="24"/>
                <w:szCs w:val="24"/>
                <w:lang w:eastAsia="lv-LV"/>
              </w:rPr>
              <w:t xml:space="preserve"> par pirmo nekustamo īpašumu. </w:t>
            </w:r>
          </w:p>
          <w:p w:rsidR="0030098F" w:rsidRDefault="00A73548" w:rsidP="00D22EE0">
            <w:pPr>
              <w:spacing w:after="0" w:line="240" w:lineRule="auto"/>
              <w:jc w:val="both"/>
              <w:rPr>
                <w:rFonts w:ascii="Times New Roman" w:hAnsi="Times New Roman" w:cs="Times New Roman"/>
                <w:sz w:val="24"/>
                <w:szCs w:val="24"/>
              </w:rPr>
            </w:pPr>
            <w:r w:rsidRPr="00D22EE0">
              <w:rPr>
                <w:rFonts w:ascii="Times New Roman" w:hAnsi="Times New Roman" w:cs="Times New Roman"/>
                <w:bCs/>
                <w:sz w:val="24"/>
                <w:szCs w:val="24"/>
                <w:lang w:eastAsia="lv-LV"/>
              </w:rPr>
              <w:t>Saskaņā ar Bērnu tiesību aizsardzības likuma 26.panta sesto daļu, lai veicinātu un atbalstītu pašvaldību, komersantu un citu personu brīvprātīgu iesaistīšanos atbalsta sniegšanā daudzbērnu ģimenēm, valsts īsteno Latvijas Goda ģimenes apliecības programmu, kuras ietvaros Sabiedrības integrācijas fonds nodrošina karšu izsniegšanu daudzbērnu ģimenēm. Minētās programmas īstenošanas kārtību, tai skaitā daudzbērnu ģimenes apliecības piešķiršanas, izmantošanas, kā arī tās anulēšanas gadījumus un kārtību, nosaka Ministru kabinets.</w:t>
            </w:r>
            <w:bookmarkStart w:id="0" w:name="n0"/>
            <w:bookmarkEnd w:id="0"/>
            <w:r w:rsidRPr="00D22EE0">
              <w:rPr>
                <w:rFonts w:ascii="Times New Roman" w:hAnsi="Times New Roman" w:cs="Times New Roman"/>
                <w:bCs/>
                <w:sz w:val="24"/>
                <w:szCs w:val="24"/>
                <w:lang w:eastAsia="lv-LV"/>
              </w:rPr>
              <w:t xml:space="preserve"> Ministru kabineta</w:t>
            </w:r>
            <w:r w:rsidR="00852D4D">
              <w:rPr>
                <w:rFonts w:ascii="Times New Roman" w:hAnsi="Times New Roman" w:cs="Times New Roman"/>
                <w:bCs/>
                <w:sz w:val="24"/>
                <w:szCs w:val="24"/>
                <w:lang w:eastAsia="lv-LV"/>
              </w:rPr>
              <w:t xml:space="preserve"> 2016. gada 5. janvārī noteikumu</w:t>
            </w:r>
            <w:r w:rsidRPr="00D22EE0">
              <w:rPr>
                <w:rFonts w:ascii="Times New Roman" w:hAnsi="Times New Roman" w:cs="Times New Roman"/>
                <w:bCs/>
                <w:sz w:val="24"/>
                <w:szCs w:val="24"/>
                <w:lang w:eastAsia="lv-LV"/>
              </w:rPr>
              <w:t xml:space="preserve"> Nr. 15 “Valsts atbalsta programmas "Latvijas Goda ģimenes apliecība "3+ Ģimenes karte</w:t>
            </w:r>
            <w:r w:rsidR="00852D4D">
              <w:rPr>
                <w:rFonts w:ascii="Times New Roman" w:hAnsi="Times New Roman" w:cs="Times New Roman"/>
                <w:bCs/>
                <w:sz w:val="24"/>
                <w:szCs w:val="24"/>
                <w:lang w:eastAsia="lv-LV"/>
              </w:rPr>
              <w:t xml:space="preserve">"" īstenošanas kārtība” 7.punkts noteic, ka </w:t>
            </w:r>
            <w:r w:rsidRPr="00D22EE0">
              <w:rPr>
                <w:rFonts w:ascii="Times New Roman" w:hAnsi="Times New Roman" w:cs="Times New Roman"/>
                <w:bCs/>
                <w:sz w:val="24"/>
                <w:szCs w:val="24"/>
                <w:lang w:eastAsia="lv-LV"/>
              </w:rPr>
              <w:t>karti piešķ</w:t>
            </w:r>
            <w:r w:rsidR="00D22EE0" w:rsidRPr="00D22EE0">
              <w:rPr>
                <w:rFonts w:ascii="Times New Roman" w:hAnsi="Times New Roman" w:cs="Times New Roman"/>
                <w:bCs/>
                <w:sz w:val="24"/>
                <w:szCs w:val="24"/>
                <w:lang w:eastAsia="lv-LV"/>
              </w:rPr>
              <w:t>ir daudzbērnu ģimenes loceklim</w:t>
            </w:r>
            <w:r w:rsidRPr="00D22EE0">
              <w:rPr>
                <w:rFonts w:ascii="Times New Roman" w:hAnsi="Times New Roman" w:cs="Times New Roman"/>
                <w:bCs/>
                <w:sz w:val="24"/>
                <w:szCs w:val="24"/>
                <w:lang w:eastAsia="lv-LV"/>
              </w:rPr>
              <w:t xml:space="preserve">, kas </w:t>
            </w:r>
            <w:r w:rsidRPr="00D22EE0">
              <w:rPr>
                <w:rFonts w:ascii="Times New Roman" w:hAnsi="Times New Roman" w:cs="Times New Roman"/>
                <w:bCs/>
                <w:sz w:val="24"/>
                <w:szCs w:val="24"/>
                <w:lang w:eastAsia="lv-LV"/>
              </w:rPr>
              <w:lastRenderedPageBreak/>
              <w:t>atbilst daudzbērnu ģimenes statusam</w:t>
            </w:r>
            <w:r w:rsidR="00D22EE0" w:rsidRPr="00D22EE0">
              <w:rPr>
                <w:rFonts w:ascii="Times New Roman" w:hAnsi="Times New Roman" w:cs="Times New Roman"/>
                <w:bCs/>
                <w:sz w:val="24"/>
                <w:szCs w:val="24"/>
                <w:lang w:eastAsia="lv-LV"/>
              </w:rPr>
              <w:t>. Tādejādi paredzēts, ka vecāka atbilstību daudzbērnu ģimenes statusam apliecina uz nostiprinājuma lūguma iesniegšanas brīdi derīga Latvijas Goda ģimenes apliecība "3+ Ģimenes karte" par ko nostiprinājuma lūguma papildnosacījumos izdarīta atzīme</w:t>
            </w:r>
            <w:r w:rsidR="00D22EE0" w:rsidRPr="00D22EE0">
              <w:rPr>
                <w:rFonts w:ascii="Times New Roman" w:hAnsi="Times New Roman" w:cs="Times New Roman"/>
                <w:sz w:val="24"/>
                <w:szCs w:val="24"/>
              </w:rPr>
              <w:t xml:space="preserve">. </w:t>
            </w:r>
          </w:p>
          <w:p w:rsidR="00A147B9" w:rsidRDefault="00A95D15" w:rsidP="00A147B9">
            <w:pPr>
              <w:widowControl w:val="0"/>
              <w:suppressAutoHyphens/>
              <w:spacing w:after="0" w:line="240" w:lineRule="auto"/>
              <w:jc w:val="both"/>
              <w:rPr>
                <w:rFonts w:ascii="Times New Roman" w:eastAsia="DejaVu Sans" w:hAnsi="Times New Roman" w:cs="DejaVu Sans"/>
                <w:kern w:val="1"/>
                <w:sz w:val="24"/>
                <w:szCs w:val="28"/>
                <w:lang w:eastAsia="hi-IN" w:bidi="hi-IN"/>
              </w:rPr>
            </w:pPr>
            <w:r w:rsidRPr="00A95D15">
              <w:rPr>
                <w:rFonts w:ascii="Times New Roman" w:hAnsi="Times New Roman" w:cs="Times New Roman"/>
                <w:sz w:val="24"/>
                <w:szCs w:val="24"/>
              </w:rPr>
              <w:t>T</w:t>
            </w:r>
            <w:r>
              <w:rPr>
                <w:rFonts w:ascii="Times New Roman" w:hAnsi="Times New Roman" w:cs="Times New Roman"/>
                <w:sz w:val="24"/>
                <w:szCs w:val="24"/>
              </w:rPr>
              <w:t xml:space="preserve">ieslietu </w:t>
            </w:r>
            <w:r w:rsidRPr="00EB45E8">
              <w:rPr>
                <w:rFonts w:ascii="Times New Roman" w:hAnsi="Times New Roman" w:cs="Times New Roman"/>
                <w:bCs/>
                <w:sz w:val="24"/>
                <w:szCs w:val="24"/>
                <w:lang w:eastAsia="lv-LV"/>
              </w:rPr>
              <w:t>ministrijas un Latvijas Pašvaldību savienības 2016.gada sarunu ietvaros Latvijas Pašvaldību savienība iniciēja jautājumu par nepie</w:t>
            </w:r>
            <w:r w:rsidR="00852D4D">
              <w:rPr>
                <w:rFonts w:ascii="Times New Roman" w:hAnsi="Times New Roman" w:cs="Times New Roman"/>
                <w:bCs/>
                <w:sz w:val="24"/>
                <w:szCs w:val="24"/>
                <w:lang w:eastAsia="lv-LV"/>
              </w:rPr>
              <w:t>ciešamību</w:t>
            </w:r>
            <w:r w:rsidRPr="00EB45E8">
              <w:rPr>
                <w:rFonts w:ascii="Times New Roman" w:hAnsi="Times New Roman" w:cs="Times New Roman"/>
                <w:bCs/>
                <w:sz w:val="24"/>
                <w:szCs w:val="24"/>
                <w:lang w:eastAsia="lv-LV"/>
              </w:rPr>
              <w:t xml:space="preserve"> normatīvajos aktos noteikt, ka valsts nodeva uztura līguma gadījumā aprēķināma ņemot vērā Centrālās statistikas pārvaldes noteikto nabadzības riska slieksni vai rast citu risinājumu. </w:t>
            </w:r>
            <w:r w:rsidR="00852D4D" w:rsidRPr="00EB45E8">
              <w:rPr>
                <w:rFonts w:ascii="Times New Roman" w:hAnsi="Times New Roman" w:cs="Times New Roman"/>
                <w:bCs/>
                <w:sz w:val="24"/>
                <w:szCs w:val="24"/>
                <w:lang w:eastAsia="lv-LV"/>
              </w:rPr>
              <w:t>Latvijas Pašvaldību savienība</w:t>
            </w:r>
            <w:r w:rsidR="00852D4D">
              <w:rPr>
                <w:rFonts w:ascii="Times New Roman" w:hAnsi="Times New Roman" w:cs="Times New Roman"/>
                <w:bCs/>
                <w:sz w:val="24"/>
                <w:szCs w:val="24"/>
                <w:lang w:eastAsia="lv-LV"/>
              </w:rPr>
              <w:t xml:space="preserve"> norādīja</w:t>
            </w:r>
            <w:r w:rsidRPr="00EB45E8">
              <w:rPr>
                <w:rFonts w:ascii="Times New Roman" w:hAnsi="Times New Roman" w:cs="Times New Roman"/>
                <w:bCs/>
                <w:sz w:val="24"/>
                <w:szCs w:val="24"/>
                <w:lang w:eastAsia="lv-LV"/>
              </w:rPr>
              <w:t xml:space="preserve">, ka pašvaldībām nav skaidrs pēc kādiem kritērijiem nosakāma pienākuma vērtība, tādejādi minētai normai nav vienotas interpretācijas. </w:t>
            </w:r>
            <w:r>
              <w:rPr>
                <w:rFonts w:ascii="Times New Roman" w:eastAsia="DejaVu Sans" w:hAnsi="Times New Roman" w:cs="DejaVu Sans"/>
                <w:kern w:val="1"/>
                <w:sz w:val="24"/>
                <w:szCs w:val="28"/>
                <w:lang w:eastAsia="hi-IN" w:bidi="hi-IN"/>
              </w:rPr>
              <w:t>Atbilstoši sarunās panāktajai vienošanās, Tieslietu ministrija apkopoja zemesgrāmatu nodaļu rīcībā esošo inform</w:t>
            </w:r>
            <w:r w:rsidR="00EB45E8">
              <w:rPr>
                <w:rFonts w:ascii="Times New Roman" w:eastAsia="DejaVu Sans" w:hAnsi="Times New Roman" w:cs="DejaVu Sans"/>
                <w:kern w:val="1"/>
                <w:sz w:val="24"/>
                <w:szCs w:val="28"/>
                <w:lang w:eastAsia="hi-IN" w:bidi="hi-IN"/>
              </w:rPr>
              <w:t>ācija</w:t>
            </w:r>
            <w:r>
              <w:rPr>
                <w:rFonts w:ascii="Times New Roman" w:eastAsia="DejaVu Sans" w:hAnsi="Times New Roman" w:cs="DejaVu Sans"/>
                <w:kern w:val="1"/>
                <w:sz w:val="24"/>
                <w:szCs w:val="28"/>
                <w:lang w:eastAsia="hi-IN" w:bidi="hi-IN"/>
              </w:rPr>
              <w:t xml:space="preserve"> par pienākumu vērtību apmēriem, secinot, ka </w:t>
            </w:r>
            <w:r w:rsidR="00852D4D">
              <w:rPr>
                <w:rFonts w:ascii="Times New Roman" w:eastAsia="DejaVu Sans" w:hAnsi="Times New Roman" w:cs="DejaVu Sans"/>
                <w:kern w:val="1"/>
                <w:sz w:val="24"/>
                <w:szCs w:val="28"/>
                <w:lang w:eastAsia="hi-IN" w:bidi="hi-IN"/>
              </w:rPr>
              <w:t xml:space="preserve">pienākumu vērtība </w:t>
            </w:r>
            <w:r w:rsidR="00EB45E8" w:rsidRPr="00EB45E8">
              <w:rPr>
                <w:rFonts w:ascii="Times New Roman" w:eastAsia="Times New Roman" w:hAnsi="Times New Roman" w:cs="Times New Roman"/>
                <w:sz w:val="24"/>
                <w:szCs w:val="24"/>
                <w:u w:val="single"/>
              </w:rPr>
              <w:t>diapazons ir iespaidīgs</w:t>
            </w:r>
            <w:r w:rsidR="00852D4D">
              <w:rPr>
                <w:rFonts w:ascii="Times New Roman" w:eastAsia="Times New Roman" w:hAnsi="Times New Roman" w:cs="Times New Roman"/>
                <w:sz w:val="24"/>
                <w:szCs w:val="24"/>
                <w:u w:val="single"/>
              </w:rPr>
              <w:t xml:space="preserve">, proti, </w:t>
            </w:r>
            <w:r w:rsidR="00EB45E8" w:rsidRPr="00EB45E8">
              <w:rPr>
                <w:rFonts w:ascii="Times New Roman" w:eastAsia="Times New Roman" w:hAnsi="Times New Roman" w:cs="Times New Roman"/>
                <w:sz w:val="24"/>
                <w:szCs w:val="24"/>
              </w:rPr>
              <w:t xml:space="preserve"> </w:t>
            </w:r>
            <w:r w:rsidR="00EB45E8">
              <w:rPr>
                <w:rFonts w:ascii="Times New Roman" w:eastAsia="Times New Roman" w:hAnsi="Times New Roman" w:cs="Times New Roman"/>
                <w:sz w:val="24"/>
                <w:szCs w:val="24"/>
              </w:rPr>
              <w:t xml:space="preserve">pienākumu vērtība var svārstīties no 49,80 </w:t>
            </w:r>
            <w:r w:rsidR="00EB45E8" w:rsidRPr="00EB45E8">
              <w:rPr>
                <w:rFonts w:ascii="Times New Roman" w:eastAsia="Times New Roman" w:hAnsi="Times New Roman" w:cs="Times New Roman"/>
                <w:i/>
                <w:sz w:val="24"/>
                <w:szCs w:val="24"/>
              </w:rPr>
              <w:t>euro</w:t>
            </w:r>
            <w:r w:rsidR="00EB45E8">
              <w:rPr>
                <w:rFonts w:ascii="Times New Roman" w:eastAsia="Times New Roman" w:hAnsi="Times New Roman" w:cs="Times New Roman"/>
                <w:sz w:val="24"/>
                <w:szCs w:val="24"/>
              </w:rPr>
              <w:t xml:space="preserve"> līdz </w:t>
            </w:r>
            <w:r w:rsidR="00EB45E8" w:rsidRPr="00EB45E8">
              <w:rPr>
                <w:rFonts w:ascii="Times New Roman" w:eastAsia="Times New Roman" w:hAnsi="Times New Roman" w:cs="Times New Roman"/>
                <w:sz w:val="24"/>
                <w:szCs w:val="24"/>
              </w:rPr>
              <w:t xml:space="preserve">291,82 </w:t>
            </w:r>
            <w:r w:rsidR="00EB45E8" w:rsidRPr="00EB45E8">
              <w:rPr>
                <w:rFonts w:ascii="Times New Roman" w:eastAsia="Times New Roman" w:hAnsi="Times New Roman" w:cs="Times New Roman"/>
                <w:i/>
                <w:sz w:val="24"/>
                <w:szCs w:val="24"/>
              </w:rPr>
              <w:t>euro</w:t>
            </w:r>
            <w:r w:rsidR="00EB45E8" w:rsidRPr="00EB45E8">
              <w:rPr>
                <w:rFonts w:ascii="Times New Roman" w:eastAsia="Times New Roman" w:hAnsi="Times New Roman" w:cs="Times New Roman"/>
                <w:sz w:val="24"/>
                <w:szCs w:val="24"/>
              </w:rPr>
              <w:t xml:space="preserve">. </w:t>
            </w:r>
            <w:r w:rsidR="00852D4D">
              <w:rPr>
                <w:rFonts w:ascii="Times New Roman" w:eastAsia="Times New Roman" w:hAnsi="Times New Roman" w:cs="Times New Roman"/>
                <w:sz w:val="24"/>
                <w:szCs w:val="24"/>
              </w:rPr>
              <w:t xml:space="preserve">Savukārt, </w:t>
            </w:r>
            <w:r>
              <w:rPr>
                <w:rFonts w:ascii="Times New Roman" w:eastAsia="DejaVu Sans" w:hAnsi="Times New Roman" w:cs="DejaVu Sans"/>
                <w:kern w:val="1"/>
                <w:sz w:val="24"/>
                <w:szCs w:val="28"/>
                <w:lang w:eastAsia="hi-IN" w:bidi="hi-IN"/>
              </w:rPr>
              <w:t>Latvijas Pašvaldību savienīb</w:t>
            </w:r>
            <w:r w:rsidR="00EB45E8">
              <w:rPr>
                <w:rFonts w:ascii="Times New Roman" w:eastAsia="DejaVu Sans" w:hAnsi="Times New Roman" w:cs="DejaVu Sans"/>
                <w:kern w:val="1"/>
                <w:sz w:val="24"/>
                <w:szCs w:val="28"/>
                <w:lang w:eastAsia="hi-IN" w:bidi="hi-IN"/>
              </w:rPr>
              <w:t>ai apkopjot pašvaldību</w:t>
            </w:r>
            <w:r w:rsidR="00852D4D">
              <w:rPr>
                <w:rFonts w:ascii="Times New Roman" w:eastAsia="DejaVu Sans" w:hAnsi="Times New Roman" w:cs="DejaVu Sans"/>
                <w:kern w:val="1"/>
                <w:sz w:val="24"/>
                <w:szCs w:val="28"/>
                <w:lang w:eastAsia="hi-IN" w:bidi="hi-IN"/>
              </w:rPr>
              <w:t xml:space="preserve"> sniegto</w:t>
            </w:r>
            <w:r w:rsidR="00EB45E8">
              <w:rPr>
                <w:rFonts w:ascii="Times New Roman" w:eastAsia="DejaVu Sans" w:hAnsi="Times New Roman" w:cs="DejaVu Sans"/>
                <w:kern w:val="1"/>
                <w:sz w:val="24"/>
                <w:szCs w:val="28"/>
                <w:lang w:eastAsia="hi-IN" w:bidi="hi-IN"/>
              </w:rPr>
              <w:t xml:space="preserve"> informāciju par pienākuma vērtību noteikšanā piemērojamiem kritērijiem, tika secināts, ka </w:t>
            </w:r>
            <w:r w:rsidR="00852D4D">
              <w:rPr>
                <w:rFonts w:ascii="Times New Roman" w:eastAsia="DejaVu Sans" w:hAnsi="Times New Roman" w:cs="DejaVu Sans"/>
                <w:kern w:val="1"/>
                <w:sz w:val="24"/>
                <w:szCs w:val="28"/>
                <w:lang w:eastAsia="hi-IN" w:bidi="hi-IN"/>
              </w:rPr>
              <w:t>vienotu kritēriju to noteikšanā nepastāv.</w:t>
            </w:r>
            <w:r w:rsidR="00EB45E8">
              <w:rPr>
                <w:rFonts w:ascii="Times New Roman" w:eastAsia="DejaVu Sans" w:hAnsi="Times New Roman" w:cs="DejaVu Sans"/>
                <w:kern w:val="1"/>
                <w:sz w:val="24"/>
                <w:szCs w:val="28"/>
                <w:lang w:eastAsia="hi-IN" w:bidi="hi-IN"/>
              </w:rPr>
              <w:t xml:space="preserve"> </w:t>
            </w:r>
          </w:p>
          <w:p w:rsidR="003A7C19" w:rsidRPr="00D22EE0" w:rsidRDefault="00EB45E8" w:rsidP="00852D4D">
            <w:pPr>
              <w:widowControl w:val="0"/>
              <w:suppressAutoHyphens/>
              <w:spacing w:after="0" w:line="240" w:lineRule="auto"/>
              <w:jc w:val="both"/>
              <w:rPr>
                <w:rFonts w:ascii="Times New Roman" w:eastAsia="Times New Roman" w:hAnsi="Times New Roman" w:cs="Times New Roman"/>
                <w:sz w:val="24"/>
                <w:szCs w:val="24"/>
                <w:lang w:eastAsia="lv-LV"/>
              </w:rPr>
            </w:pPr>
            <w:r>
              <w:rPr>
                <w:rFonts w:ascii="Times New Roman" w:eastAsia="DejaVu Sans" w:hAnsi="Times New Roman" w:cs="DejaVu Sans"/>
                <w:kern w:val="1"/>
                <w:sz w:val="24"/>
                <w:szCs w:val="28"/>
                <w:lang w:eastAsia="hi-IN" w:bidi="hi-IN"/>
              </w:rPr>
              <w:t>Analizējot iespējamos</w:t>
            </w:r>
            <w:r w:rsidR="0019189D">
              <w:rPr>
                <w:rFonts w:ascii="Times New Roman" w:eastAsia="DejaVu Sans" w:hAnsi="Times New Roman" w:cs="DejaVu Sans"/>
                <w:kern w:val="1"/>
                <w:sz w:val="24"/>
                <w:szCs w:val="28"/>
                <w:lang w:eastAsia="hi-IN" w:bidi="hi-IN"/>
              </w:rPr>
              <w:t xml:space="preserve"> variantus</w:t>
            </w:r>
            <w:r>
              <w:rPr>
                <w:rFonts w:ascii="Times New Roman" w:eastAsia="DejaVu Sans" w:hAnsi="Times New Roman" w:cs="DejaVu Sans"/>
                <w:kern w:val="1"/>
                <w:sz w:val="24"/>
                <w:szCs w:val="28"/>
                <w:lang w:eastAsia="hi-IN" w:bidi="hi-IN"/>
              </w:rPr>
              <w:t xml:space="preserve"> un tos apspriežot ar Labklājības ministrijas, Vides aizsardzības un reģionālās attīstības, kā arī </w:t>
            </w:r>
            <w:r w:rsidR="00852D4D">
              <w:rPr>
                <w:rFonts w:ascii="Times New Roman" w:eastAsia="DejaVu Sans" w:hAnsi="Times New Roman" w:cs="DejaVu Sans"/>
                <w:kern w:val="1"/>
                <w:sz w:val="24"/>
                <w:szCs w:val="28"/>
                <w:lang w:eastAsia="hi-IN" w:bidi="hi-IN"/>
              </w:rPr>
              <w:t xml:space="preserve">Latvijas </w:t>
            </w:r>
            <w:r w:rsidR="00852D4D" w:rsidRPr="00A147B9">
              <w:rPr>
                <w:rFonts w:ascii="Times New Roman" w:eastAsia="DejaVu Sans" w:hAnsi="Times New Roman" w:cs="DejaVu Sans"/>
                <w:kern w:val="1"/>
                <w:sz w:val="24"/>
                <w:szCs w:val="28"/>
                <w:lang w:eastAsia="hi-IN" w:bidi="hi-IN"/>
              </w:rPr>
              <w:t>Pašvaldību</w:t>
            </w:r>
            <w:r w:rsidR="00852D4D">
              <w:rPr>
                <w:rFonts w:ascii="Times New Roman" w:eastAsia="DejaVu Sans" w:hAnsi="Times New Roman" w:cs="DejaVu Sans"/>
                <w:kern w:val="1"/>
                <w:sz w:val="24"/>
                <w:szCs w:val="28"/>
                <w:lang w:eastAsia="hi-IN" w:bidi="hi-IN"/>
              </w:rPr>
              <w:t xml:space="preserve"> savienības un Lielo pilsētu asociācijas pārstāv</w:t>
            </w:r>
            <w:r>
              <w:rPr>
                <w:rFonts w:ascii="Times New Roman" w:eastAsia="DejaVu Sans" w:hAnsi="Times New Roman" w:cs="DejaVu Sans"/>
                <w:kern w:val="1"/>
                <w:sz w:val="24"/>
                <w:szCs w:val="28"/>
                <w:lang w:eastAsia="hi-IN" w:bidi="hi-IN"/>
              </w:rPr>
              <w:t>jiem, tika secināts, ka ņemot pienākumu vērtības diapazonu, to pielīdzin</w:t>
            </w:r>
            <w:r w:rsidR="00852D4D">
              <w:rPr>
                <w:rFonts w:ascii="Times New Roman" w:eastAsia="DejaVu Sans" w:hAnsi="Times New Roman" w:cs="DejaVu Sans"/>
                <w:kern w:val="1"/>
                <w:sz w:val="24"/>
                <w:szCs w:val="28"/>
                <w:lang w:eastAsia="hi-IN" w:bidi="hi-IN"/>
              </w:rPr>
              <w:t>šana</w:t>
            </w:r>
            <w:r>
              <w:rPr>
                <w:rFonts w:ascii="Times New Roman" w:eastAsia="DejaVu Sans" w:hAnsi="Times New Roman" w:cs="DejaVu Sans"/>
                <w:kern w:val="1"/>
                <w:sz w:val="24"/>
                <w:szCs w:val="28"/>
                <w:lang w:eastAsia="hi-IN" w:bidi="hi-IN"/>
              </w:rPr>
              <w:t xml:space="preserve"> piemēram, nabadzības riska slieksnim</w:t>
            </w:r>
            <w:r w:rsidR="00852D4D">
              <w:rPr>
                <w:rFonts w:ascii="Times New Roman" w:eastAsia="DejaVu Sans" w:hAnsi="Times New Roman" w:cs="DejaVu Sans"/>
                <w:kern w:val="1"/>
                <w:sz w:val="24"/>
                <w:szCs w:val="28"/>
                <w:lang w:eastAsia="hi-IN" w:bidi="hi-IN"/>
              </w:rPr>
              <w:t xml:space="preserve"> (2016.gadā 291 euro)</w:t>
            </w:r>
            <w:r w:rsidR="00A95D15" w:rsidRPr="00A95D15">
              <w:rPr>
                <w:rFonts w:ascii="Times New Roman" w:eastAsia="DejaVu Sans" w:hAnsi="Times New Roman" w:cs="DejaVu Sans"/>
                <w:kern w:val="1"/>
                <w:sz w:val="24"/>
                <w:szCs w:val="28"/>
                <w:lang w:eastAsia="hi-IN" w:bidi="hi-IN"/>
              </w:rPr>
              <w:t>, pastāv</w:t>
            </w:r>
            <w:r>
              <w:rPr>
                <w:rFonts w:ascii="Times New Roman" w:eastAsia="DejaVu Sans" w:hAnsi="Times New Roman" w:cs="DejaVu Sans"/>
                <w:kern w:val="1"/>
                <w:sz w:val="24"/>
                <w:szCs w:val="28"/>
                <w:lang w:eastAsia="hi-IN" w:bidi="hi-IN"/>
              </w:rPr>
              <w:t xml:space="preserve"> būtisks</w:t>
            </w:r>
            <w:r w:rsidR="00A95D15" w:rsidRPr="00A95D15">
              <w:rPr>
                <w:rFonts w:ascii="Times New Roman" w:eastAsia="DejaVu Sans" w:hAnsi="Times New Roman" w:cs="DejaVu Sans"/>
                <w:kern w:val="1"/>
                <w:sz w:val="24"/>
                <w:szCs w:val="28"/>
                <w:lang w:eastAsia="hi-IN" w:bidi="hi-IN"/>
              </w:rPr>
              <w:t xml:space="preserve"> risks, ka lauku reģionos uztura līgumi netiks slēgti</w:t>
            </w:r>
            <w:r>
              <w:rPr>
                <w:rFonts w:ascii="Times New Roman" w:eastAsia="DejaVu Sans" w:hAnsi="Times New Roman" w:cs="DejaVu Sans"/>
                <w:kern w:val="1"/>
                <w:sz w:val="24"/>
                <w:szCs w:val="28"/>
                <w:lang w:eastAsia="hi-IN" w:bidi="hi-IN"/>
              </w:rPr>
              <w:t xml:space="preserve"> vispār</w:t>
            </w:r>
            <w:r w:rsidR="00852D4D">
              <w:rPr>
                <w:rFonts w:ascii="Times New Roman" w:eastAsia="DejaVu Sans" w:hAnsi="Times New Roman" w:cs="DejaVu Sans"/>
                <w:kern w:val="1"/>
                <w:sz w:val="24"/>
                <w:szCs w:val="28"/>
                <w:lang w:eastAsia="hi-IN" w:bidi="hi-IN"/>
              </w:rPr>
              <w:t>.</w:t>
            </w:r>
            <w:r>
              <w:rPr>
                <w:rFonts w:ascii="Times New Roman" w:eastAsia="DejaVu Sans" w:hAnsi="Times New Roman" w:cs="DejaVu Sans"/>
                <w:kern w:val="1"/>
                <w:sz w:val="24"/>
                <w:szCs w:val="28"/>
                <w:lang w:eastAsia="hi-IN" w:bidi="hi-IN"/>
              </w:rPr>
              <w:t xml:space="preserve">  Ievērojot minēto, tika atzīts, ka pienākumu vērtība </w:t>
            </w:r>
            <w:r w:rsidR="00A147B9">
              <w:rPr>
                <w:rFonts w:ascii="Times New Roman" w:eastAsia="DejaVu Sans" w:hAnsi="Times New Roman" w:cs="DejaVu Sans"/>
                <w:kern w:val="1"/>
                <w:sz w:val="24"/>
                <w:szCs w:val="28"/>
                <w:lang w:eastAsia="hi-IN" w:bidi="hi-IN"/>
              </w:rPr>
              <w:t xml:space="preserve">būtu </w:t>
            </w:r>
            <w:r w:rsidR="00A147B9" w:rsidRPr="00A147B9">
              <w:rPr>
                <w:rFonts w:ascii="Times New Roman" w:eastAsia="DejaVu Sans" w:hAnsi="Times New Roman" w:cs="DejaVu Sans"/>
                <w:kern w:val="1"/>
                <w:sz w:val="24"/>
                <w:szCs w:val="28"/>
                <w:lang w:eastAsia="hi-IN" w:bidi="hi-IN"/>
              </w:rPr>
              <w:t>pielīdzināma trūcīgas personas ienākumu līmenim pielīdzinātiem ienākumiem. Saskaņā ar Ministru kabineta 2010.gada 30.marta noteikumu Nr.299</w:t>
            </w:r>
            <w:r w:rsidR="00A147B9">
              <w:rPr>
                <w:rFonts w:ascii="Times New Roman" w:eastAsia="DejaVu Sans" w:hAnsi="Times New Roman" w:cs="DejaVu Sans"/>
                <w:kern w:val="1"/>
                <w:sz w:val="24"/>
                <w:szCs w:val="28"/>
                <w:lang w:eastAsia="hi-IN" w:bidi="hi-IN"/>
              </w:rPr>
              <w:t xml:space="preserve"> </w:t>
            </w:r>
            <w:r w:rsidR="00A147B9" w:rsidRPr="00A147B9">
              <w:rPr>
                <w:rFonts w:ascii="Times New Roman" w:eastAsia="DejaVu Sans" w:hAnsi="Times New Roman" w:cs="DejaVu Sans"/>
                <w:kern w:val="1"/>
                <w:sz w:val="24"/>
                <w:szCs w:val="28"/>
                <w:lang w:eastAsia="hi-IN" w:bidi="hi-IN"/>
              </w:rPr>
              <w:t>“Noteikumi par ģimenes vai atsevišķi dzīvojošas personas atzīšanu par trūcīgu” 2.punktu ģimene (persona) atzīstama par trūcīgu, ja tās vidējie ienākumi katram ģimenes loceklim mēnesī pēdējo triju mēnešu laikā nepārsniedz 128,06 euro. Vi</w:t>
            </w:r>
            <w:r w:rsidR="00A147B9">
              <w:rPr>
                <w:rFonts w:ascii="Times New Roman" w:eastAsia="DejaVu Sans" w:hAnsi="Times New Roman" w:cs="DejaVu Sans"/>
                <w:kern w:val="1"/>
                <w:sz w:val="24"/>
                <w:szCs w:val="28"/>
                <w:lang w:eastAsia="hi-IN" w:bidi="hi-IN"/>
              </w:rPr>
              <w:t xml:space="preserve">enlaikus, ņemot vērā, ka </w:t>
            </w:r>
            <w:r w:rsidR="00A147B9">
              <w:rPr>
                <w:rFonts w:ascii="Times New Roman" w:hAnsi="Times New Roman"/>
                <w:bCs/>
                <w:sz w:val="24"/>
                <w:szCs w:val="24"/>
              </w:rPr>
              <w:t>p</w:t>
            </w:r>
            <w:r w:rsidR="00A147B9" w:rsidRPr="00DF3608">
              <w:rPr>
                <w:rFonts w:ascii="Times New Roman" w:hAnsi="Times New Roman"/>
                <w:sz w:val="24"/>
                <w:szCs w:val="24"/>
              </w:rPr>
              <w:t>ašvaldības vislabāk ir informētas par tās administratīvajā terito</w:t>
            </w:r>
            <w:r w:rsidR="00852D4D">
              <w:rPr>
                <w:rFonts w:ascii="Times New Roman" w:hAnsi="Times New Roman"/>
                <w:sz w:val="24"/>
                <w:szCs w:val="24"/>
              </w:rPr>
              <w:t xml:space="preserve">rijā esošo ekonomisko situāciju, kā arī </w:t>
            </w:r>
            <w:r w:rsidR="00A147B9">
              <w:rPr>
                <w:rFonts w:ascii="Times New Roman" w:hAnsi="Times New Roman"/>
                <w:sz w:val="24"/>
                <w:szCs w:val="24"/>
              </w:rPr>
              <w:t xml:space="preserve">pašvaldību iesaisti </w:t>
            </w:r>
            <w:r w:rsidR="00A147B9" w:rsidRPr="00DF3608">
              <w:rPr>
                <w:rFonts w:ascii="Times New Roman" w:hAnsi="Times New Roman"/>
                <w:sz w:val="24"/>
                <w:szCs w:val="24"/>
              </w:rPr>
              <w:t>iedzīvotājiem labvēlīgākas sociālās palīdzības politikas veidošanā</w:t>
            </w:r>
            <w:r w:rsidR="00A147B9">
              <w:rPr>
                <w:rFonts w:ascii="Times New Roman" w:hAnsi="Times New Roman"/>
                <w:sz w:val="24"/>
                <w:szCs w:val="24"/>
              </w:rPr>
              <w:t xml:space="preserve">, </w:t>
            </w:r>
            <w:r w:rsidR="00852D4D">
              <w:rPr>
                <w:rFonts w:ascii="Times New Roman" w:hAnsi="Times New Roman"/>
                <w:sz w:val="24"/>
                <w:szCs w:val="24"/>
              </w:rPr>
              <w:t xml:space="preserve">tostarp ņemot vērā </w:t>
            </w:r>
            <w:r w:rsidR="00852D4D">
              <w:rPr>
                <w:rFonts w:ascii="Times New Roman" w:eastAsia="DejaVu Sans" w:hAnsi="Times New Roman" w:cs="DejaVu Sans"/>
                <w:kern w:val="1"/>
                <w:sz w:val="24"/>
                <w:szCs w:val="28"/>
                <w:lang w:eastAsia="hi-IN" w:bidi="hi-IN"/>
              </w:rPr>
              <w:t xml:space="preserve">Latvijas </w:t>
            </w:r>
            <w:r w:rsidR="00852D4D" w:rsidRPr="00A147B9">
              <w:rPr>
                <w:rFonts w:ascii="Times New Roman" w:eastAsia="DejaVu Sans" w:hAnsi="Times New Roman" w:cs="DejaVu Sans"/>
                <w:kern w:val="1"/>
                <w:sz w:val="24"/>
                <w:szCs w:val="28"/>
                <w:lang w:eastAsia="hi-IN" w:bidi="hi-IN"/>
              </w:rPr>
              <w:t>Pašvaldību</w:t>
            </w:r>
            <w:r w:rsidR="00852D4D">
              <w:rPr>
                <w:rFonts w:ascii="Times New Roman" w:eastAsia="DejaVu Sans" w:hAnsi="Times New Roman" w:cs="DejaVu Sans"/>
                <w:kern w:val="1"/>
                <w:sz w:val="24"/>
                <w:szCs w:val="28"/>
                <w:lang w:eastAsia="hi-IN" w:bidi="hi-IN"/>
              </w:rPr>
              <w:t xml:space="preserve"> savienības viedokli, </w:t>
            </w:r>
            <w:r w:rsidR="00A147B9">
              <w:rPr>
                <w:rFonts w:ascii="Times New Roman" w:hAnsi="Times New Roman"/>
                <w:sz w:val="24"/>
                <w:szCs w:val="24"/>
              </w:rPr>
              <w:t xml:space="preserve">saglabātas pašvaldību tiesības noteikt atšķirīgu – lielāku pienākumu vērtību. Vienlaikus administratīvā sloga mazināšanas nolūkos paredzēts, ka nekustamā īpašuma ieguvējiem nostiprinājuma lūgumam nebūs atsevišķi pievienojama pašvaldības izziņa par pienākumu vērtību. Gadījumā, ja pašvaldība izmantos tai noteiktās tiesības un noteikts pienākumu vērtību, </w:t>
            </w:r>
            <w:r w:rsidR="00852D4D">
              <w:rPr>
                <w:rFonts w:ascii="Times New Roman" w:hAnsi="Times New Roman"/>
                <w:sz w:val="24"/>
                <w:szCs w:val="24"/>
              </w:rPr>
              <w:t>pašvaldībai</w:t>
            </w:r>
            <w:r w:rsidR="00A147B9">
              <w:rPr>
                <w:rFonts w:ascii="Times New Roman" w:hAnsi="Times New Roman"/>
                <w:sz w:val="24"/>
                <w:szCs w:val="24"/>
              </w:rPr>
              <w:t xml:space="preserve"> būs pienākums par tās apmēru informēt zemesgrāmatu nodaļu. </w:t>
            </w:r>
            <w:r w:rsidR="00852D4D">
              <w:rPr>
                <w:rFonts w:ascii="Times New Roman" w:hAnsi="Times New Roman"/>
                <w:sz w:val="24"/>
                <w:szCs w:val="24"/>
              </w:rPr>
              <w:t xml:space="preserve">Plānots, ka </w:t>
            </w:r>
            <w:r w:rsidR="00A147B9" w:rsidRPr="00A147B9">
              <w:rPr>
                <w:rFonts w:ascii="Times New Roman" w:hAnsi="Times New Roman"/>
                <w:sz w:val="24"/>
                <w:szCs w:val="24"/>
              </w:rPr>
              <w:t>pašvaldības institūcijas noteiktā pienākumu vērtība</w:t>
            </w:r>
            <w:r w:rsidR="00852D4D">
              <w:rPr>
                <w:rFonts w:ascii="Times New Roman" w:hAnsi="Times New Roman"/>
                <w:sz w:val="24"/>
                <w:szCs w:val="24"/>
              </w:rPr>
              <w:t xml:space="preserve"> būs</w:t>
            </w:r>
            <w:r w:rsidR="00A147B9" w:rsidRPr="00A147B9">
              <w:rPr>
                <w:rFonts w:ascii="Times New Roman" w:hAnsi="Times New Roman"/>
                <w:sz w:val="24"/>
                <w:szCs w:val="24"/>
              </w:rPr>
              <w:t xml:space="preserve"> spēkā līdz brīdim, kad </w:t>
            </w:r>
            <w:r w:rsidR="00A147B9" w:rsidRPr="00A147B9">
              <w:rPr>
                <w:rFonts w:ascii="Times New Roman" w:hAnsi="Times New Roman"/>
                <w:sz w:val="24"/>
                <w:szCs w:val="24"/>
              </w:rPr>
              <w:lastRenderedPageBreak/>
              <w:t>zemesgr</w:t>
            </w:r>
            <w:r w:rsidR="00852D4D">
              <w:rPr>
                <w:rFonts w:ascii="Times New Roman" w:hAnsi="Times New Roman"/>
                <w:sz w:val="24"/>
                <w:szCs w:val="24"/>
              </w:rPr>
              <w:t>āmatu nodaļa saņems</w:t>
            </w:r>
            <w:r w:rsidR="00A147B9" w:rsidRPr="00A147B9">
              <w:rPr>
                <w:rFonts w:ascii="Times New Roman" w:hAnsi="Times New Roman"/>
                <w:sz w:val="24"/>
                <w:szCs w:val="24"/>
              </w:rPr>
              <w:t xml:space="preserve"> informāciju par noteiktās pienākuma vērtības apmēra izmaiņām</w:t>
            </w:r>
            <w:r w:rsidR="00852D4D">
              <w:rPr>
                <w:rFonts w:ascii="Times New Roman" w:hAnsi="Times New Roman"/>
                <w:sz w:val="24"/>
                <w:szCs w:val="24"/>
              </w:rPr>
              <w:t>. Tāpat pašvaldības noteiktā pienākumu vērtība būs spēkā līdz brīdim, kad pašvaldība informēs, ka tā</w:t>
            </w:r>
            <w:r w:rsidR="00A147B9">
              <w:rPr>
                <w:rFonts w:ascii="Times New Roman" w:hAnsi="Times New Roman"/>
                <w:sz w:val="24"/>
                <w:szCs w:val="24"/>
              </w:rPr>
              <w:t xml:space="preserve"> </w:t>
            </w:r>
            <w:r w:rsidR="0019189D">
              <w:rPr>
                <w:rFonts w:ascii="Times New Roman" w:hAnsi="Times New Roman"/>
                <w:sz w:val="24"/>
                <w:szCs w:val="24"/>
              </w:rPr>
              <w:t>atsakās no tai noteiktām tiesībām noteikt pienākumu vērtību. No attiecīgā paziņojuma saņemšanas brīža pienākumu vērtība</w:t>
            </w:r>
            <w:r w:rsidR="00852D4D">
              <w:rPr>
                <w:rFonts w:ascii="Times New Roman" w:hAnsi="Times New Roman"/>
                <w:sz w:val="24"/>
                <w:szCs w:val="24"/>
              </w:rPr>
              <w:t xml:space="preserve"> būs</w:t>
            </w:r>
            <w:r w:rsidR="0019189D">
              <w:rPr>
                <w:rFonts w:ascii="Times New Roman" w:hAnsi="Times New Roman"/>
                <w:sz w:val="24"/>
                <w:szCs w:val="24"/>
              </w:rPr>
              <w:t xml:space="preserve"> </w:t>
            </w:r>
            <w:r w:rsidR="0019189D" w:rsidRPr="00A147B9">
              <w:rPr>
                <w:rFonts w:ascii="Times New Roman" w:eastAsia="DejaVu Sans" w:hAnsi="Times New Roman" w:cs="DejaVu Sans"/>
                <w:kern w:val="1"/>
                <w:sz w:val="24"/>
                <w:szCs w:val="28"/>
                <w:lang w:eastAsia="hi-IN" w:bidi="hi-IN"/>
              </w:rPr>
              <w:t>trūcīgas personas ienākumu līmenim pielīdzināt</w:t>
            </w:r>
            <w:r w:rsidR="0019189D">
              <w:rPr>
                <w:rFonts w:ascii="Times New Roman" w:eastAsia="DejaVu Sans" w:hAnsi="Times New Roman" w:cs="DejaVu Sans"/>
                <w:kern w:val="1"/>
                <w:sz w:val="24"/>
                <w:szCs w:val="28"/>
                <w:lang w:eastAsia="hi-IN" w:bidi="hi-IN"/>
              </w:rPr>
              <w:t>s</w:t>
            </w:r>
            <w:r w:rsidR="0019189D" w:rsidRPr="00A147B9">
              <w:rPr>
                <w:rFonts w:ascii="Times New Roman" w:eastAsia="DejaVu Sans" w:hAnsi="Times New Roman" w:cs="DejaVu Sans"/>
                <w:kern w:val="1"/>
                <w:sz w:val="24"/>
                <w:szCs w:val="28"/>
                <w:lang w:eastAsia="hi-IN" w:bidi="hi-IN"/>
              </w:rPr>
              <w:t xml:space="preserve"> ienākum</w:t>
            </w:r>
            <w:r w:rsidR="0019189D">
              <w:rPr>
                <w:rFonts w:ascii="Times New Roman" w:eastAsia="DejaVu Sans" w:hAnsi="Times New Roman" w:cs="DejaVu Sans"/>
                <w:kern w:val="1"/>
                <w:sz w:val="24"/>
                <w:szCs w:val="28"/>
                <w:lang w:eastAsia="hi-IN" w:bidi="hi-IN"/>
              </w:rPr>
              <w:t xml:space="preserve">s. </w:t>
            </w:r>
            <w:r w:rsidR="00A73548" w:rsidRPr="00D22EE0">
              <w:rPr>
                <w:rFonts w:ascii="Times New Roman" w:hAnsi="Times New Roman" w:cs="Times New Roman"/>
                <w:bCs/>
                <w:sz w:val="24"/>
                <w:szCs w:val="24"/>
                <w:lang w:eastAsia="lv-LV"/>
              </w:rPr>
              <w:t xml:space="preserve"> </w:t>
            </w:r>
          </w:p>
        </w:tc>
      </w:tr>
      <w:tr w:rsidR="00434626" w:rsidRPr="00434626" w:rsidTr="0030098F">
        <w:trPr>
          <w:trHeight w:val="465"/>
        </w:trPr>
        <w:tc>
          <w:tcPr>
            <w:tcW w:w="235"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lastRenderedPageBreak/>
              <w:t>3.</w:t>
            </w:r>
          </w:p>
        </w:tc>
        <w:tc>
          <w:tcPr>
            <w:tcW w:w="145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Projekta izstrādē iesaistītās institūcijas</w:t>
            </w:r>
          </w:p>
        </w:tc>
        <w:tc>
          <w:tcPr>
            <w:tcW w:w="3308" w:type="pct"/>
            <w:tcBorders>
              <w:top w:val="outset" w:sz="6" w:space="0" w:color="414142"/>
              <w:left w:val="outset" w:sz="6" w:space="0" w:color="414142"/>
              <w:bottom w:val="outset" w:sz="6" w:space="0" w:color="414142"/>
              <w:right w:val="outset" w:sz="6" w:space="0" w:color="414142"/>
            </w:tcBorders>
            <w:hideMark/>
          </w:tcPr>
          <w:p w:rsidR="004D15A9" w:rsidRPr="00434626" w:rsidRDefault="00434626"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Nav attiecināms.</w:t>
            </w:r>
          </w:p>
        </w:tc>
      </w:tr>
      <w:tr w:rsidR="00434626" w:rsidRPr="00434626" w:rsidTr="0030098F">
        <w:tc>
          <w:tcPr>
            <w:tcW w:w="235"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4.</w:t>
            </w:r>
          </w:p>
        </w:tc>
        <w:tc>
          <w:tcPr>
            <w:tcW w:w="145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Cita informācija</w:t>
            </w:r>
          </w:p>
        </w:tc>
        <w:tc>
          <w:tcPr>
            <w:tcW w:w="3308" w:type="pct"/>
            <w:tcBorders>
              <w:top w:val="outset" w:sz="6" w:space="0" w:color="414142"/>
              <w:left w:val="outset" w:sz="6" w:space="0" w:color="414142"/>
              <w:bottom w:val="outset" w:sz="6" w:space="0" w:color="414142"/>
              <w:right w:val="outset" w:sz="6" w:space="0" w:color="414142"/>
            </w:tcBorders>
            <w:hideMark/>
          </w:tcPr>
          <w:p w:rsidR="004D15A9" w:rsidRPr="00434626" w:rsidRDefault="00434626"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Nav.</w:t>
            </w:r>
          </w:p>
        </w:tc>
      </w:tr>
      <w:tr w:rsidR="005D4E8A" w:rsidRPr="00434626" w:rsidTr="0030098F">
        <w:trPr>
          <w:trHeight w:val="128"/>
        </w:trPr>
        <w:tc>
          <w:tcPr>
            <w:tcW w:w="5000" w:type="pct"/>
            <w:gridSpan w:val="3"/>
            <w:tcBorders>
              <w:top w:val="outset" w:sz="6" w:space="0" w:color="414142"/>
              <w:left w:val="nil"/>
              <w:bottom w:val="outset" w:sz="6" w:space="0" w:color="414142"/>
              <w:right w:val="nil"/>
            </w:tcBorders>
          </w:tcPr>
          <w:p w:rsidR="008708B1" w:rsidRDefault="008708B1" w:rsidP="00434626">
            <w:pPr>
              <w:tabs>
                <w:tab w:val="left" w:pos="990"/>
              </w:tabs>
              <w:spacing w:after="0" w:line="240" w:lineRule="auto"/>
              <w:rPr>
                <w:rFonts w:ascii="Times New Roman" w:eastAsia="Times New Roman" w:hAnsi="Times New Roman" w:cs="Times New Roman"/>
                <w:sz w:val="24"/>
                <w:szCs w:val="24"/>
                <w:lang w:eastAsia="lv-LV"/>
              </w:rPr>
            </w:pPr>
          </w:p>
          <w:p w:rsidR="00031256" w:rsidRPr="00434626" w:rsidRDefault="00031256" w:rsidP="00434626">
            <w:pPr>
              <w:tabs>
                <w:tab w:val="left" w:pos="990"/>
              </w:tabs>
              <w:spacing w:after="0" w:line="240" w:lineRule="auto"/>
              <w:rPr>
                <w:rFonts w:ascii="Times New Roman" w:eastAsia="Times New Roman" w:hAnsi="Times New Roman" w:cs="Times New Roman"/>
                <w:sz w:val="24"/>
                <w:szCs w:val="24"/>
                <w:lang w:eastAsia="lv-LV"/>
              </w:rPr>
            </w:pPr>
          </w:p>
        </w:tc>
      </w:tr>
    </w:tbl>
    <w:p w:rsidR="004D15A9" w:rsidRPr="00434626" w:rsidRDefault="004D15A9" w:rsidP="00434626">
      <w:pPr>
        <w:spacing w:after="0" w:line="240" w:lineRule="auto"/>
        <w:rPr>
          <w:rFonts w:ascii="Times New Roman" w:eastAsia="Times New Roman" w:hAnsi="Times New Roman" w:cs="Times New Roman"/>
          <w:vanish/>
          <w:sz w:val="24"/>
          <w:szCs w:val="24"/>
          <w:lang w:eastAsia="lv-LV"/>
        </w:rPr>
      </w:pPr>
    </w:p>
    <w:tbl>
      <w:tblPr>
        <w:tblW w:w="5295"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808"/>
        <w:gridCol w:w="6329"/>
      </w:tblGrid>
      <w:tr w:rsidR="00434626" w:rsidRPr="00434626" w:rsidTr="00D1083A">
        <w:trPr>
          <w:trHeight w:val="555"/>
        </w:trPr>
        <w:tc>
          <w:tcPr>
            <w:tcW w:w="5000" w:type="pct"/>
            <w:gridSpan w:val="3"/>
            <w:tcBorders>
              <w:top w:val="nil"/>
              <w:left w:val="outset" w:sz="6" w:space="0" w:color="414142"/>
              <w:bottom w:val="outset" w:sz="6" w:space="0" w:color="414142"/>
              <w:right w:val="outset" w:sz="6" w:space="0" w:color="414142"/>
            </w:tcBorders>
            <w:vAlign w:val="center"/>
            <w:hideMark/>
          </w:tcPr>
          <w:p w:rsidR="004D15A9" w:rsidRPr="00434626" w:rsidRDefault="004D15A9" w:rsidP="00434626">
            <w:pPr>
              <w:spacing w:after="0" w:line="240" w:lineRule="auto"/>
              <w:ind w:firstLine="300"/>
              <w:jc w:val="center"/>
              <w:rPr>
                <w:rFonts w:ascii="Times New Roman" w:eastAsia="Times New Roman" w:hAnsi="Times New Roman" w:cs="Times New Roman"/>
                <w:b/>
                <w:bCs/>
                <w:sz w:val="24"/>
                <w:szCs w:val="24"/>
                <w:lang w:eastAsia="lv-LV"/>
              </w:rPr>
            </w:pPr>
            <w:r w:rsidRPr="00434626">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434626" w:rsidRPr="00434626" w:rsidTr="00D1083A">
        <w:trPr>
          <w:trHeight w:val="465"/>
        </w:trPr>
        <w:tc>
          <w:tcPr>
            <w:tcW w:w="23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1.</w:t>
            </w:r>
          </w:p>
        </w:tc>
        <w:tc>
          <w:tcPr>
            <w:tcW w:w="146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Sabiedrības mērķgrupas, kuras tiesiskais regulējums ietekmē vai varētu ietekmēt</w:t>
            </w:r>
          </w:p>
        </w:tc>
        <w:tc>
          <w:tcPr>
            <w:tcW w:w="3300" w:type="pct"/>
            <w:tcBorders>
              <w:top w:val="outset" w:sz="6" w:space="0" w:color="414142"/>
              <w:left w:val="outset" w:sz="6" w:space="0" w:color="414142"/>
              <w:bottom w:val="outset" w:sz="6" w:space="0" w:color="414142"/>
              <w:right w:val="outset" w:sz="6" w:space="0" w:color="414142"/>
            </w:tcBorders>
            <w:hideMark/>
          </w:tcPr>
          <w:p w:rsidR="004D15A9" w:rsidRPr="0019189D" w:rsidRDefault="0019189D" w:rsidP="00852D4D">
            <w:pPr>
              <w:spacing w:after="0" w:line="240" w:lineRule="auto"/>
              <w:rPr>
                <w:rFonts w:ascii="Times New Roman" w:eastAsia="DejaVu Sans" w:hAnsi="Times New Roman" w:cs="DejaVu Sans"/>
                <w:kern w:val="1"/>
                <w:sz w:val="24"/>
                <w:szCs w:val="28"/>
                <w:lang w:eastAsia="hi-IN" w:bidi="hi-IN"/>
              </w:rPr>
            </w:pPr>
            <w:r w:rsidRPr="0019189D">
              <w:rPr>
                <w:rFonts w:ascii="Times New Roman" w:eastAsia="DejaVu Sans" w:hAnsi="Times New Roman" w:cs="DejaVu Sans"/>
                <w:kern w:val="1"/>
                <w:sz w:val="24"/>
                <w:szCs w:val="28"/>
                <w:lang w:eastAsia="hi-IN" w:bidi="hi-IN"/>
              </w:rPr>
              <w:t>41000 daudzbērnu ģimenes</w:t>
            </w:r>
            <w:r w:rsidRPr="00852D4D">
              <w:rPr>
                <w:rFonts w:ascii="Times New Roman" w:eastAsia="DejaVu Sans" w:hAnsi="Times New Roman" w:cs="DejaVu Sans"/>
                <w:kern w:val="1"/>
                <w:sz w:val="24"/>
                <w:szCs w:val="28"/>
                <w:vertAlign w:val="superscript"/>
                <w:lang w:eastAsia="hi-IN" w:bidi="hi-IN"/>
              </w:rPr>
              <w:footnoteReference w:id="2"/>
            </w:r>
            <w:r w:rsidRPr="0019189D">
              <w:rPr>
                <w:rFonts w:ascii="Times New Roman" w:eastAsia="DejaVu Sans" w:hAnsi="Times New Roman" w:cs="DejaVu Sans"/>
                <w:kern w:val="1"/>
                <w:sz w:val="24"/>
                <w:szCs w:val="28"/>
                <w:lang w:eastAsia="hi-IN" w:bidi="hi-IN"/>
              </w:rPr>
              <w:t xml:space="preserve">. </w:t>
            </w:r>
          </w:p>
          <w:p w:rsidR="0019189D" w:rsidRPr="0019189D" w:rsidRDefault="0019189D" w:rsidP="00852D4D">
            <w:pPr>
              <w:spacing w:after="0" w:line="240" w:lineRule="auto"/>
              <w:rPr>
                <w:rFonts w:ascii="Times New Roman" w:eastAsia="DejaVu Sans" w:hAnsi="Times New Roman" w:cs="DejaVu Sans"/>
                <w:kern w:val="1"/>
                <w:sz w:val="24"/>
                <w:szCs w:val="28"/>
                <w:lang w:eastAsia="hi-IN" w:bidi="hi-IN"/>
              </w:rPr>
            </w:pPr>
            <w:r w:rsidRPr="0019189D">
              <w:rPr>
                <w:rFonts w:ascii="Times New Roman" w:eastAsia="DejaVu Sans" w:hAnsi="Times New Roman" w:cs="DejaVu Sans"/>
                <w:kern w:val="1"/>
                <w:sz w:val="24"/>
                <w:szCs w:val="28"/>
                <w:lang w:eastAsia="hi-IN" w:bidi="hi-IN"/>
              </w:rPr>
              <w:t>Personas, kas nekustamo īpašu</w:t>
            </w:r>
            <w:r w:rsidR="00852D4D">
              <w:rPr>
                <w:rFonts w:ascii="Times New Roman" w:eastAsia="DejaVu Sans" w:hAnsi="Times New Roman" w:cs="DejaVu Sans"/>
                <w:kern w:val="1"/>
                <w:sz w:val="24"/>
                <w:szCs w:val="28"/>
                <w:lang w:eastAsia="hi-IN" w:bidi="hi-IN"/>
              </w:rPr>
              <w:t>mu iegūst slēdzot uztura līgumus, mērķgrupas lielums ir mainīgs. V</w:t>
            </w:r>
            <w:r w:rsidRPr="0019189D">
              <w:rPr>
                <w:rFonts w:ascii="Times New Roman" w:eastAsia="DejaVu Sans" w:hAnsi="Times New Roman" w:cs="DejaVu Sans"/>
                <w:kern w:val="1"/>
                <w:sz w:val="24"/>
                <w:szCs w:val="28"/>
                <w:lang w:eastAsia="hi-IN" w:bidi="hi-IN"/>
              </w:rPr>
              <w:t xml:space="preserve">idēji gadā, pamatojoties uz uztura līgumu, nekustamo īpašumu iegūst 700 personas. </w:t>
            </w:r>
          </w:p>
        </w:tc>
      </w:tr>
      <w:tr w:rsidR="00434626" w:rsidRPr="00434626" w:rsidTr="00D1083A">
        <w:trPr>
          <w:trHeight w:val="510"/>
        </w:trPr>
        <w:tc>
          <w:tcPr>
            <w:tcW w:w="23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2.</w:t>
            </w:r>
          </w:p>
        </w:tc>
        <w:tc>
          <w:tcPr>
            <w:tcW w:w="146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Tiesiskā regulējuma ietekme uz tautsaimniecību un administratīvo slogu</w:t>
            </w:r>
          </w:p>
        </w:tc>
        <w:tc>
          <w:tcPr>
            <w:tcW w:w="3300" w:type="pct"/>
            <w:tcBorders>
              <w:top w:val="outset" w:sz="6" w:space="0" w:color="414142"/>
              <w:left w:val="outset" w:sz="6" w:space="0" w:color="414142"/>
              <w:bottom w:val="outset" w:sz="6" w:space="0" w:color="414142"/>
              <w:right w:val="outset" w:sz="6" w:space="0" w:color="414142"/>
            </w:tcBorders>
            <w:hideMark/>
          </w:tcPr>
          <w:p w:rsidR="008B7A8E" w:rsidRPr="00434626" w:rsidRDefault="0019189D" w:rsidP="00A62D2A">
            <w:pPr>
              <w:spacing w:after="0" w:line="240" w:lineRule="auto"/>
              <w:jc w:val="both"/>
              <w:rPr>
                <w:rFonts w:ascii="Times New Roman" w:eastAsia="Times New Roman" w:hAnsi="Times New Roman" w:cs="Times New Roman"/>
                <w:sz w:val="24"/>
                <w:szCs w:val="24"/>
                <w:lang w:eastAsia="lv-LV"/>
              </w:rPr>
            </w:pPr>
            <w:r>
              <w:rPr>
                <w:rFonts w:ascii="Times New Roman" w:hAnsi="Times New Roman"/>
                <w:sz w:val="24"/>
                <w:szCs w:val="24"/>
              </w:rPr>
              <w:t>Nekustamā īpašuma ieguvējiem nostiprinājuma lūgumam nebūs atsevišķi pievienojama pašvaldības izziņa par pienākumu vērtību.</w:t>
            </w:r>
            <w:r w:rsidR="00A62D2A">
              <w:rPr>
                <w:rFonts w:ascii="Times New Roman" w:hAnsi="Times New Roman"/>
                <w:sz w:val="24"/>
                <w:szCs w:val="24"/>
              </w:rPr>
              <w:t xml:space="preserve"> </w:t>
            </w:r>
            <w:r w:rsidR="00A62D2A" w:rsidRPr="00852D4D">
              <w:rPr>
                <w:rFonts w:ascii="Times New Roman" w:hAnsi="Times New Roman"/>
                <w:sz w:val="24"/>
                <w:szCs w:val="24"/>
              </w:rPr>
              <w:t>Tādējādi tiek atvieglotas nekustamā īpašuma reģistrācijas procedūras, taupot personas laiku un finanšu līdzekļus. Tiek paplašināts tās informācijas apjoms, ko zemesgrāmatu nodaļa saņem no pašvaldībām</w:t>
            </w:r>
            <w:r w:rsidR="00A62D2A">
              <w:rPr>
                <w:color w:val="000000"/>
                <w:shd w:val="clear" w:color="auto" w:fill="FFFFFF"/>
              </w:rPr>
              <w:t xml:space="preserve">. </w:t>
            </w:r>
          </w:p>
        </w:tc>
      </w:tr>
      <w:tr w:rsidR="00434626" w:rsidRPr="00434626" w:rsidTr="00D1083A">
        <w:trPr>
          <w:trHeight w:val="510"/>
        </w:trPr>
        <w:tc>
          <w:tcPr>
            <w:tcW w:w="23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3.</w:t>
            </w:r>
          </w:p>
        </w:tc>
        <w:tc>
          <w:tcPr>
            <w:tcW w:w="146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Administratīvo izmaksu monetārs novērtējums</w:t>
            </w:r>
          </w:p>
        </w:tc>
        <w:tc>
          <w:tcPr>
            <w:tcW w:w="3300" w:type="pct"/>
            <w:tcBorders>
              <w:top w:val="outset" w:sz="6" w:space="0" w:color="414142"/>
              <w:left w:val="outset" w:sz="6" w:space="0" w:color="414142"/>
              <w:bottom w:val="outset" w:sz="6" w:space="0" w:color="414142"/>
              <w:right w:val="outset" w:sz="6" w:space="0" w:color="414142"/>
            </w:tcBorders>
            <w:hideMark/>
          </w:tcPr>
          <w:p w:rsidR="00A62D2A" w:rsidRPr="00A33D80" w:rsidRDefault="00A62D2A" w:rsidP="00A62D2A">
            <w:pPr>
              <w:spacing w:after="0" w:line="240" w:lineRule="auto"/>
              <w:jc w:val="both"/>
              <w:rPr>
                <w:rFonts w:ascii="Times New Roman" w:hAnsi="Times New Roman"/>
                <w:sz w:val="24"/>
              </w:rPr>
            </w:pPr>
            <w:r>
              <w:rPr>
                <w:rFonts w:ascii="Times New Roman" w:hAnsi="Times New Roman"/>
                <w:sz w:val="24"/>
              </w:rPr>
              <w:t xml:space="preserve">Nekustamā īpašuma ieguvējiem </w:t>
            </w:r>
            <w:r w:rsidRPr="00A33D80">
              <w:rPr>
                <w:rFonts w:ascii="Times New Roman" w:hAnsi="Times New Roman"/>
                <w:sz w:val="24"/>
              </w:rPr>
              <w:t xml:space="preserve">nebūs </w:t>
            </w:r>
            <w:r w:rsidR="00852D4D">
              <w:rPr>
                <w:rFonts w:ascii="Times New Roman" w:hAnsi="Times New Roman"/>
                <w:sz w:val="24"/>
              </w:rPr>
              <w:t xml:space="preserve">jāvēršas </w:t>
            </w:r>
            <w:r>
              <w:rPr>
                <w:rFonts w:ascii="Times New Roman" w:hAnsi="Times New Roman"/>
                <w:sz w:val="24"/>
              </w:rPr>
              <w:t>pašvaldīb</w:t>
            </w:r>
            <w:r w:rsidR="00852D4D">
              <w:rPr>
                <w:rFonts w:ascii="Times New Roman" w:hAnsi="Times New Roman"/>
                <w:sz w:val="24"/>
              </w:rPr>
              <w:t>ā</w:t>
            </w:r>
            <w:r>
              <w:rPr>
                <w:rFonts w:ascii="Times New Roman" w:hAnsi="Times New Roman"/>
                <w:sz w:val="24"/>
              </w:rPr>
              <w:t xml:space="preserve">, lai iegūtu izziņu par pienākumu vērtību. Valsts nodevas apmērs tiks aprēķināts vai nu izmantojot </w:t>
            </w:r>
            <w:r w:rsidRPr="00A147B9">
              <w:rPr>
                <w:rFonts w:ascii="Times New Roman" w:eastAsia="DejaVu Sans" w:hAnsi="Times New Roman" w:cs="DejaVu Sans"/>
                <w:kern w:val="1"/>
                <w:sz w:val="24"/>
                <w:szCs w:val="28"/>
                <w:lang w:eastAsia="hi-IN" w:bidi="hi-IN"/>
              </w:rPr>
              <w:t>trūcīgas personas ienākumu līmenim pielīdzināt</w:t>
            </w:r>
            <w:r>
              <w:rPr>
                <w:rFonts w:ascii="Times New Roman" w:eastAsia="DejaVu Sans" w:hAnsi="Times New Roman" w:cs="DejaVu Sans"/>
                <w:kern w:val="1"/>
                <w:sz w:val="24"/>
                <w:szCs w:val="28"/>
                <w:lang w:eastAsia="hi-IN" w:bidi="hi-IN"/>
              </w:rPr>
              <w:t>ā</w:t>
            </w:r>
            <w:r w:rsidRPr="00A147B9">
              <w:rPr>
                <w:rFonts w:ascii="Times New Roman" w:eastAsia="DejaVu Sans" w:hAnsi="Times New Roman" w:cs="DejaVu Sans"/>
                <w:kern w:val="1"/>
                <w:sz w:val="24"/>
                <w:szCs w:val="28"/>
                <w:lang w:eastAsia="hi-IN" w:bidi="hi-IN"/>
              </w:rPr>
              <w:t xml:space="preserve"> ienākum</w:t>
            </w:r>
            <w:r>
              <w:rPr>
                <w:rFonts w:ascii="Times New Roman" w:eastAsia="DejaVu Sans" w:hAnsi="Times New Roman" w:cs="DejaVu Sans"/>
                <w:kern w:val="1"/>
                <w:sz w:val="24"/>
                <w:szCs w:val="28"/>
                <w:lang w:eastAsia="hi-IN" w:bidi="hi-IN"/>
              </w:rPr>
              <w:t xml:space="preserve">a apmēru vai pašvaldības paziņoto pienākumu vērtību. </w:t>
            </w:r>
            <w:r w:rsidRPr="00D22EE0">
              <w:rPr>
                <w:rFonts w:ascii="Times New Roman" w:hAnsi="Times New Roman" w:cs="Times New Roman"/>
                <w:bCs/>
                <w:sz w:val="24"/>
                <w:szCs w:val="24"/>
                <w:lang w:eastAsia="lv-LV"/>
              </w:rPr>
              <w:t xml:space="preserve"> </w:t>
            </w:r>
          </w:p>
          <w:p w:rsidR="00A62D2A" w:rsidRPr="00A33D80" w:rsidRDefault="00A62D2A" w:rsidP="00A62D2A">
            <w:pPr>
              <w:spacing w:after="0" w:line="240" w:lineRule="auto"/>
              <w:jc w:val="both"/>
              <w:rPr>
                <w:rFonts w:ascii="Times New Roman" w:hAnsi="Times New Roman"/>
                <w:sz w:val="24"/>
              </w:rPr>
            </w:pPr>
            <w:r w:rsidRPr="00A33D80">
              <w:rPr>
                <w:rFonts w:ascii="Times New Roman" w:hAnsi="Times New Roman"/>
                <w:sz w:val="24"/>
              </w:rPr>
              <w:t xml:space="preserve">Tādējādi administratīvās izmaksas </w:t>
            </w:r>
            <w:r>
              <w:rPr>
                <w:rFonts w:ascii="Times New Roman" w:hAnsi="Times New Roman"/>
                <w:sz w:val="24"/>
              </w:rPr>
              <w:t>sabiedrības mērķgrupai</w:t>
            </w:r>
            <w:r w:rsidRPr="00A33D80">
              <w:rPr>
                <w:rFonts w:ascii="Times New Roman" w:hAnsi="Times New Roman"/>
                <w:sz w:val="24"/>
              </w:rPr>
              <w:t xml:space="preserve"> </w:t>
            </w:r>
            <w:r w:rsidRPr="00A33D80">
              <w:rPr>
                <w:rFonts w:ascii="Times New Roman" w:hAnsi="Times New Roman"/>
                <w:b/>
                <w:sz w:val="24"/>
              </w:rPr>
              <w:t xml:space="preserve">samazināsies par </w:t>
            </w:r>
            <w:r w:rsidR="00AE6C4B">
              <w:rPr>
                <w:rFonts w:ascii="Times New Roman" w:hAnsi="Times New Roman"/>
                <w:b/>
                <w:sz w:val="24"/>
              </w:rPr>
              <w:t>7955</w:t>
            </w:r>
            <w:r>
              <w:rPr>
                <w:rFonts w:ascii="Times New Roman" w:hAnsi="Times New Roman"/>
                <w:b/>
                <w:sz w:val="24"/>
              </w:rPr>
              <w:t> </w:t>
            </w:r>
            <w:r w:rsidRPr="00A33D80">
              <w:rPr>
                <w:rFonts w:ascii="Times New Roman" w:hAnsi="Times New Roman"/>
                <w:b/>
                <w:i/>
                <w:sz w:val="24"/>
              </w:rPr>
              <w:t>euro</w:t>
            </w:r>
            <w:r w:rsidRPr="00A33D80">
              <w:rPr>
                <w:rFonts w:ascii="Times New Roman" w:hAnsi="Times New Roman"/>
                <w:sz w:val="24"/>
              </w:rPr>
              <w:t>.</w:t>
            </w:r>
          </w:p>
          <w:p w:rsidR="00A62D2A" w:rsidRPr="00A33D80" w:rsidRDefault="00A62D2A" w:rsidP="00A62D2A">
            <w:pPr>
              <w:spacing w:after="0" w:line="240" w:lineRule="auto"/>
              <w:jc w:val="both"/>
              <w:rPr>
                <w:rFonts w:ascii="Times New Roman" w:hAnsi="Times New Roman"/>
                <w:sz w:val="24"/>
                <w:szCs w:val="24"/>
              </w:rPr>
            </w:pPr>
            <w:r w:rsidRPr="00A33D80">
              <w:rPr>
                <w:rFonts w:ascii="Times New Roman" w:hAnsi="Times New Roman"/>
                <w:sz w:val="24"/>
                <w:szCs w:val="24"/>
              </w:rPr>
              <w:t>Pieņēmumi:</w:t>
            </w:r>
          </w:p>
          <w:p w:rsidR="00A62D2A" w:rsidRPr="00A33D80" w:rsidRDefault="00A62D2A" w:rsidP="00A62D2A">
            <w:pPr>
              <w:spacing w:after="0" w:line="240" w:lineRule="auto"/>
              <w:jc w:val="both"/>
              <w:rPr>
                <w:rFonts w:ascii="Times New Roman" w:hAnsi="Times New Roman"/>
                <w:sz w:val="24"/>
                <w:szCs w:val="24"/>
              </w:rPr>
            </w:pPr>
            <w:r w:rsidRPr="00A33D80">
              <w:rPr>
                <w:rFonts w:ascii="Times New Roman" w:hAnsi="Times New Roman"/>
                <w:sz w:val="24"/>
                <w:szCs w:val="24"/>
              </w:rPr>
              <w:t>Vidējā vienas stundas darba likme Latvijā 201</w:t>
            </w:r>
            <w:r>
              <w:rPr>
                <w:rFonts w:ascii="Times New Roman" w:hAnsi="Times New Roman"/>
                <w:sz w:val="24"/>
                <w:szCs w:val="24"/>
              </w:rPr>
              <w:t>6</w:t>
            </w:r>
            <w:r w:rsidRPr="00A33D80">
              <w:rPr>
                <w:rFonts w:ascii="Times New Roman" w:hAnsi="Times New Roman"/>
                <w:sz w:val="24"/>
                <w:szCs w:val="24"/>
              </w:rPr>
              <w:t xml:space="preserve">. gadā – </w:t>
            </w:r>
            <w:r>
              <w:rPr>
                <w:rFonts w:ascii="Times New Roman" w:hAnsi="Times New Roman"/>
                <w:sz w:val="24"/>
                <w:szCs w:val="24"/>
              </w:rPr>
              <w:t>5,04</w:t>
            </w:r>
            <w:r w:rsidRPr="00A33D80">
              <w:rPr>
                <w:rFonts w:ascii="Times New Roman" w:hAnsi="Times New Roman"/>
                <w:sz w:val="24"/>
                <w:szCs w:val="24"/>
              </w:rPr>
              <w:t> </w:t>
            </w:r>
            <w:r w:rsidRPr="00A33D80">
              <w:rPr>
                <w:rFonts w:ascii="Times New Roman" w:hAnsi="Times New Roman"/>
                <w:i/>
                <w:sz w:val="24"/>
                <w:szCs w:val="24"/>
              </w:rPr>
              <w:t>euro</w:t>
            </w:r>
            <w:r>
              <w:t xml:space="preserve"> </w:t>
            </w:r>
            <w:r w:rsidRPr="00C84B3A">
              <w:rPr>
                <w:rFonts w:ascii="Times New Roman" w:hAnsi="Times New Roman"/>
                <w:i/>
                <w:sz w:val="24"/>
                <w:szCs w:val="24"/>
              </w:rPr>
              <w:t>(</w:t>
            </w:r>
            <w:r>
              <w:rPr>
                <w:rFonts w:ascii="Times New Roman" w:hAnsi="Times New Roman"/>
                <w:i/>
                <w:sz w:val="24"/>
                <w:szCs w:val="24"/>
              </w:rPr>
              <w:t>p</w:t>
            </w:r>
            <w:r w:rsidRPr="00C84B3A">
              <w:rPr>
                <w:rFonts w:ascii="Times New Roman" w:hAnsi="Times New Roman"/>
                <w:i/>
                <w:sz w:val="24"/>
                <w:szCs w:val="24"/>
              </w:rPr>
              <w:t>ēc CSP datiem par 2016.</w:t>
            </w:r>
            <w:r>
              <w:rPr>
                <w:rFonts w:ascii="Times New Roman" w:hAnsi="Times New Roman"/>
                <w:i/>
                <w:sz w:val="24"/>
                <w:szCs w:val="24"/>
              </w:rPr>
              <w:t> </w:t>
            </w:r>
            <w:r w:rsidRPr="00C84B3A">
              <w:rPr>
                <w:rFonts w:ascii="Times New Roman" w:hAnsi="Times New Roman"/>
                <w:i/>
                <w:sz w:val="24"/>
                <w:szCs w:val="24"/>
              </w:rPr>
              <w:t>gada III</w:t>
            </w:r>
            <w:r>
              <w:rPr>
                <w:rFonts w:ascii="Times New Roman" w:hAnsi="Times New Roman"/>
                <w:i/>
                <w:sz w:val="24"/>
                <w:szCs w:val="24"/>
              </w:rPr>
              <w:t> </w:t>
            </w:r>
            <w:r w:rsidRPr="00C84B3A">
              <w:rPr>
                <w:rFonts w:ascii="Times New Roman" w:hAnsi="Times New Roman"/>
                <w:i/>
                <w:sz w:val="24"/>
                <w:szCs w:val="24"/>
              </w:rPr>
              <w:t>ceturksni).</w:t>
            </w:r>
          </w:p>
          <w:p w:rsidR="00A62D2A" w:rsidRPr="00A33D80" w:rsidRDefault="00A62D2A" w:rsidP="00A62D2A">
            <w:pPr>
              <w:spacing w:after="0" w:line="240" w:lineRule="auto"/>
              <w:jc w:val="both"/>
              <w:rPr>
                <w:rFonts w:ascii="Times New Roman" w:hAnsi="Times New Roman"/>
                <w:sz w:val="24"/>
                <w:szCs w:val="24"/>
              </w:rPr>
            </w:pPr>
            <w:r w:rsidRPr="00A33D80">
              <w:rPr>
                <w:rFonts w:ascii="Times New Roman" w:hAnsi="Times New Roman"/>
                <w:sz w:val="24"/>
                <w:szCs w:val="24"/>
              </w:rPr>
              <w:t>Vidējie ceļa izdevumu no Rīgas (pārvietojas ar sabiedrisko transportu vai automašīnu un izmanto stāvvietu) – 5 </w:t>
            </w:r>
            <w:r w:rsidRPr="00A33D80">
              <w:rPr>
                <w:rFonts w:ascii="Times New Roman" w:hAnsi="Times New Roman"/>
                <w:i/>
                <w:sz w:val="24"/>
                <w:szCs w:val="24"/>
              </w:rPr>
              <w:t>euro</w:t>
            </w:r>
            <w:r w:rsidRPr="00A33D80">
              <w:rPr>
                <w:rFonts w:ascii="Times New Roman" w:hAnsi="Times New Roman"/>
                <w:sz w:val="24"/>
                <w:szCs w:val="24"/>
              </w:rPr>
              <w:t>.</w:t>
            </w:r>
          </w:p>
          <w:p w:rsidR="00A62D2A" w:rsidRPr="00A33D80" w:rsidRDefault="00A62D2A" w:rsidP="00A62D2A">
            <w:pPr>
              <w:spacing w:after="0" w:line="240" w:lineRule="auto"/>
              <w:jc w:val="both"/>
              <w:rPr>
                <w:rFonts w:ascii="Times New Roman" w:hAnsi="Times New Roman"/>
                <w:sz w:val="24"/>
                <w:szCs w:val="24"/>
              </w:rPr>
            </w:pPr>
            <w:r w:rsidRPr="00A33D80">
              <w:rPr>
                <w:rFonts w:ascii="Times New Roman" w:hAnsi="Times New Roman"/>
                <w:sz w:val="24"/>
                <w:szCs w:val="24"/>
              </w:rPr>
              <w:t>Vidējie ceļa izdevumi reģionos (pārvietojas ar sabiedrisko transportu vai automašīnu un izmanto stāvvietu) – 6 </w:t>
            </w:r>
            <w:r w:rsidRPr="00A33D80">
              <w:rPr>
                <w:rFonts w:ascii="Times New Roman" w:hAnsi="Times New Roman"/>
                <w:i/>
                <w:sz w:val="24"/>
                <w:szCs w:val="24"/>
              </w:rPr>
              <w:t>euro</w:t>
            </w:r>
            <w:r w:rsidRPr="00A33D80">
              <w:rPr>
                <w:rFonts w:ascii="Times New Roman" w:hAnsi="Times New Roman"/>
                <w:sz w:val="24"/>
                <w:szCs w:val="24"/>
              </w:rPr>
              <w:t>.</w:t>
            </w:r>
          </w:p>
          <w:p w:rsidR="00A62D2A" w:rsidRPr="00A33D80" w:rsidRDefault="00A62D2A" w:rsidP="00A62D2A">
            <w:pPr>
              <w:spacing w:after="0" w:line="240" w:lineRule="auto"/>
              <w:jc w:val="both"/>
              <w:rPr>
                <w:rFonts w:ascii="Times New Roman" w:hAnsi="Times New Roman"/>
                <w:sz w:val="24"/>
                <w:szCs w:val="24"/>
              </w:rPr>
            </w:pPr>
            <w:r w:rsidRPr="00A33D80">
              <w:rPr>
                <w:rFonts w:ascii="Times New Roman" w:hAnsi="Times New Roman"/>
                <w:sz w:val="24"/>
                <w:szCs w:val="24"/>
              </w:rPr>
              <w:t xml:space="preserve">Patērētais laiks ceļā uz </w:t>
            </w:r>
            <w:r>
              <w:rPr>
                <w:rFonts w:ascii="Times New Roman" w:hAnsi="Times New Roman"/>
                <w:sz w:val="24"/>
                <w:szCs w:val="24"/>
              </w:rPr>
              <w:t>pašvaldību</w:t>
            </w:r>
            <w:r w:rsidRPr="00A33D80">
              <w:rPr>
                <w:rFonts w:ascii="Times New Roman" w:hAnsi="Times New Roman"/>
                <w:sz w:val="24"/>
                <w:szCs w:val="24"/>
              </w:rPr>
              <w:t>, dokumentu iesniegšana – 1 h.</w:t>
            </w:r>
          </w:p>
          <w:p w:rsidR="00A62D2A" w:rsidRPr="00A33D80" w:rsidRDefault="00A62D2A" w:rsidP="00A62D2A">
            <w:pPr>
              <w:spacing w:after="0" w:line="240" w:lineRule="auto"/>
              <w:jc w:val="both"/>
              <w:rPr>
                <w:rFonts w:ascii="Times New Roman" w:hAnsi="Times New Roman"/>
                <w:sz w:val="24"/>
                <w:szCs w:val="24"/>
              </w:rPr>
            </w:pPr>
            <w:r w:rsidRPr="00A33D80">
              <w:rPr>
                <w:rFonts w:ascii="Times New Roman" w:hAnsi="Times New Roman"/>
                <w:sz w:val="24"/>
                <w:szCs w:val="24"/>
              </w:rPr>
              <w:t xml:space="preserve">Objektu sadalījums – </w:t>
            </w:r>
            <w:r>
              <w:rPr>
                <w:rFonts w:ascii="Times New Roman" w:hAnsi="Times New Roman"/>
                <w:sz w:val="24"/>
                <w:szCs w:val="24"/>
              </w:rPr>
              <w:t>29 </w:t>
            </w:r>
            <w:r w:rsidRPr="00A33D80">
              <w:rPr>
                <w:rFonts w:ascii="Times New Roman" w:hAnsi="Times New Roman"/>
                <w:sz w:val="24"/>
                <w:szCs w:val="24"/>
              </w:rPr>
              <w:t xml:space="preserve">% Rīga, </w:t>
            </w:r>
            <w:r>
              <w:rPr>
                <w:rFonts w:ascii="Times New Roman" w:hAnsi="Times New Roman"/>
                <w:sz w:val="24"/>
                <w:szCs w:val="24"/>
              </w:rPr>
              <w:t>71 </w:t>
            </w:r>
            <w:r w:rsidRPr="00A33D80">
              <w:rPr>
                <w:rFonts w:ascii="Times New Roman" w:hAnsi="Times New Roman"/>
                <w:sz w:val="24"/>
                <w:szCs w:val="24"/>
              </w:rPr>
              <w:t>% reģioni.</w:t>
            </w:r>
          </w:p>
          <w:p w:rsidR="00A62D2A" w:rsidRPr="00F45BEB" w:rsidRDefault="00A62D2A" w:rsidP="00A62D2A">
            <w:pPr>
              <w:spacing w:after="0" w:line="240" w:lineRule="auto"/>
              <w:jc w:val="both"/>
              <w:rPr>
                <w:rFonts w:ascii="Times New Roman" w:hAnsi="Times New Roman"/>
                <w:sz w:val="24"/>
                <w:szCs w:val="24"/>
              </w:rPr>
            </w:pPr>
            <w:r w:rsidRPr="00F45BEB">
              <w:rPr>
                <w:rFonts w:ascii="Times New Roman" w:hAnsi="Times New Roman"/>
                <w:sz w:val="24"/>
                <w:szCs w:val="24"/>
              </w:rPr>
              <w:lastRenderedPageBreak/>
              <w:t xml:space="preserve">Apjoms – 2016. gadā </w:t>
            </w:r>
            <w:r>
              <w:rPr>
                <w:rFonts w:ascii="Times New Roman" w:hAnsi="Times New Roman"/>
                <w:sz w:val="24"/>
                <w:szCs w:val="24"/>
              </w:rPr>
              <w:t xml:space="preserve">nekustamā īpašuma tiesību nostiprināšana pamatojoties uz uztura līguma pamata, veikta 740 gadījumos. </w:t>
            </w:r>
          </w:p>
          <w:p w:rsidR="00A62D2A" w:rsidRDefault="00AE6C4B" w:rsidP="00A62D2A">
            <w:pPr>
              <w:spacing w:after="0" w:line="240" w:lineRule="auto"/>
              <w:jc w:val="both"/>
              <w:rPr>
                <w:rFonts w:ascii="Times New Roman" w:hAnsi="Times New Roman"/>
                <w:sz w:val="24"/>
                <w:szCs w:val="24"/>
              </w:rPr>
            </w:pPr>
            <w:r w:rsidRPr="00AE6C4B">
              <w:rPr>
                <w:rFonts w:ascii="Times New Roman" w:hAnsi="Times New Roman"/>
                <w:b/>
                <w:sz w:val="24"/>
                <w:szCs w:val="24"/>
              </w:rPr>
              <w:t>7955</w:t>
            </w:r>
            <w:r w:rsidR="00A62D2A" w:rsidRPr="00AE6C4B">
              <w:rPr>
                <w:rFonts w:ascii="Times New Roman" w:hAnsi="Times New Roman"/>
                <w:b/>
                <w:sz w:val="24"/>
                <w:szCs w:val="24"/>
              </w:rPr>
              <w:t> </w:t>
            </w:r>
            <w:r w:rsidR="00A62D2A" w:rsidRPr="00AE6C4B">
              <w:rPr>
                <w:rFonts w:ascii="Times New Roman" w:hAnsi="Times New Roman"/>
                <w:b/>
                <w:i/>
                <w:sz w:val="24"/>
                <w:szCs w:val="24"/>
              </w:rPr>
              <w:t>euro</w:t>
            </w:r>
            <w:r w:rsidR="00A62D2A" w:rsidRPr="00AE6C4B">
              <w:rPr>
                <w:rFonts w:ascii="Times New Roman" w:hAnsi="Times New Roman"/>
                <w:sz w:val="24"/>
                <w:szCs w:val="24"/>
              </w:rPr>
              <w:t xml:space="preserve"> =</w:t>
            </w:r>
            <w:r w:rsidR="00A62D2A" w:rsidRPr="00F45BEB">
              <w:rPr>
                <w:rFonts w:ascii="Times New Roman" w:hAnsi="Times New Roman"/>
                <w:sz w:val="24"/>
                <w:szCs w:val="24"/>
              </w:rPr>
              <w:t xml:space="preserve"> (</w:t>
            </w:r>
            <w:r w:rsidR="00A62D2A">
              <w:rPr>
                <w:rFonts w:ascii="Times New Roman" w:hAnsi="Times New Roman"/>
                <w:sz w:val="24"/>
                <w:szCs w:val="24"/>
              </w:rPr>
              <w:t>740 </w:t>
            </w:r>
            <w:r w:rsidR="00A62D2A" w:rsidRPr="00F45BEB">
              <w:rPr>
                <w:rFonts w:ascii="Times New Roman" w:hAnsi="Times New Roman"/>
                <w:sz w:val="24"/>
                <w:szCs w:val="24"/>
              </w:rPr>
              <w:t>objekti * 5 </w:t>
            </w:r>
            <w:r w:rsidR="00A62D2A" w:rsidRPr="00F45BEB">
              <w:rPr>
                <w:rFonts w:ascii="Times New Roman" w:hAnsi="Times New Roman"/>
                <w:i/>
                <w:sz w:val="24"/>
                <w:szCs w:val="24"/>
              </w:rPr>
              <w:t>euro</w:t>
            </w:r>
            <w:r w:rsidR="00A62D2A" w:rsidRPr="00F45BEB">
              <w:rPr>
                <w:rFonts w:ascii="Times New Roman" w:hAnsi="Times New Roman"/>
                <w:sz w:val="24"/>
                <w:szCs w:val="24"/>
              </w:rPr>
              <w:t xml:space="preserve"> * </w:t>
            </w:r>
            <w:r w:rsidR="00A62D2A">
              <w:rPr>
                <w:rFonts w:ascii="Times New Roman" w:hAnsi="Times New Roman"/>
                <w:sz w:val="24"/>
                <w:szCs w:val="24"/>
              </w:rPr>
              <w:t>29 </w:t>
            </w:r>
            <w:r w:rsidR="00A62D2A" w:rsidRPr="00F45BEB">
              <w:rPr>
                <w:rFonts w:ascii="Times New Roman" w:hAnsi="Times New Roman"/>
                <w:sz w:val="24"/>
                <w:szCs w:val="24"/>
              </w:rPr>
              <w:t xml:space="preserve">% + </w:t>
            </w:r>
            <w:r w:rsidR="00A62D2A">
              <w:rPr>
                <w:rFonts w:ascii="Times New Roman" w:hAnsi="Times New Roman"/>
                <w:sz w:val="24"/>
                <w:szCs w:val="24"/>
              </w:rPr>
              <w:t>740 </w:t>
            </w:r>
            <w:r w:rsidR="00A62D2A" w:rsidRPr="00F45BEB">
              <w:rPr>
                <w:rFonts w:ascii="Times New Roman" w:hAnsi="Times New Roman"/>
                <w:sz w:val="24"/>
                <w:szCs w:val="24"/>
              </w:rPr>
              <w:t>objekti * 6 </w:t>
            </w:r>
            <w:r w:rsidR="00A62D2A" w:rsidRPr="00F45BEB">
              <w:rPr>
                <w:rFonts w:ascii="Times New Roman" w:hAnsi="Times New Roman"/>
                <w:i/>
                <w:sz w:val="24"/>
                <w:szCs w:val="24"/>
              </w:rPr>
              <w:t>euro</w:t>
            </w:r>
            <w:r w:rsidR="00A62D2A">
              <w:rPr>
                <w:rFonts w:ascii="Times New Roman" w:hAnsi="Times New Roman"/>
                <w:sz w:val="24"/>
                <w:szCs w:val="24"/>
              </w:rPr>
              <w:t xml:space="preserve"> * 71 </w:t>
            </w:r>
            <w:r w:rsidR="00A62D2A" w:rsidRPr="00F45BEB">
              <w:rPr>
                <w:rFonts w:ascii="Times New Roman" w:hAnsi="Times New Roman"/>
                <w:sz w:val="24"/>
                <w:szCs w:val="24"/>
              </w:rPr>
              <w:t xml:space="preserve">% + </w:t>
            </w:r>
            <w:r w:rsidR="00A62D2A">
              <w:rPr>
                <w:rFonts w:ascii="Times New Roman" w:hAnsi="Times New Roman"/>
                <w:sz w:val="24"/>
                <w:szCs w:val="24"/>
              </w:rPr>
              <w:t>740 </w:t>
            </w:r>
            <w:r w:rsidR="00A62D2A" w:rsidRPr="00F45BEB">
              <w:rPr>
                <w:rFonts w:ascii="Times New Roman" w:hAnsi="Times New Roman"/>
                <w:sz w:val="24"/>
                <w:szCs w:val="24"/>
              </w:rPr>
              <w:t>objekti * 5,04 </w:t>
            </w:r>
            <w:r w:rsidR="00A62D2A" w:rsidRPr="00F45BEB">
              <w:rPr>
                <w:rFonts w:ascii="Times New Roman" w:hAnsi="Times New Roman"/>
                <w:i/>
                <w:sz w:val="24"/>
                <w:szCs w:val="24"/>
              </w:rPr>
              <w:t>euro</w:t>
            </w:r>
            <w:r w:rsidR="00A62D2A" w:rsidRPr="00F45BEB">
              <w:rPr>
                <w:rFonts w:ascii="Times New Roman" w:hAnsi="Times New Roman"/>
                <w:sz w:val="24"/>
                <w:szCs w:val="24"/>
              </w:rPr>
              <w:t xml:space="preserve"> * 1 h).</w:t>
            </w:r>
          </w:p>
          <w:p w:rsidR="004D15A9" w:rsidRPr="00434626" w:rsidRDefault="00AC509E" w:rsidP="00A62D2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E6C4B">
              <w:rPr>
                <w:rFonts w:ascii="Times New Roman" w:eastAsia="Times New Roman" w:hAnsi="Times New Roman" w:cs="Times New Roman"/>
                <w:sz w:val="24"/>
                <w:szCs w:val="24"/>
                <w:lang w:eastAsia="lv-LV"/>
              </w:rPr>
              <w:t>1073 + 3152.4+ 3729.6</w:t>
            </w:r>
          </w:p>
        </w:tc>
      </w:tr>
      <w:tr w:rsidR="00434626" w:rsidRPr="00434626" w:rsidTr="00D1083A">
        <w:trPr>
          <w:trHeight w:val="345"/>
        </w:trPr>
        <w:tc>
          <w:tcPr>
            <w:tcW w:w="23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lastRenderedPageBreak/>
              <w:t>4.</w:t>
            </w:r>
          </w:p>
        </w:tc>
        <w:tc>
          <w:tcPr>
            <w:tcW w:w="146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Cita informācija</w:t>
            </w:r>
          </w:p>
        </w:tc>
        <w:tc>
          <w:tcPr>
            <w:tcW w:w="3300" w:type="pct"/>
            <w:tcBorders>
              <w:top w:val="outset" w:sz="6" w:space="0" w:color="414142"/>
              <w:left w:val="outset" w:sz="6" w:space="0" w:color="414142"/>
              <w:bottom w:val="outset" w:sz="6" w:space="0" w:color="414142"/>
              <w:right w:val="outset" w:sz="6" w:space="0" w:color="414142"/>
            </w:tcBorders>
            <w:hideMark/>
          </w:tcPr>
          <w:p w:rsidR="004D15A9" w:rsidRPr="00434626" w:rsidRDefault="00AC509E" w:rsidP="00AC509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r w:rsidR="00031256" w:rsidRPr="00434626" w:rsidTr="00D1083A">
        <w:trPr>
          <w:trHeight w:val="345"/>
        </w:trPr>
        <w:tc>
          <w:tcPr>
            <w:tcW w:w="5000" w:type="pct"/>
            <w:gridSpan w:val="3"/>
            <w:tcBorders>
              <w:top w:val="outset" w:sz="6" w:space="0" w:color="414142"/>
              <w:left w:val="nil"/>
              <w:bottom w:val="single" w:sz="6" w:space="0" w:color="auto"/>
              <w:right w:val="nil"/>
            </w:tcBorders>
          </w:tcPr>
          <w:p w:rsidR="00031256" w:rsidRPr="00434626" w:rsidRDefault="00031256" w:rsidP="00434626">
            <w:pPr>
              <w:spacing w:after="0" w:line="240" w:lineRule="auto"/>
              <w:rPr>
                <w:rFonts w:ascii="Times New Roman" w:eastAsia="Times New Roman" w:hAnsi="Times New Roman" w:cs="Times New Roman"/>
                <w:sz w:val="24"/>
                <w:szCs w:val="24"/>
                <w:lang w:eastAsia="lv-LV"/>
              </w:rPr>
            </w:pPr>
          </w:p>
        </w:tc>
      </w:tr>
    </w:tbl>
    <w:p w:rsidR="004D15A9" w:rsidRPr="00434626" w:rsidRDefault="004D15A9" w:rsidP="00434626">
      <w:pPr>
        <w:spacing w:after="0" w:line="240" w:lineRule="auto"/>
        <w:rPr>
          <w:rFonts w:ascii="Times New Roman" w:eastAsia="Times New Roman" w:hAnsi="Times New Roman" w:cs="Times New Roman"/>
          <w:vanish/>
          <w:sz w:val="24"/>
          <w:szCs w:val="24"/>
          <w:lang w:eastAsia="lv-LV"/>
        </w:rPr>
      </w:pPr>
    </w:p>
    <w:tbl>
      <w:tblPr>
        <w:tblW w:w="5295"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009"/>
        <w:gridCol w:w="1107"/>
        <w:gridCol w:w="1469"/>
        <w:gridCol w:w="1274"/>
        <w:gridCol w:w="1274"/>
        <w:gridCol w:w="1456"/>
      </w:tblGrid>
      <w:tr w:rsidR="00434626" w:rsidRPr="00434626" w:rsidTr="00D1083A">
        <w:trPr>
          <w:trHeight w:val="360"/>
        </w:trPr>
        <w:tc>
          <w:tcPr>
            <w:tcW w:w="5000" w:type="pct"/>
            <w:gridSpan w:val="6"/>
            <w:tcBorders>
              <w:top w:val="nil"/>
              <w:left w:val="outset" w:sz="6" w:space="0" w:color="414142"/>
              <w:bottom w:val="outset" w:sz="6" w:space="0" w:color="414142"/>
              <w:right w:val="outset" w:sz="6" w:space="0" w:color="414142"/>
            </w:tcBorders>
            <w:vAlign w:val="center"/>
            <w:hideMark/>
          </w:tcPr>
          <w:p w:rsidR="004D15A9" w:rsidRPr="00434626" w:rsidRDefault="004D15A9" w:rsidP="00434626">
            <w:pPr>
              <w:spacing w:after="0" w:line="240" w:lineRule="auto"/>
              <w:ind w:firstLine="300"/>
              <w:jc w:val="center"/>
              <w:rPr>
                <w:rFonts w:ascii="Times New Roman" w:eastAsia="Times New Roman" w:hAnsi="Times New Roman" w:cs="Times New Roman"/>
                <w:b/>
                <w:bCs/>
                <w:sz w:val="24"/>
                <w:szCs w:val="24"/>
                <w:lang w:eastAsia="lv-LV"/>
              </w:rPr>
            </w:pPr>
            <w:r w:rsidRPr="00434626">
              <w:rPr>
                <w:rFonts w:ascii="Times New Roman" w:eastAsia="Times New Roman" w:hAnsi="Times New Roman" w:cs="Times New Roman"/>
                <w:b/>
                <w:bCs/>
                <w:sz w:val="24"/>
                <w:szCs w:val="24"/>
                <w:lang w:eastAsia="lv-LV"/>
              </w:rPr>
              <w:t>III. Tiesību akta projekta ietekme uz valsts budžetu un pašvaldību budžetiem</w:t>
            </w:r>
          </w:p>
        </w:tc>
      </w:tr>
      <w:tr w:rsidR="00434626" w:rsidRPr="00434626" w:rsidTr="00D1083A">
        <w:tc>
          <w:tcPr>
            <w:tcW w:w="1606" w:type="pct"/>
            <w:vMerge w:val="restart"/>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4D15A9" w:rsidP="00434626">
            <w:pPr>
              <w:spacing w:after="0" w:line="240" w:lineRule="auto"/>
              <w:ind w:firstLine="300"/>
              <w:jc w:val="center"/>
              <w:rPr>
                <w:rFonts w:ascii="Times New Roman" w:eastAsia="Times New Roman" w:hAnsi="Times New Roman" w:cs="Times New Roman"/>
                <w:b/>
                <w:bCs/>
                <w:sz w:val="24"/>
                <w:szCs w:val="24"/>
                <w:lang w:eastAsia="lv-LV"/>
              </w:rPr>
            </w:pPr>
            <w:r w:rsidRPr="00434626">
              <w:rPr>
                <w:rFonts w:ascii="Times New Roman" w:eastAsia="Times New Roman" w:hAnsi="Times New Roman" w:cs="Times New Roman"/>
                <w:b/>
                <w:bCs/>
                <w:sz w:val="24"/>
                <w:szCs w:val="24"/>
                <w:lang w:eastAsia="lv-LV"/>
              </w:rPr>
              <w:t>Rādītāji</w:t>
            </w:r>
          </w:p>
        </w:tc>
        <w:tc>
          <w:tcPr>
            <w:tcW w:w="1416"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AE6C4B" w:rsidP="00434626">
            <w:pPr>
              <w:spacing w:after="0" w:line="240" w:lineRule="auto"/>
              <w:ind w:firstLine="30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2017</w:t>
            </w:r>
            <w:r w:rsidR="00342420">
              <w:rPr>
                <w:rFonts w:ascii="Times New Roman" w:eastAsia="Times New Roman" w:hAnsi="Times New Roman" w:cs="Times New Roman"/>
                <w:b/>
                <w:bCs/>
                <w:sz w:val="24"/>
                <w:szCs w:val="24"/>
                <w:lang w:eastAsia="lv-LV"/>
              </w:rPr>
              <w:t>.gads</w:t>
            </w:r>
          </w:p>
        </w:tc>
        <w:tc>
          <w:tcPr>
            <w:tcW w:w="1978" w:type="pct"/>
            <w:gridSpan w:val="3"/>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4D15A9" w:rsidP="00342420">
            <w:pPr>
              <w:spacing w:after="0" w:line="240" w:lineRule="auto"/>
              <w:ind w:firstLine="300"/>
              <w:jc w:val="center"/>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Turpmākie trīs gadi (</w:t>
            </w:r>
            <w:r w:rsidR="00342420" w:rsidRPr="00AD5AC2">
              <w:rPr>
                <w:rFonts w:ascii="Times New Roman" w:eastAsia="Times New Roman" w:hAnsi="Times New Roman" w:cs="Times New Roman"/>
                <w:i/>
                <w:sz w:val="24"/>
                <w:szCs w:val="24"/>
                <w:lang w:eastAsia="lv-LV"/>
              </w:rPr>
              <w:t>euro</w:t>
            </w:r>
            <w:r w:rsidRPr="00434626">
              <w:rPr>
                <w:rFonts w:ascii="Times New Roman" w:eastAsia="Times New Roman" w:hAnsi="Times New Roman" w:cs="Times New Roman"/>
                <w:sz w:val="24"/>
                <w:szCs w:val="24"/>
                <w:lang w:eastAsia="lv-LV"/>
              </w:rPr>
              <w:t>)</w:t>
            </w:r>
          </w:p>
        </w:tc>
      </w:tr>
      <w:tr w:rsidR="00434626" w:rsidRPr="00434626" w:rsidTr="00D1083A">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4D15A9" w:rsidP="00434626">
            <w:pPr>
              <w:spacing w:after="0" w:line="240" w:lineRule="auto"/>
              <w:rPr>
                <w:rFonts w:ascii="Times New Roman" w:eastAsia="Times New Roman" w:hAnsi="Times New Roman" w:cs="Times New Roman"/>
                <w:b/>
                <w:bCs/>
                <w:sz w:val="24"/>
                <w:szCs w:val="24"/>
                <w:lang w:eastAsia="lv-LV"/>
              </w:rPr>
            </w:pPr>
          </w:p>
        </w:tc>
        <w:tc>
          <w:tcPr>
            <w:tcW w:w="0" w:type="auto"/>
            <w:gridSpan w:val="2"/>
            <w:vMerge/>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4D15A9" w:rsidP="00434626">
            <w:pPr>
              <w:spacing w:after="0" w:line="240" w:lineRule="auto"/>
              <w:rPr>
                <w:rFonts w:ascii="Times New Roman" w:eastAsia="Times New Roman" w:hAnsi="Times New Roman" w:cs="Times New Roman"/>
                <w:b/>
                <w:bCs/>
                <w:sz w:val="24"/>
                <w:szCs w:val="24"/>
                <w:lang w:eastAsia="lv-LV"/>
              </w:rPr>
            </w:pPr>
          </w:p>
        </w:tc>
        <w:tc>
          <w:tcPr>
            <w:tcW w:w="567" w:type="pct"/>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342420" w:rsidP="00AE6C4B">
            <w:pPr>
              <w:spacing w:after="0" w:line="240" w:lineRule="auto"/>
              <w:ind w:firstLine="30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201</w:t>
            </w:r>
            <w:r w:rsidR="00AE6C4B">
              <w:rPr>
                <w:rFonts w:ascii="Times New Roman" w:eastAsia="Times New Roman" w:hAnsi="Times New Roman" w:cs="Times New Roman"/>
                <w:b/>
                <w:bCs/>
                <w:sz w:val="24"/>
                <w:szCs w:val="24"/>
                <w:lang w:eastAsia="lv-LV"/>
              </w:rPr>
              <w:t>8</w:t>
            </w:r>
            <w:r>
              <w:rPr>
                <w:rFonts w:ascii="Times New Roman" w:eastAsia="Times New Roman" w:hAnsi="Times New Roman" w:cs="Times New Roman"/>
                <w:b/>
                <w:bCs/>
                <w:sz w:val="24"/>
                <w:szCs w:val="24"/>
                <w:lang w:eastAsia="lv-LV"/>
              </w:rPr>
              <w:t>.</w:t>
            </w:r>
          </w:p>
        </w:tc>
        <w:tc>
          <w:tcPr>
            <w:tcW w:w="614" w:type="pct"/>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342420" w:rsidP="00AE6C4B">
            <w:pPr>
              <w:spacing w:after="0" w:line="240" w:lineRule="auto"/>
              <w:ind w:firstLine="30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201</w:t>
            </w:r>
            <w:r w:rsidR="00AE6C4B">
              <w:rPr>
                <w:rFonts w:ascii="Times New Roman" w:eastAsia="Times New Roman" w:hAnsi="Times New Roman" w:cs="Times New Roman"/>
                <w:b/>
                <w:bCs/>
                <w:sz w:val="24"/>
                <w:szCs w:val="24"/>
                <w:lang w:eastAsia="lv-LV"/>
              </w:rPr>
              <w:t>9</w:t>
            </w:r>
            <w:r>
              <w:rPr>
                <w:rFonts w:ascii="Times New Roman" w:eastAsia="Times New Roman" w:hAnsi="Times New Roman" w:cs="Times New Roman"/>
                <w:b/>
                <w:bCs/>
                <w:sz w:val="24"/>
                <w:szCs w:val="24"/>
                <w:lang w:eastAsia="lv-LV"/>
              </w:rPr>
              <w:t>.</w:t>
            </w:r>
          </w:p>
        </w:tc>
        <w:tc>
          <w:tcPr>
            <w:tcW w:w="797" w:type="pct"/>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342420" w:rsidP="00AE6C4B">
            <w:pPr>
              <w:spacing w:after="0" w:line="240" w:lineRule="auto"/>
              <w:ind w:firstLine="30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20</w:t>
            </w:r>
            <w:r w:rsidR="00AE6C4B">
              <w:rPr>
                <w:rFonts w:ascii="Times New Roman" w:eastAsia="Times New Roman" w:hAnsi="Times New Roman" w:cs="Times New Roman"/>
                <w:b/>
                <w:bCs/>
                <w:sz w:val="24"/>
                <w:szCs w:val="24"/>
                <w:lang w:eastAsia="lv-LV"/>
              </w:rPr>
              <w:t>20</w:t>
            </w:r>
            <w:r>
              <w:rPr>
                <w:rFonts w:ascii="Times New Roman" w:eastAsia="Times New Roman" w:hAnsi="Times New Roman" w:cs="Times New Roman"/>
                <w:b/>
                <w:bCs/>
                <w:sz w:val="24"/>
                <w:szCs w:val="24"/>
                <w:lang w:eastAsia="lv-LV"/>
              </w:rPr>
              <w:t>.</w:t>
            </w:r>
          </w:p>
        </w:tc>
      </w:tr>
      <w:tr w:rsidR="00434626" w:rsidRPr="00434626" w:rsidTr="00D1083A">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4D15A9" w:rsidP="00434626">
            <w:pPr>
              <w:spacing w:after="0" w:line="240" w:lineRule="auto"/>
              <w:rPr>
                <w:rFonts w:ascii="Times New Roman" w:eastAsia="Times New Roman" w:hAnsi="Times New Roman" w:cs="Times New Roman"/>
                <w:b/>
                <w:bCs/>
                <w:sz w:val="24"/>
                <w:szCs w:val="24"/>
                <w:lang w:eastAsia="lv-LV"/>
              </w:rPr>
            </w:pPr>
          </w:p>
        </w:tc>
        <w:tc>
          <w:tcPr>
            <w:tcW w:w="614" w:type="pct"/>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4D15A9" w:rsidP="00434626">
            <w:pPr>
              <w:spacing w:after="0" w:line="240" w:lineRule="auto"/>
              <w:ind w:firstLine="300"/>
              <w:jc w:val="center"/>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saskaņā ar valsts budžetu kārtējam gadam</w:t>
            </w:r>
          </w:p>
        </w:tc>
        <w:tc>
          <w:tcPr>
            <w:tcW w:w="803" w:type="pct"/>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4D15A9" w:rsidP="00434626">
            <w:pPr>
              <w:spacing w:after="0" w:line="240" w:lineRule="auto"/>
              <w:ind w:firstLine="300"/>
              <w:jc w:val="center"/>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izmaiņas kārtējā gadā, salīdzinot ar valsts budžetu kārtējam gadam</w:t>
            </w:r>
          </w:p>
        </w:tc>
        <w:tc>
          <w:tcPr>
            <w:tcW w:w="567" w:type="pct"/>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4D15A9" w:rsidP="00434626">
            <w:pPr>
              <w:spacing w:after="0" w:line="240" w:lineRule="auto"/>
              <w:ind w:firstLine="300"/>
              <w:jc w:val="center"/>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izmaiņas, salīdzinot ar kārtējo (n) gadu</w:t>
            </w:r>
          </w:p>
        </w:tc>
        <w:tc>
          <w:tcPr>
            <w:tcW w:w="614" w:type="pct"/>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4D15A9" w:rsidP="00434626">
            <w:pPr>
              <w:spacing w:after="0" w:line="240" w:lineRule="auto"/>
              <w:ind w:firstLine="300"/>
              <w:jc w:val="center"/>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izmaiņas, salīdzinot ar kārtējo (n) gadu</w:t>
            </w:r>
          </w:p>
        </w:tc>
        <w:tc>
          <w:tcPr>
            <w:tcW w:w="797" w:type="pct"/>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4D15A9" w:rsidP="00434626">
            <w:pPr>
              <w:spacing w:after="0" w:line="240" w:lineRule="auto"/>
              <w:ind w:firstLine="300"/>
              <w:jc w:val="center"/>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izmaiņas, salīdzinot ar kārtējo (n) gadu</w:t>
            </w:r>
          </w:p>
        </w:tc>
      </w:tr>
      <w:tr w:rsidR="00434626" w:rsidRPr="00434626" w:rsidTr="00D1083A">
        <w:tc>
          <w:tcPr>
            <w:tcW w:w="1606" w:type="pct"/>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4D15A9" w:rsidP="00434626">
            <w:pPr>
              <w:spacing w:after="0" w:line="240" w:lineRule="auto"/>
              <w:ind w:firstLine="300"/>
              <w:jc w:val="center"/>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1</w:t>
            </w:r>
          </w:p>
        </w:tc>
        <w:tc>
          <w:tcPr>
            <w:tcW w:w="614" w:type="pct"/>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4D15A9" w:rsidP="00434626">
            <w:pPr>
              <w:spacing w:after="0" w:line="240" w:lineRule="auto"/>
              <w:ind w:firstLine="300"/>
              <w:jc w:val="center"/>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2</w:t>
            </w:r>
          </w:p>
        </w:tc>
        <w:tc>
          <w:tcPr>
            <w:tcW w:w="803" w:type="pct"/>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4D15A9" w:rsidP="00434626">
            <w:pPr>
              <w:spacing w:after="0" w:line="240" w:lineRule="auto"/>
              <w:ind w:firstLine="300"/>
              <w:jc w:val="center"/>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3</w:t>
            </w:r>
          </w:p>
        </w:tc>
        <w:tc>
          <w:tcPr>
            <w:tcW w:w="567" w:type="pct"/>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4D15A9" w:rsidP="00434626">
            <w:pPr>
              <w:spacing w:after="0" w:line="240" w:lineRule="auto"/>
              <w:ind w:firstLine="300"/>
              <w:jc w:val="center"/>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4</w:t>
            </w:r>
          </w:p>
        </w:tc>
        <w:tc>
          <w:tcPr>
            <w:tcW w:w="614" w:type="pct"/>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4D15A9" w:rsidP="00434626">
            <w:pPr>
              <w:spacing w:after="0" w:line="240" w:lineRule="auto"/>
              <w:ind w:firstLine="300"/>
              <w:jc w:val="center"/>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5</w:t>
            </w:r>
          </w:p>
        </w:tc>
        <w:tc>
          <w:tcPr>
            <w:tcW w:w="797" w:type="pct"/>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4D15A9" w:rsidP="00434626">
            <w:pPr>
              <w:spacing w:after="0" w:line="240" w:lineRule="auto"/>
              <w:ind w:firstLine="300"/>
              <w:jc w:val="center"/>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6</w:t>
            </w:r>
          </w:p>
        </w:tc>
      </w:tr>
      <w:tr w:rsidR="00434626" w:rsidRPr="00434626" w:rsidTr="00D1083A">
        <w:tc>
          <w:tcPr>
            <w:tcW w:w="160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1. Budžeta ieņēmumi:</w:t>
            </w:r>
          </w:p>
        </w:tc>
        <w:tc>
          <w:tcPr>
            <w:tcW w:w="61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803"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56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1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9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434626" w:rsidRPr="00434626" w:rsidTr="00D1083A">
        <w:tc>
          <w:tcPr>
            <w:tcW w:w="160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1.1. valsts pamatbudžets, tai skaitā ieņēmumi no maksas pakalpojumiem un citi pašu ieņēmumi</w:t>
            </w:r>
          </w:p>
        </w:tc>
        <w:tc>
          <w:tcPr>
            <w:tcW w:w="61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803"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56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1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9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434626" w:rsidRPr="00434626" w:rsidTr="00D1083A">
        <w:tc>
          <w:tcPr>
            <w:tcW w:w="160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1.2. valsts speciālais budžets</w:t>
            </w:r>
          </w:p>
        </w:tc>
        <w:tc>
          <w:tcPr>
            <w:tcW w:w="61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803"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56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1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9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434626" w:rsidRPr="00434626" w:rsidTr="00D1083A">
        <w:tc>
          <w:tcPr>
            <w:tcW w:w="160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1.3. pašvaldību budžets</w:t>
            </w:r>
          </w:p>
        </w:tc>
        <w:tc>
          <w:tcPr>
            <w:tcW w:w="61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803"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56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1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9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434626" w:rsidRPr="00434626" w:rsidTr="00D1083A">
        <w:tc>
          <w:tcPr>
            <w:tcW w:w="160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2. Budžeta izdevumi:</w:t>
            </w:r>
          </w:p>
        </w:tc>
        <w:tc>
          <w:tcPr>
            <w:tcW w:w="61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803"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56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1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9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434626" w:rsidRPr="00434626" w:rsidTr="00D1083A">
        <w:tc>
          <w:tcPr>
            <w:tcW w:w="160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2.1. valsts pamatbudžets</w:t>
            </w:r>
          </w:p>
        </w:tc>
        <w:tc>
          <w:tcPr>
            <w:tcW w:w="61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803"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56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1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9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434626" w:rsidRPr="00434626" w:rsidTr="00D1083A">
        <w:tc>
          <w:tcPr>
            <w:tcW w:w="160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2.2. valsts speciālais budžets</w:t>
            </w:r>
          </w:p>
        </w:tc>
        <w:tc>
          <w:tcPr>
            <w:tcW w:w="61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803"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56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1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9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434626" w:rsidRPr="00434626" w:rsidTr="00D1083A">
        <w:tc>
          <w:tcPr>
            <w:tcW w:w="160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2.3. pašvaldību budžets</w:t>
            </w:r>
          </w:p>
        </w:tc>
        <w:tc>
          <w:tcPr>
            <w:tcW w:w="61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803"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56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1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9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434626" w:rsidRPr="00434626" w:rsidTr="00D1083A">
        <w:tc>
          <w:tcPr>
            <w:tcW w:w="160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3. Finansiālā ietekme:</w:t>
            </w:r>
          </w:p>
        </w:tc>
        <w:tc>
          <w:tcPr>
            <w:tcW w:w="614" w:type="pct"/>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803"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56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1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9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434626" w:rsidRPr="00434626" w:rsidTr="00D1083A">
        <w:tc>
          <w:tcPr>
            <w:tcW w:w="160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3.1. valsts pamatbudžets</w:t>
            </w:r>
          </w:p>
        </w:tc>
        <w:tc>
          <w:tcPr>
            <w:tcW w:w="61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803"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56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1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9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434626" w:rsidRPr="00434626" w:rsidTr="00D1083A">
        <w:tc>
          <w:tcPr>
            <w:tcW w:w="160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3.2. speciālais budžets</w:t>
            </w:r>
          </w:p>
        </w:tc>
        <w:tc>
          <w:tcPr>
            <w:tcW w:w="61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803"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56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1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9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434626" w:rsidRPr="00434626" w:rsidTr="00D1083A">
        <w:tc>
          <w:tcPr>
            <w:tcW w:w="160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3.3. pašvaldību budžets</w:t>
            </w:r>
          </w:p>
        </w:tc>
        <w:tc>
          <w:tcPr>
            <w:tcW w:w="61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803"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56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1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9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434626" w:rsidRPr="00434626" w:rsidTr="00D1083A">
        <w:tc>
          <w:tcPr>
            <w:tcW w:w="1606" w:type="pct"/>
            <w:vMerge w:val="restar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4. Finanšu līdzekļi papildu izdevumu finansēšanai (kompensējošu izdevumu samazinājumu norāda ar "+" zīmi)</w:t>
            </w:r>
          </w:p>
        </w:tc>
        <w:tc>
          <w:tcPr>
            <w:tcW w:w="614" w:type="pct"/>
            <w:vMerge w:val="restar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ind w:firstLine="300"/>
              <w:jc w:val="center"/>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X</w:t>
            </w:r>
          </w:p>
        </w:tc>
        <w:tc>
          <w:tcPr>
            <w:tcW w:w="803"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56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1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9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434626" w:rsidRPr="00434626" w:rsidTr="00D1083A">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p>
        </w:tc>
        <w:tc>
          <w:tcPr>
            <w:tcW w:w="803"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56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1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9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434626" w:rsidRPr="00434626" w:rsidTr="00D1083A">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p>
        </w:tc>
        <w:tc>
          <w:tcPr>
            <w:tcW w:w="803"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56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1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9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434626" w:rsidRPr="00434626" w:rsidTr="00D1083A">
        <w:tc>
          <w:tcPr>
            <w:tcW w:w="160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5. Precizēta finansiālā ietekme:</w:t>
            </w:r>
          </w:p>
        </w:tc>
        <w:tc>
          <w:tcPr>
            <w:tcW w:w="614" w:type="pct"/>
            <w:vMerge w:val="restar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ind w:firstLine="300"/>
              <w:jc w:val="center"/>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X</w:t>
            </w:r>
          </w:p>
        </w:tc>
        <w:tc>
          <w:tcPr>
            <w:tcW w:w="803"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56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1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9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434626" w:rsidRPr="00434626" w:rsidTr="00D1083A">
        <w:tc>
          <w:tcPr>
            <w:tcW w:w="160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5.1. valsts pamatbudžets</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p>
        </w:tc>
        <w:tc>
          <w:tcPr>
            <w:tcW w:w="803"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56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1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9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434626" w:rsidRPr="00434626" w:rsidTr="00D1083A">
        <w:tc>
          <w:tcPr>
            <w:tcW w:w="160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lastRenderedPageBreak/>
              <w:t>5.2. speciālais budžets</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p>
        </w:tc>
        <w:tc>
          <w:tcPr>
            <w:tcW w:w="803"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56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1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9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434626" w:rsidRPr="00434626" w:rsidTr="00D1083A">
        <w:tc>
          <w:tcPr>
            <w:tcW w:w="160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5.3. pašvaldību budžets</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p>
        </w:tc>
        <w:tc>
          <w:tcPr>
            <w:tcW w:w="803"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56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1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97"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434626" w:rsidRPr="00434626" w:rsidTr="00D1083A">
        <w:tc>
          <w:tcPr>
            <w:tcW w:w="160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6. Detalizēts ieņēmumu un izdevumu aprēķins (ja nepieciešams, detalizētu ieņēmumu un izdevumu aprēķinu var pievienot anotācijas pielikumā):</w:t>
            </w:r>
          </w:p>
        </w:tc>
        <w:tc>
          <w:tcPr>
            <w:tcW w:w="3394" w:type="pct"/>
            <w:gridSpan w:val="5"/>
            <w:vMerge w:val="restart"/>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p>
        </w:tc>
      </w:tr>
      <w:tr w:rsidR="00434626" w:rsidRPr="00434626" w:rsidTr="00D1083A">
        <w:tc>
          <w:tcPr>
            <w:tcW w:w="160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6.1. detalizēts ieņēmumu aprēķins</w:t>
            </w:r>
          </w:p>
        </w:tc>
        <w:tc>
          <w:tcPr>
            <w:tcW w:w="3394" w:type="pct"/>
            <w:gridSpan w:val="5"/>
            <w:vMerge/>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p>
        </w:tc>
      </w:tr>
      <w:tr w:rsidR="00434626" w:rsidRPr="00434626" w:rsidTr="00D1083A">
        <w:tc>
          <w:tcPr>
            <w:tcW w:w="160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6.2. detalizēts izdevumu aprēķins</w:t>
            </w:r>
          </w:p>
        </w:tc>
        <w:tc>
          <w:tcPr>
            <w:tcW w:w="3394" w:type="pct"/>
            <w:gridSpan w:val="5"/>
            <w:vMerge/>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p>
        </w:tc>
      </w:tr>
      <w:tr w:rsidR="004D15A9" w:rsidRPr="00434626" w:rsidTr="00D1083A">
        <w:trPr>
          <w:trHeight w:val="555"/>
        </w:trPr>
        <w:tc>
          <w:tcPr>
            <w:tcW w:w="160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7. Cita informācija</w:t>
            </w:r>
          </w:p>
        </w:tc>
        <w:tc>
          <w:tcPr>
            <w:tcW w:w="3394" w:type="pct"/>
            <w:gridSpan w:val="5"/>
            <w:tcBorders>
              <w:top w:val="outset" w:sz="6" w:space="0" w:color="414142"/>
              <w:left w:val="outset" w:sz="6" w:space="0" w:color="414142"/>
              <w:bottom w:val="outset" w:sz="6" w:space="0" w:color="414142"/>
              <w:right w:val="outset" w:sz="6" w:space="0" w:color="414142"/>
            </w:tcBorders>
            <w:hideMark/>
          </w:tcPr>
          <w:p w:rsidR="00AE6C4B" w:rsidRDefault="00AE6C4B" w:rsidP="00D04A4B">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Nav iespējams noteikt regulējuma </w:t>
            </w:r>
            <w:r w:rsidR="00852D4D">
              <w:rPr>
                <w:rFonts w:ascii="Times New Roman" w:eastAsia="Times New Roman" w:hAnsi="Times New Roman" w:cs="Times New Roman"/>
                <w:sz w:val="24"/>
                <w:szCs w:val="24"/>
                <w:lang w:eastAsia="lv-LV"/>
              </w:rPr>
              <w:t xml:space="preserve">precīzu </w:t>
            </w:r>
            <w:r>
              <w:rPr>
                <w:rFonts w:ascii="Times New Roman" w:eastAsia="Times New Roman" w:hAnsi="Times New Roman" w:cs="Times New Roman"/>
                <w:sz w:val="24"/>
                <w:szCs w:val="24"/>
                <w:lang w:eastAsia="lv-LV"/>
              </w:rPr>
              <w:t xml:space="preserve">ietekmi uz budžeta ieņēmumiem. </w:t>
            </w:r>
            <w:r w:rsidR="00852D4D">
              <w:rPr>
                <w:rFonts w:ascii="Times New Roman" w:eastAsia="Times New Roman" w:hAnsi="Times New Roman" w:cs="Times New Roman"/>
                <w:sz w:val="24"/>
                <w:szCs w:val="24"/>
                <w:lang w:eastAsia="lv-LV"/>
              </w:rPr>
              <w:t xml:space="preserve">Ietekme uz budžeta ieņēmumu samazinājumiem ir atkarīga no n daudzbērnu ģimeņu skaita, kas tuvāko trīs gadu laikā plāno iegādāties nekustamo īpašumu. </w:t>
            </w:r>
          </w:p>
          <w:p w:rsidR="00A6491E" w:rsidRDefault="00A6491E" w:rsidP="00C748F9">
            <w:pPr>
              <w:spacing w:after="0" w:line="240" w:lineRule="auto"/>
              <w:jc w:val="both"/>
              <w:rPr>
                <w:rFonts w:ascii="Times New Roman" w:eastAsia="Times New Roman" w:hAnsi="Times New Roman" w:cs="Times New Roman"/>
                <w:sz w:val="24"/>
                <w:szCs w:val="24"/>
                <w:lang w:eastAsia="lv-LV"/>
              </w:rPr>
            </w:pPr>
          </w:p>
          <w:p w:rsidR="00A6491E" w:rsidRPr="00C748F9" w:rsidRDefault="00A6491E" w:rsidP="00C748F9">
            <w:pPr>
              <w:spacing w:after="0" w:line="240" w:lineRule="auto"/>
              <w:jc w:val="both"/>
              <w:rPr>
                <w:rFonts w:ascii="Times New Roman" w:eastAsia="Times New Roman" w:hAnsi="Times New Roman" w:cs="Times New Roman"/>
                <w:sz w:val="24"/>
                <w:szCs w:val="24"/>
                <w:lang w:eastAsia="lv-LV"/>
              </w:rPr>
            </w:pPr>
            <w:r w:rsidRPr="00C748F9">
              <w:rPr>
                <w:rFonts w:ascii="Times New Roman" w:eastAsia="Times New Roman" w:hAnsi="Times New Roman" w:cs="Times New Roman"/>
                <w:sz w:val="24"/>
                <w:szCs w:val="24"/>
                <w:lang w:eastAsia="lv-LV"/>
              </w:rPr>
              <w:t xml:space="preserve">Plānotā regulējuma mērķauditorija ir 280 daudzbērnu </w:t>
            </w:r>
            <w:r w:rsidR="00D04A4B">
              <w:rPr>
                <w:rFonts w:ascii="Times New Roman" w:eastAsia="Times New Roman" w:hAnsi="Times New Roman" w:cs="Times New Roman"/>
                <w:sz w:val="24"/>
                <w:szCs w:val="24"/>
                <w:lang w:eastAsia="lv-LV"/>
              </w:rPr>
              <w:t>ģimenes, ja aprēķinos izmanto šā</w:t>
            </w:r>
            <w:r w:rsidRPr="00C748F9">
              <w:rPr>
                <w:rFonts w:ascii="Times New Roman" w:eastAsia="Times New Roman" w:hAnsi="Times New Roman" w:cs="Times New Roman"/>
                <w:sz w:val="24"/>
                <w:szCs w:val="24"/>
                <w:lang w:eastAsia="lv-LV"/>
              </w:rPr>
              <w:t xml:space="preserve">dus datus un pieņēmumus: </w:t>
            </w:r>
          </w:p>
          <w:p w:rsidR="00A6491E" w:rsidRPr="00C748F9" w:rsidRDefault="00A6491E" w:rsidP="00C748F9">
            <w:pPr>
              <w:spacing w:after="0" w:line="240" w:lineRule="auto"/>
              <w:jc w:val="both"/>
              <w:rPr>
                <w:rFonts w:ascii="Times New Roman" w:eastAsia="Times New Roman" w:hAnsi="Times New Roman" w:cs="Times New Roman"/>
                <w:sz w:val="24"/>
                <w:szCs w:val="24"/>
                <w:lang w:eastAsia="lv-LV"/>
              </w:rPr>
            </w:pPr>
            <w:r w:rsidRPr="00C748F9">
              <w:rPr>
                <w:rFonts w:ascii="Times New Roman" w:eastAsia="Times New Roman" w:hAnsi="Times New Roman" w:cs="Times New Roman"/>
                <w:sz w:val="24"/>
                <w:szCs w:val="24"/>
                <w:lang w:eastAsia="lv-LV"/>
              </w:rPr>
              <w:t>a) daudzbērnu ģimeņu skaits – 41000</w:t>
            </w:r>
            <w:r w:rsidRPr="00C748F9">
              <w:rPr>
                <w:rFonts w:ascii="Times New Roman" w:eastAsia="Times New Roman" w:hAnsi="Times New Roman" w:cs="Times New Roman"/>
                <w:sz w:val="24"/>
                <w:szCs w:val="24"/>
                <w:lang w:eastAsia="lv-LV"/>
              </w:rPr>
              <w:footnoteReference w:id="3"/>
            </w:r>
            <w:r w:rsidRPr="00C748F9">
              <w:rPr>
                <w:rFonts w:ascii="Times New Roman" w:eastAsia="Times New Roman" w:hAnsi="Times New Roman" w:cs="Times New Roman"/>
                <w:sz w:val="24"/>
                <w:szCs w:val="24"/>
                <w:lang w:eastAsia="lv-LV"/>
              </w:rPr>
              <w:t>.</w:t>
            </w:r>
          </w:p>
          <w:p w:rsidR="00A6491E" w:rsidRPr="00C748F9" w:rsidRDefault="00A6491E" w:rsidP="00C748F9">
            <w:pPr>
              <w:spacing w:after="0" w:line="240" w:lineRule="auto"/>
              <w:jc w:val="both"/>
              <w:rPr>
                <w:rFonts w:ascii="Times New Roman" w:eastAsia="Times New Roman" w:hAnsi="Times New Roman" w:cs="Times New Roman"/>
                <w:sz w:val="24"/>
                <w:szCs w:val="24"/>
                <w:lang w:eastAsia="lv-LV"/>
              </w:rPr>
            </w:pPr>
            <w:r w:rsidRPr="00C748F9">
              <w:rPr>
                <w:rFonts w:ascii="Times New Roman" w:eastAsia="Times New Roman" w:hAnsi="Times New Roman" w:cs="Times New Roman"/>
                <w:sz w:val="24"/>
                <w:szCs w:val="24"/>
                <w:lang w:eastAsia="lv-LV"/>
              </w:rPr>
              <w:t>b) daudzbērnu ģimenes, kas dzīvo sev nepiederošā, tajā skaitā, radiniekiem piederošā mājokli – 16810 (16810=41%</w:t>
            </w:r>
            <w:r w:rsidRPr="00C748F9">
              <w:rPr>
                <w:rFonts w:ascii="Times New Roman" w:eastAsia="Times New Roman" w:hAnsi="Times New Roman" w:cs="Times New Roman"/>
                <w:sz w:val="24"/>
                <w:szCs w:val="24"/>
                <w:lang w:eastAsia="lv-LV"/>
              </w:rPr>
              <w:footnoteReference w:id="4"/>
            </w:r>
            <w:r w:rsidRPr="00C748F9">
              <w:rPr>
                <w:rFonts w:ascii="Times New Roman" w:eastAsia="Times New Roman" w:hAnsi="Times New Roman" w:cs="Times New Roman"/>
                <w:sz w:val="24"/>
                <w:szCs w:val="24"/>
                <w:lang w:eastAsia="lv-LV"/>
              </w:rPr>
              <w:t xml:space="preserve"> no 41000).</w:t>
            </w:r>
          </w:p>
          <w:p w:rsidR="00A6491E" w:rsidRPr="00C748F9" w:rsidRDefault="00A6491E" w:rsidP="00C748F9">
            <w:pPr>
              <w:spacing w:after="0" w:line="240" w:lineRule="auto"/>
              <w:jc w:val="both"/>
              <w:rPr>
                <w:rFonts w:ascii="Times New Roman" w:eastAsia="Times New Roman" w:hAnsi="Times New Roman" w:cs="Times New Roman"/>
                <w:sz w:val="24"/>
                <w:szCs w:val="24"/>
                <w:lang w:eastAsia="lv-LV"/>
              </w:rPr>
            </w:pPr>
            <w:r w:rsidRPr="00C748F9">
              <w:rPr>
                <w:rFonts w:ascii="Times New Roman" w:eastAsia="Times New Roman" w:hAnsi="Times New Roman" w:cs="Times New Roman"/>
                <w:sz w:val="24"/>
                <w:szCs w:val="24"/>
                <w:lang w:eastAsia="lv-LV"/>
              </w:rPr>
              <w:t>c) daudzbērnu ģimenes, kuras “drīzāk ar grūtībām” vai “ļoti grūti” spēj atrisināt materiālo lietu un līdzekļu problēmas – 20500 (20500=50%</w:t>
            </w:r>
            <w:r w:rsidRPr="00C748F9">
              <w:rPr>
                <w:rFonts w:ascii="Times New Roman" w:eastAsia="Times New Roman" w:hAnsi="Times New Roman" w:cs="Times New Roman"/>
                <w:sz w:val="24"/>
                <w:szCs w:val="24"/>
                <w:lang w:eastAsia="lv-LV"/>
              </w:rPr>
              <w:footnoteReference w:id="5"/>
            </w:r>
            <w:r w:rsidRPr="00C748F9">
              <w:rPr>
                <w:rFonts w:ascii="Times New Roman" w:eastAsia="Times New Roman" w:hAnsi="Times New Roman" w:cs="Times New Roman"/>
                <w:sz w:val="24"/>
                <w:szCs w:val="24"/>
                <w:lang w:eastAsia="lv-LV"/>
              </w:rPr>
              <w:t xml:space="preserve"> no 41000). </w:t>
            </w:r>
          </w:p>
          <w:p w:rsidR="00A6491E" w:rsidRPr="00C748F9" w:rsidRDefault="00A6491E" w:rsidP="00C748F9">
            <w:pPr>
              <w:spacing w:after="0" w:line="240" w:lineRule="auto"/>
              <w:jc w:val="both"/>
              <w:rPr>
                <w:rFonts w:ascii="Times New Roman" w:eastAsia="Times New Roman" w:hAnsi="Times New Roman" w:cs="Times New Roman"/>
                <w:sz w:val="24"/>
                <w:szCs w:val="24"/>
                <w:lang w:eastAsia="lv-LV"/>
              </w:rPr>
            </w:pPr>
            <w:r w:rsidRPr="00C748F9">
              <w:rPr>
                <w:rFonts w:ascii="Times New Roman" w:eastAsia="Times New Roman" w:hAnsi="Times New Roman" w:cs="Times New Roman"/>
                <w:sz w:val="24"/>
                <w:szCs w:val="24"/>
                <w:lang w:eastAsia="lv-LV"/>
              </w:rPr>
              <w:t>d) vidējā pirkuma cena 2016.gadā = 20761,70 eiro</w:t>
            </w:r>
            <w:r w:rsidRPr="00C748F9">
              <w:rPr>
                <w:rFonts w:ascii="Times New Roman" w:eastAsia="Times New Roman" w:hAnsi="Times New Roman" w:cs="Times New Roman"/>
                <w:sz w:val="24"/>
                <w:szCs w:val="24"/>
                <w:lang w:eastAsia="lv-LV"/>
              </w:rPr>
              <w:footnoteReference w:id="6"/>
            </w:r>
          </w:p>
          <w:p w:rsidR="00A6491E" w:rsidRPr="00C748F9" w:rsidRDefault="00A6491E" w:rsidP="00C748F9">
            <w:pPr>
              <w:spacing w:after="0" w:line="240" w:lineRule="auto"/>
              <w:jc w:val="both"/>
              <w:rPr>
                <w:rFonts w:ascii="Times New Roman" w:eastAsia="Times New Roman" w:hAnsi="Times New Roman" w:cs="Times New Roman"/>
                <w:sz w:val="24"/>
                <w:szCs w:val="24"/>
                <w:lang w:eastAsia="lv-LV"/>
              </w:rPr>
            </w:pPr>
            <w:r w:rsidRPr="00C748F9">
              <w:rPr>
                <w:rFonts w:ascii="Times New Roman" w:eastAsia="Times New Roman" w:hAnsi="Times New Roman" w:cs="Times New Roman"/>
                <w:sz w:val="24"/>
                <w:szCs w:val="24"/>
                <w:lang w:eastAsia="lv-LV"/>
              </w:rPr>
              <w:t xml:space="preserve">e) Nekustamo īpašumu tuvāko trīs gadu laikā iegūst katra desmitā daudzbērnu ģimene, kurai nav īpašums un kura nesaskaras ar grūtībām atrisināt materiālo lietu un līdzekļu problēmas. </w:t>
            </w:r>
          </w:p>
          <w:p w:rsidR="00A6491E" w:rsidRPr="00C748F9" w:rsidRDefault="00A6491E" w:rsidP="00C748F9">
            <w:pPr>
              <w:spacing w:after="0" w:line="240" w:lineRule="auto"/>
              <w:jc w:val="both"/>
              <w:rPr>
                <w:rFonts w:ascii="Times New Roman" w:eastAsia="Times New Roman" w:hAnsi="Times New Roman" w:cs="Times New Roman"/>
                <w:sz w:val="24"/>
                <w:szCs w:val="24"/>
                <w:lang w:eastAsia="lv-LV"/>
              </w:rPr>
            </w:pPr>
            <w:r w:rsidRPr="00C748F9">
              <w:rPr>
                <w:rFonts w:ascii="Times New Roman" w:eastAsia="Times New Roman" w:hAnsi="Times New Roman" w:cs="Times New Roman"/>
                <w:sz w:val="24"/>
                <w:szCs w:val="24"/>
                <w:lang w:eastAsia="lv-LV"/>
              </w:rPr>
              <w:t xml:space="preserve">f) Daudzbērnu ģimenes, kuras “drīzāk ar grūtībām” vai “ļoti grūti” spēj atrisināt materiālo lietu un līdzekļu problēmas proporcināli dzīvo sev piederošā/ sev nepiederošā mājoklī. </w:t>
            </w:r>
          </w:p>
          <w:p w:rsidR="00A6491E" w:rsidRDefault="00D04A4B" w:rsidP="00C748F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Balstoties uz iepriekš minēto, </w:t>
            </w:r>
            <w:r w:rsidR="00A6491E" w:rsidRPr="00C748F9">
              <w:rPr>
                <w:rFonts w:ascii="Times New Roman" w:eastAsia="Times New Roman" w:hAnsi="Times New Roman" w:cs="Times New Roman"/>
                <w:sz w:val="24"/>
                <w:szCs w:val="24"/>
                <w:lang w:eastAsia="lv-LV"/>
              </w:rPr>
              <w:t>ieņēmumu</w:t>
            </w:r>
            <w:r>
              <w:rPr>
                <w:rFonts w:ascii="Times New Roman" w:eastAsia="Times New Roman" w:hAnsi="Times New Roman" w:cs="Times New Roman"/>
                <w:sz w:val="24"/>
                <w:szCs w:val="24"/>
                <w:lang w:eastAsia="lv-LV"/>
              </w:rPr>
              <w:t xml:space="preserve"> samazinājums katru gadu tuvākos</w:t>
            </w:r>
            <w:r w:rsidR="00A6491E" w:rsidRPr="00C748F9">
              <w:rPr>
                <w:rFonts w:ascii="Times New Roman" w:eastAsia="Times New Roman" w:hAnsi="Times New Roman" w:cs="Times New Roman"/>
                <w:sz w:val="24"/>
                <w:szCs w:val="24"/>
                <w:lang w:eastAsia="lv-LV"/>
              </w:rPr>
              <w:t xml:space="preserve"> trīs gadus </w:t>
            </w:r>
            <w:r>
              <w:rPr>
                <w:rFonts w:ascii="Times New Roman" w:eastAsia="Times New Roman" w:hAnsi="Times New Roman" w:cs="Times New Roman"/>
                <w:sz w:val="24"/>
                <w:szCs w:val="24"/>
                <w:lang w:eastAsia="lv-LV"/>
              </w:rPr>
              <w:t>varētu būt</w:t>
            </w:r>
            <w:r w:rsidR="00A6491E" w:rsidRPr="00C748F9">
              <w:rPr>
                <w:rFonts w:ascii="Times New Roman" w:eastAsia="Times New Roman" w:hAnsi="Times New Roman" w:cs="Times New Roman"/>
                <w:sz w:val="24"/>
                <w:szCs w:val="24"/>
                <w:lang w:eastAsia="lv-LV"/>
              </w:rPr>
              <w:t xml:space="preserve"> 87 196,14 euro</w:t>
            </w:r>
            <w:r>
              <w:rPr>
                <w:rFonts w:ascii="Times New Roman" w:eastAsia="Times New Roman" w:hAnsi="Times New Roman" w:cs="Times New Roman"/>
                <w:sz w:val="24"/>
                <w:szCs w:val="24"/>
                <w:lang w:eastAsia="lv-LV"/>
              </w:rPr>
              <w:t xml:space="preserve"> apmērā</w:t>
            </w:r>
            <w:r w:rsidR="00A6491E" w:rsidRPr="00C748F9">
              <w:rPr>
                <w:rFonts w:ascii="Times New Roman" w:eastAsia="Times New Roman" w:hAnsi="Times New Roman" w:cs="Times New Roman"/>
                <w:sz w:val="24"/>
                <w:szCs w:val="24"/>
                <w:lang w:eastAsia="lv-LV"/>
              </w:rPr>
              <w:t xml:space="preserve"> (87 196,14 =116 262,52 – (20761,70 *0,5%*280).</w:t>
            </w:r>
          </w:p>
          <w:p w:rsidR="00D04A4B" w:rsidRPr="00C748F9" w:rsidRDefault="00D04A4B" w:rsidP="00C748F9">
            <w:pPr>
              <w:spacing w:after="0" w:line="240" w:lineRule="auto"/>
              <w:jc w:val="both"/>
              <w:rPr>
                <w:rFonts w:ascii="Times New Roman" w:eastAsia="Times New Roman" w:hAnsi="Times New Roman" w:cs="Times New Roman"/>
                <w:sz w:val="24"/>
                <w:szCs w:val="24"/>
                <w:lang w:eastAsia="lv-LV"/>
              </w:rPr>
            </w:pPr>
          </w:p>
          <w:p w:rsidR="00B43637" w:rsidRDefault="00A6491E" w:rsidP="00D04A4B">
            <w:pPr>
              <w:spacing w:after="0" w:line="240" w:lineRule="auto"/>
              <w:jc w:val="both"/>
              <w:rPr>
                <w:rFonts w:ascii="Times New Roman" w:eastAsia="Times New Roman" w:hAnsi="Times New Roman" w:cs="Times New Roman"/>
                <w:sz w:val="24"/>
                <w:szCs w:val="24"/>
                <w:lang w:eastAsia="lv-LV"/>
              </w:rPr>
            </w:pPr>
            <w:r w:rsidRPr="00C748F9">
              <w:rPr>
                <w:rFonts w:ascii="Times New Roman" w:eastAsia="Times New Roman" w:hAnsi="Times New Roman" w:cs="Times New Roman"/>
                <w:sz w:val="24"/>
                <w:szCs w:val="24"/>
                <w:lang w:eastAsia="lv-LV"/>
              </w:rPr>
              <w:lastRenderedPageBreak/>
              <w:t>Neveicot katra konkrētā uztura līguma manuālu apstrādi, nav iespējams konstatēt samaksāto valsts nodevas apmēru, jo konkrētajā gadījumā zemesgrāmatas nodalījumā netiek veikts ieraksts par nekust</w:t>
            </w:r>
            <w:r w:rsidR="00D04A4B">
              <w:rPr>
                <w:rFonts w:ascii="Times New Roman" w:eastAsia="Times New Roman" w:hAnsi="Times New Roman" w:cs="Times New Roman"/>
                <w:sz w:val="24"/>
                <w:szCs w:val="24"/>
                <w:lang w:eastAsia="lv-LV"/>
              </w:rPr>
              <w:t xml:space="preserve">amā īpašuma atsavināšanas summu. Jāņem vērā, ka </w:t>
            </w:r>
            <w:r w:rsidRPr="00C748F9">
              <w:rPr>
                <w:rFonts w:ascii="Times New Roman" w:eastAsia="Times New Roman" w:hAnsi="Times New Roman" w:cs="Times New Roman"/>
                <w:sz w:val="24"/>
                <w:szCs w:val="24"/>
                <w:lang w:eastAsia="lv-LV"/>
              </w:rPr>
              <w:t>nekustamo īpašumu atsavina pret pienākumiem, kas ne</w:t>
            </w:r>
            <w:r w:rsidR="00D04A4B">
              <w:rPr>
                <w:rFonts w:ascii="Times New Roman" w:eastAsia="Times New Roman" w:hAnsi="Times New Roman" w:cs="Times New Roman"/>
                <w:sz w:val="24"/>
                <w:szCs w:val="24"/>
                <w:lang w:eastAsia="lv-LV"/>
              </w:rPr>
              <w:t xml:space="preserve"> </w:t>
            </w:r>
            <w:r w:rsidRPr="00C748F9">
              <w:rPr>
                <w:rFonts w:ascii="Times New Roman" w:eastAsia="Times New Roman" w:hAnsi="Times New Roman" w:cs="Times New Roman"/>
                <w:sz w:val="24"/>
                <w:szCs w:val="24"/>
                <w:lang w:eastAsia="lv-LV"/>
              </w:rPr>
              <w:t>vienmēr ir novērtēt</w:t>
            </w:r>
            <w:r w:rsidR="00D04A4B">
              <w:rPr>
                <w:rFonts w:ascii="Times New Roman" w:eastAsia="Times New Roman" w:hAnsi="Times New Roman" w:cs="Times New Roman"/>
                <w:sz w:val="24"/>
                <w:szCs w:val="24"/>
                <w:lang w:eastAsia="lv-LV"/>
              </w:rPr>
              <w:t>s</w:t>
            </w:r>
            <w:r w:rsidR="00B43637">
              <w:rPr>
                <w:rFonts w:ascii="Times New Roman" w:eastAsia="Times New Roman" w:hAnsi="Times New Roman" w:cs="Times New Roman"/>
                <w:sz w:val="24"/>
                <w:szCs w:val="24"/>
                <w:lang w:eastAsia="lv-LV"/>
              </w:rPr>
              <w:t xml:space="preserve"> naudiskā izteiksmē.</w:t>
            </w:r>
          </w:p>
          <w:p w:rsidR="004D15A9" w:rsidRPr="00434626" w:rsidRDefault="00B43637" w:rsidP="0042059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izlases kārtībā veicot datu atlasi par 254 gadījumiem (34% uztura līgumu no 2016.gadā iesniegtajiem nostiprinājuma </w:t>
            </w:r>
            <w:r w:rsidRPr="00420596">
              <w:rPr>
                <w:rFonts w:ascii="Times New Roman" w:eastAsia="Times New Roman" w:hAnsi="Times New Roman" w:cs="Times New Roman"/>
                <w:sz w:val="24"/>
                <w:szCs w:val="24"/>
                <w:lang w:eastAsia="lv-LV"/>
              </w:rPr>
              <w:t xml:space="preserve">lūgumiem), 90 gadījumos (35% no analizētajiem </w:t>
            </w:r>
            <w:r w:rsidR="001933DF" w:rsidRPr="00420596">
              <w:rPr>
                <w:rFonts w:ascii="Times New Roman" w:eastAsia="Times New Roman" w:hAnsi="Times New Roman" w:cs="Times New Roman"/>
                <w:sz w:val="24"/>
                <w:szCs w:val="24"/>
                <w:lang w:eastAsia="lv-LV"/>
              </w:rPr>
              <w:t xml:space="preserve">gadījumiem) pie </w:t>
            </w:r>
            <w:r w:rsidR="00A6491E" w:rsidRPr="00420596">
              <w:rPr>
                <w:rFonts w:ascii="Times New Roman" w:eastAsia="Times New Roman" w:hAnsi="Times New Roman" w:cs="Times New Roman"/>
                <w:sz w:val="24"/>
                <w:szCs w:val="24"/>
                <w:lang w:eastAsia="lv-LV"/>
              </w:rPr>
              <w:t>attiecīgā ieraksta veikt</w:t>
            </w:r>
            <w:r w:rsidR="00D04A4B" w:rsidRPr="00420596">
              <w:rPr>
                <w:rFonts w:ascii="Times New Roman" w:eastAsia="Times New Roman" w:hAnsi="Times New Roman" w:cs="Times New Roman"/>
                <w:sz w:val="24"/>
                <w:szCs w:val="24"/>
                <w:lang w:eastAsia="lv-LV"/>
              </w:rPr>
              <w:t>a</w:t>
            </w:r>
            <w:r w:rsidR="00A6491E" w:rsidRPr="00420596">
              <w:rPr>
                <w:rFonts w:ascii="Times New Roman" w:eastAsia="Times New Roman" w:hAnsi="Times New Roman" w:cs="Times New Roman"/>
                <w:sz w:val="24"/>
                <w:szCs w:val="24"/>
                <w:lang w:eastAsia="lv-LV"/>
              </w:rPr>
              <w:t xml:space="preserve"> nekustamā īpašuma kadastrālās vērtības piesaiste.</w:t>
            </w:r>
            <w:r w:rsidR="00C748F9" w:rsidRPr="00420596">
              <w:rPr>
                <w:rFonts w:ascii="Times New Roman" w:eastAsia="Times New Roman" w:hAnsi="Times New Roman" w:cs="Times New Roman"/>
                <w:sz w:val="24"/>
                <w:szCs w:val="24"/>
                <w:lang w:eastAsia="lv-LV"/>
              </w:rPr>
              <w:t xml:space="preserve"> </w:t>
            </w:r>
            <w:r w:rsidR="00D04A4B" w:rsidRPr="00420596">
              <w:rPr>
                <w:rFonts w:ascii="Times New Roman" w:eastAsia="Times New Roman" w:hAnsi="Times New Roman" w:cs="Times New Roman"/>
                <w:sz w:val="24"/>
                <w:szCs w:val="24"/>
                <w:lang w:eastAsia="lv-LV"/>
              </w:rPr>
              <w:t xml:space="preserve">Atbilstoši iegūtajiem datiem, </w:t>
            </w:r>
            <w:r w:rsidR="00C748F9" w:rsidRPr="00420596">
              <w:rPr>
                <w:rFonts w:ascii="Times New Roman" w:eastAsia="Times New Roman" w:hAnsi="Times New Roman" w:cs="Times New Roman"/>
                <w:sz w:val="24"/>
                <w:szCs w:val="24"/>
                <w:lang w:eastAsia="lv-LV"/>
              </w:rPr>
              <w:t xml:space="preserve">nekustamā īpašuma, kas iegūts pamatojoties uz uztura līguma pamata, vidējā kadastrālā vērtība ir </w:t>
            </w:r>
            <w:r w:rsidR="001933DF" w:rsidRPr="00420596">
              <w:rPr>
                <w:rFonts w:ascii="Times New Roman" w:eastAsia="Times New Roman" w:hAnsi="Times New Roman" w:cs="Times New Roman"/>
                <w:sz w:val="24"/>
                <w:szCs w:val="24"/>
                <w:lang w:eastAsia="lv-LV"/>
              </w:rPr>
              <w:t>24297</w:t>
            </w:r>
            <w:r w:rsidR="00C748F9" w:rsidRPr="00420596">
              <w:rPr>
                <w:rFonts w:ascii="Times New Roman" w:eastAsia="Times New Roman" w:hAnsi="Times New Roman" w:cs="Times New Roman"/>
                <w:sz w:val="24"/>
                <w:szCs w:val="24"/>
                <w:lang w:eastAsia="lv-LV"/>
              </w:rPr>
              <w:t xml:space="preserve"> </w:t>
            </w:r>
            <w:r w:rsidR="00C748F9" w:rsidRPr="00420596">
              <w:rPr>
                <w:rFonts w:ascii="Times New Roman" w:eastAsia="Times New Roman" w:hAnsi="Times New Roman" w:cs="Times New Roman"/>
                <w:i/>
                <w:sz w:val="24"/>
                <w:szCs w:val="24"/>
                <w:lang w:eastAsia="lv-LV"/>
              </w:rPr>
              <w:t>euro</w:t>
            </w:r>
            <w:r w:rsidR="001933DF" w:rsidRPr="00420596">
              <w:rPr>
                <w:rFonts w:ascii="Times New Roman" w:eastAsia="Times New Roman" w:hAnsi="Times New Roman" w:cs="Times New Roman"/>
                <w:i/>
                <w:sz w:val="24"/>
                <w:szCs w:val="24"/>
                <w:lang w:eastAsia="lv-LV"/>
              </w:rPr>
              <w:t xml:space="preserve">. </w:t>
            </w:r>
            <w:r w:rsidR="001933DF" w:rsidRPr="00420596">
              <w:rPr>
                <w:rFonts w:ascii="Times New Roman" w:eastAsia="Times New Roman" w:hAnsi="Times New Roman" w:cs="Times New Roman"/>
                <w:sz w:val="24"/>
                <w:szCs w:val="24"/>
                <w:lang w:eastAsia="lv-LV"/>
              </w:rPr>
              <w:t>Vidējā pašvaldības noteiktā pienākumu vērtība 159,62</w:t>
            </w:r>
            <w:r w:rsidR="00420596">
              <w:rPr>
                <w:rFonts w:ascii="Times New Roman" w:eastAsia="Times New Roman" w:hAnsi="Times New Roman" w:cs="Times New Roman"/>
                <w:sz w:val="24"/>
                <w:szCs w:val="24"/>
                <w:lang w:eastAsia="lv-LV"/>
              </w:rPr>
              <w:t xml:space="preserve"> </w:t>
            </w:r>
            <w:r w:rsidR="00420596" w:rsidRPr="00420596">
              <w:rPr>
                <w:rFonts w:ascii="Times New Roman" w:eastAsia="Times New Roman" w:hAnsi="Times New Roman" w:cs="Times New Roman"/>
                <w:i/>
                <w:sz w:val="24"/>
                <w:szCs w:val="24"/>
                <w:lang w:eastAsia="lv-LV"/>
              </w:rPr>
              <w:t>euro</w:t>
            </w:r>
            <w:r w:rsidR="001933DF" w:rsidRPr="00420596">
              <w:rPr>
                <w:rFonts w:ascii="Times New Roman" w:eastAsia="Times New Roman" w:hAnsi="Times New Roman" w:cs="Times New Roman"/>
                <w:sz w:val="24"/>
                <w:szCs w:val="24"/>
                <w:lang w:eastAsia="lv-LV"/>
              </w:rPr>
              <w:t xml:space="preserve">, tādejādi, nosakot valsts nodevas apmēru, nekustamā īpašuma kadastrālā vērtība tika salīdzināta ar beztermiņa vai mūžīga maksājuma vērtību – 19154 </w:t>
            </w:r>
            <w:r w:rsidR="001933DF" w:rsidRPr="00420596">
              <w:rPr>
                <w:rFonts w:ascii="Times New Roman" w:eastAsia="Times New Roman" w:hAnsi="Times New Roman" w:cs="Times New Roman"/>
                <w:i/>
                <w:sz w:val="24"/>
                <w:szCs w:val="24"/>
                <w:lang w:eastAsia="lv-LV"/>
              </w:rPr>
              <w:t>euro</w:t>
            </w:r>
            <w:r w:rsidR="001933DF" w:rsidRPr="00420596">
              <w:rPr>
                <w:rFonts w:ascii="Times New Roman" w:eastAsia="Times New Roman" w:hAnsi="Times New Roman" w:cs="Times New Roman"/>
                <w:sz w:val="24"/>
                <w:szCs w:val="24"/>
                <w:lang w:eastAsia="lv-LV"/>
              </w:rPr>
              <w:t>. N</w:t>
            </w:r>
            <w:r w:rsidR="00C748F9" w:rsidRPr="00420596">
              <w:rPr>
                <w:rFonts w:ascii="Times New Roman" w:eastAsia="Times New Roman" w:hAnsi="Times New Roman" w:cs="Times New Roman"/>
                <w:sz w:val="24"/>
                <w:szCs w:val="24"/>
                <w:lang w:eastAsia="lv-LV"/>
              </w:rPr>
              <w:t xml:space="preserve">osakot, ka pienākumu vērtība ir 128,06 </w:t>
            </w:r>
            <w:r w:rsidR="00C748F9" w:rsidRPr="00420596">
              <w:rPr>
                <w:rFonts w:ascii="Times New Roman" w:eastAsia="Times New Roman" w:hAnsi="Times New Roman" w:cs="Times New Roman"/>
                <w:i/>
                <w:sz w:val="24"/>
                <w:szCs w:val="24"/>
                <w:lang w:eastAsia="lv-LV"/>
              </w:rPr>
              <w:t>euro</w:t>
            </w:r>
            <w:r w:rsidR="00C748F9" w:rsidRPr="00420596">
              <w:rPr>
                <w:rFonts w:ascii="Times New Roman" w:eastAsia="Times New Roman" w:hAnsi="Times New Roman" w:cs="Times New Roman"/>
                <w:sz w:val="24"/>
                <w:szCs w:val="24"/>
                <w:lang w:eastAsia="lv-LV"/>
              </w:rPr>
              <w:t>, bezterm</w:t>
            </w:r>
            <w:r w:rsidR="001933DF" w:rsidRPr="00420596">
              <w:rPr>
                <w:rFonts w:ascii="Times New Roman" w:eastAsia="Times New Roman" w:hAnsi="Times New Roman" w:cs="Times New Roman"/>
                <w:sz w:val="24"/>
                <w:szCs w:val="24"/>
                <w:lang w:eastAsia="lv-LV"/>
              </w:rPr>
              <w:t>iņa vai mūžīga maksājuma vērtība</w:t>
            </w:r>
            <w:r w:rsidR="00C748F9" w:rsidRPr="00420596">
              <w:rPr>
                <w:rFonts w:ascii="Times New Roman" w:eastAsia="Times New Roman" w:hAnsi="Times New Roman" w:cs="Times New Roman"/>
                <w:sz w:val="24"/>
                <w:szCs w:val="24"/>
                <w:lang w:eastAsia="lv-LV"/>
              </w:rPr>
              <w:t xml:space="preserve"> būs 15367 </w:t>
            </w:r>
            <w:r w:rsidR="00C748F9" w:rsidRPr="00420596">
              <w:rPr>
                <w:rFonts w:ascii="Times New Roman" w:eastAsia="Times New Roman" w:hAnsi="Times New Roman" w:cs="Times New Roman"/>
                <w:i/>
                <w:sz w:val="24"/>
                <w:szCs w:val="24"/>
                <w:lang w:eastAsia="lv-LV"/>
              </w:rPr>
              <w:t>euro</w:t>
            </w:r>
            <w:r w:rsidR="00C748F9" w:rsidRPr="00420596">
              <w:rPr>
                <w:rFonts w:ascii="Times New Roman" w:eastAsia="Times New Roman" w:hAnsi="Times New Roman" w:cs="Times New Roman"/>
                <w:sz w:val="24"/>
                <w:szCs w:val="24"/>
                <w:lang w:eastAsia="lv-LV"/>
              </w:rPr>
              <w:t xml:space="preserve">. </w:t>
            </w:r>
            <w:r w:rsidR="001933DF" w:rsidRPr="00420596">
              <w:rPr>
                <w:rFonts w:ascii="Times New Roman" w:eastAsia="Times New Roman" w:hAnsi="Times New Roman" w:cs="Times New Roman"/>
                <w:sz w:val="24"/>
                <w:szCs w:val="24"/>
                <w:lang w:eastAsia="lv-LV"/>
              </w:rPr>
              <w:t xml:space="preserve"> </w:t>
            </w:r>
            <w:r w:rsidR="00C748F9" w:rsidRPr="00420596">
              <w:rPr>
                <w:rFonts w:ascii="Times New Roman" w:eastAsia="Times New Roman" w:hAnsi="Times New Roman" w:cs="Times New Roman"/>
                <w:sz w:val="24"/>
                <w:szCs w:val="24"/>
                <w:lang w:eastAsia="lv-LV"/>
              </w:rPr>
              <w:t>Tā kā valsts nodevas apmēra noteikšanā tiek salīdzinātas un valsts nodeva noteikta no augstākās vērtības, prognozējams, ka</w:t>
            </w:r>
            <w:r w:rsidR="00420596" w:rsidRPr="00420596">
              <w:rPr>
                <w:rFonts w:ascii="Times New Roman" w:eastAsia="Times New Roman" w:hAnsi="Times New Roman" w:cs="Times New Roman"/>
                <w:sz w:val="24"/>
                <w:szCs w:val="24"/>
                <w:lang w:eastAsia="lv-LV"/>
              </w:rPr>
              <w:t xml:space="preserve"> plānotajam regulējuma b</w:t>
            </w:r>
            <w:r w:rsidR="00C748F9" w:rsidRPr="00420596">
              <w:rPr>
                <w:rFonts w:ascii="Times New Roman" w:eastAsia="Times New Roman" w:hAnsi="Times New Roman" w:cs="Times New Roman"/>
                <w:sz w:val="24"/>
                <w:szCs w:val="24"/>
                <w:lang w:eastAsia="lv-LV"/>
              </w:rPr>
              <w:t>ū</w:t>
            </w:r>
            <w:r w:rsidR="00420596" w:rsidRPr="00420596">
              <w:rPr>
                <w:rFonts w:ascii="Times New Roman" w:eastAsia="Times New Roman" w:hAnsi="Times New Roman" w:cs="Times New Roman"/>
                <w:sz w:val="24"/>
                <w:szCs w:val="24"/>
                <w:lang w:eastAsia="lv-LV"/>
              </w:rPr>
              <w:t>s</w:t>
            </w:r>
            <w:r w:rsidR="00C748F9" w:rsidRPr="00420596">
              <w:rPr>
                <w:rFonts w:ascii="Times New Roman" w:eastAsia="Times New Roman" w:hAnsi="Times New Roman" w:cs="Times New Roman"/>
                <w:sz w:val="24"/>
                <w:szCs w:val="24"/>
                <w:lang w:eastAsia="lv-LV"/>
              </w:rPr>
              <w:t xml:space="preserve"> neitrāla ietekme uz budžetu, jo</w:t>
            </w:r>
            <w:r w:rsidR="00420596" w:rsidRPr="00420596">
              <w:rPr>
                <w:rFonts w:ascii="Times New Roman" w:eastAsia="Times New Roman" w:hAnsi="Times New Roman" w:cs="Times New Roman"/>
                <w:sz w:val="24"/>
                <w:szCs w:val="24"/>
                <w:lang w:eastAsia="lv-LV"/>
              </w:rPr>
              <w:t xml:space="preserve"> tā kā kadastrālā vērtība ir lielāka,</w:t>
            </w:r>
            <w:r w:rsidR="00C748F9" w:rsidRPr="00420596">
              <w:rPr>
                <w:rFonts w:ascii="Times New Roman" w:eastAsia="Times New Roman" w:hAnsi="Times New Roman" w:cs="Times New Roman"/>
                <w:sz w:val="24"/>
                <w:szCs w:val="24"/>
                <w:lang w:eastAsia="lv-LV"/>
              </w:rPr>
              <w:t xml:space="preserve"> valsts nodeva tiktu noteikta no </w:t>
            </w:r>
            <w:r w:rsidR="00420596" w:rsidRPr="00420596">
              <w:rPr>
                <w:rFonts w:ascii="Times New Roman" w:eastAsia="Times New Roman" w:hAnsi="Times New Roman" w:cs="Times New Roman"/>
                <w:sz w:val="24"/>
                <w:szCs w:val="24"/>
                <w:lang w:eastAsia="lv-LV"/>
              </w:rPr>
              <w:t>tās</w:t>
            </w:r>
            <w:r w:rsidR="00C748F9" w:rsidRPr="00420596">
              <w:rPr>
                <w:rFonts w:ascii="Times New Roman" w:eastAsia="Times New Roman" w:hAnsi="Times New Roman" w:cs="Times New Roman"/>
                <w:sz w:val="24"/>
                <w:szCs w:val="24"/>
                <w:lang w:eastAsia="lv-LV"/>
              </w:rPr>
              <w:t>.</w:t>
            </w:r>
            <w:r w:rsidR="00C748F9" w:rsidRPr="00C748F9">
              <w:rPr>
                <w:rFonts w:ascii="Times New Roman" w:eastAsia="Times New Roman" w:hAnsi="Times New Roman" w:cs="Times New Roman"/>
                <w:sz w:val="24"/>
                <w:szCs w:val="24"/>
                <w:lang w:eastAsia="lv-LV"/>
              </w:rPr>
              <w:t xml:space="preserve"> </w:t>
            </w:r>
            <w:r w:rsidR="00AC509E">
              <w:rPr>
                <w:rFonts w:ascii="Times New Roman" w:hAnsi="Times New Roman" w:cs="Times New Roman"/>
                <w:sz w:val="24"/>
                <w:szCs w:val="24"/>
              </w:rPr>
              <w:t xml:space="preserve"> </w:t>
            </w:r>
          </w:p>
        </w:tc>
      </w:tr>
    </w:tbl>
    <w:p w:rsidR="004D15A9" w:rsidRPr="00434626" w:rsidRDefault="004D15A9" w:rsidP="00434626">
      <w:pPr>
        <w:spacing w:after="0" w:line="240" w:lineRule="auto"/>
        <w:rPr>
          <w:rFonts w:ascii="Times New Roman" w:eastAsia="Times New Roman" w:hAnsi="Times New Roman" w:cs="Times New Roman"/>
          <w:sz w:val="24"/>
          <w:szCs w:val="24"/>
          <w:lang w:eastAsia="lv-LV"/>
        </w:rPr>
      </w:pPr>
    </w:p>
    <w:tbl>
      <w:tblPr>
        <w:tblW w:w="5295"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716"/>
        <w:gridCol w:w="6421"/>
      </w:tblGrid>
      <w:tr w:rsidR="00434626" w:rsidRPr="00434626" w:rsidTr="00F47DBA">
        <w:trPr>
          <w:trHeight w:val="420"/>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4D15A9" w:rsidP="00434626">
            <w:pPr>
              <w:spacing w:after="0" w:line="240" w:lineRule="auto"/>
              <w:ind w:firstLine="300"/>
              <w:jc w:val="center"/>
              <w:rPr>
                <w:rFonts w:ascii="Times New Roman" w:eastAsia="Times New Roman" w:hAnsi="Times New Roman" w:cs="Times New Roman"/>
                <w:b/>
                <w:bCs/>
                <w:sz w:val="24"/>
                <w:szCs w:val="24"/>
                <w:lang w:eastAsia="lv-LV"/>
              </w:rPr>
            </w:pPr>
            <w:r w:rsidRPr="00434626">
              <w:rPr>
                <w:rFonts w:ascii="Times New Roman" w:eastAsia="Times New Roman" w:hAnsi="Times New Roman" w:cs="Times New Roman"/>
                <w:b/>
                <w:bCs/>
                <w:sz w:val="24"/>
                <w:szCs w:val="24"/>
                <w:lang w:eastAsia="lv-LV"/>
              </w:rPr>
              <w:t>VI. Sabiedrības līdzdalība un komunikācijas aktivitātes</w:t>
            </w:r>
          </w:p>
        </w:tc>
      </w:tr>
      <w:tr w:rsidR="00434626" w:rsidRPr="00434626" w:rsidTr="00F47DBA">
        <w:trPr>
          <w:trHeight w:val="540"/>
        </w:trPr>
        <w:tc>
          <w:tcPr>
            <w:tcW w:w="23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1.</w:t>
            </w:r>
          </w:p>
        </w:tc>
        <w:tc>
          <w:tcPr>
            <w:tcW w:w="141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Plānotās sabiedrības līdzdalības un komunikācijas aktivitātes saistībā ar projektu</w:t>
            </w:r>
          </w:p>
        </w:tc>
        <w:tc>
          <w:tcPr>
            <w:tcW w:w="3347" w:type="pct"/>
            <w:tcBorders>
              <w:top w:val="outset" w:sz="6" w:space="0" w:color="414142"/>
              <w:left w:val="outset" w:sz="6" w:space="0" w:color="414142"/>
              <w:bottom w:val="outset" w:sz="6" w:space="0" w:color="414142"/>
              <w:right w:val="outset" w:sz="6" w:space="0" w:color="414142"/>
            </w:tcBorders>
            <w:hideMark/>
          </w:tcPr>
          <w:p w:rsidR="004D15A9" w:rsidRPr="00434626" w:rsidRDefault="00523BCF" w:rsidP="00884BD7">
            <w:pPr>
              <w:spacing w:after="0" w:line="240" w:lineRule="auto"/>
              <w:jc w:val="both"/>
              <w:rPr>
                <w:rFonts w:ascii="Times New Roman" w:eastAsia="Times New Roman" w:hAnsi="Times New Roman" w:cs="Times New Roman"/>
                <w:sz w:val="24"/>
                <w:szCs w:val="24"/>
                <w:lang w:eastAsia="lv-LV"/>
              </w:rPr>
            </w:pPr>
            <w:r>
              <w:rPr>
                <w:rFonts w:ascii="Times New Roman" w:hAnsi="Times New Roman"/>
                <w:sz w:val="24"/>
                <w:szCs w:val="24"/>
                <w:lang w:eastAsia="lv-LV"/>
              </w:rPr>
              <w:t>Tieslietu m</w:t>
            </w:r>
            <w:r w:rsidRPr="0023388E">
              <w:rPr>
                <w:rFonts w:ascii="Times New Roman" w:hAnsi="Times New Roman"/>
                <w:sz w:val="24"/>
                <w:szCs w:val="24"/>
                <w:lang w:eastAsia="lv-LV"/>
              </w:rPr>
              <w:t xml:space="preserve">inistrijas tīmekļvietnē </w:t>
            </w:r>
            <w:hyperlink r:id="rId7" w:history="1">
              <w:r w:rsidRPr="0023388E">
                <w:rPr>
                  <w:rStyle w:val="Hipersaite"/>
                  <w:rFonts w:ascii="Times New Roman" w:hAnsi="Times New Roman"/>
                  <w:sz w:val="24"/>
                  <w:szCs w:val="24"/>
                  <w:lang w:eastAsia="lv-LV"/>
                </w:rPr>
                <w:t>www.tm.gov.lv</w:t>
              </w:r>
            </w:hyperlink>
            <w:r w:rsidRPr="0023388E">
              <w:rPr>
                <w:rFonts w:ascii="Times New Roman" w:hAnsi="Times New Roman"/>
                <w:sz w:val="24"/>
                <w:szCs w:val="24"/>
                <w:lang w:eastAsia="lv-LV"/>
              </w:rPr>
              <w:t xml:space="preserve"> sadaļā </w:t>
            </w:r>
            <w:r w:rsidRPr="00D274F5">
              <w:rPr>
                <w:rFonts w:ascii="Times New Roman" w:hAnsi="Times New Roman"/>
                <w:sz w:val="24"/>
                <w:szCs w:val="24"/>
                <w:lang w:eastAsia="lv-LV"/>
              </w:rPr>
              <w:t>"</w:t>
            </w:r>
            <w:r w:rsidRPr="0023388E">
              <w:rPr>
                <w:rFonts w:ascii="Times New Roman" w:hAnsi="Times New Roman"/>
                <w:sz w:val="24"/>
                <w:szCs w:val="24"/>
                <w:lang w:eastAsia="lv-LV"/>
              </w:rPr>
              <w:t>Sabiedrības līdzdalība</w:t>
            </w:r>
            <w:r w:rsidRPr="00D274F5">
              <w:rPr>
                <w:rFonts w:ascii="Times New Roman" w:hAnsi="Times New Roman"/>
                <w:sz w:val="24"/>
                <w:szCs w:val="24"/>
                <w:lang w:eastAsia="lv-LV"/>
              </w:rPr>
              <w:t>"</w:t>
            </w:r>
            <w:r w:rsidRPr="0023388E">
              <w:rPr>
                <w:rFonts w:ascii="Times New Roman" w:hAnsi="Times New Roman"/>
                <w:sz w:val="24"/>
                <w:szCs w:val="24"/>
                <w:lang w:eastAsia="lv-LV"/>
              </w:rPr>
              <w:t xml:space="preserve"> </w:t>
            </w:r>
            <w:r w:rsidR="00884BD7">
              <w:rPr>
                <w:rFonts w:ascii="Times New Roman" w:hAnsi="Times New Roman"/>
                <w:sz w:val="24"/>
                <w:szCs w:val="24"/>
                <w:lang w:eastAsia="lv-LV"/>
              </w:rPr>
              <w:t>2017.gada 22.maijā</w:t>
            </w:r>
            <w:bookmarkStart w:id="1" w:name="_GoBack"/>
            <w:bookmarkEnd w:id="1"/>
            <w:r>
              <w:rPr>
                <w:rFonts w:ascii="Times New Roman" w:hAnsi="Times New Roman"/>
                <w:sz w:val="24"/>
                <w:szCs w:val="24"/>
                <w:lang w:eastAsia="lv-LV"/>
              </w:rPr>
              <w:t xml:space="preserve"> </w:t>
            </w:r>
            <w:r w:rsidRPr="0023388E">
              <w:rPr>
                <w:rFonts w:ascii="Times New Roman" w:hAnsi="Times New Roman"/>
                <w:sz w:val="24"/>
                <w:szCs w:val="24"/>
                <w:lang w:eastAsia="lv-LV"/>
              </w:rPr>
              <w:t>tika publicēts paziņojums par sa</w:t>
            </w:r>
            <w:r>
              <w:rPr>
                <w:rFonts w:ascii="Times New Roman" w:hAnsi="Times New Roman"/>
                <w:sz w:val="24"/>
                <w:szCs w:val="24"/>
                <w:lang w:eastAsia="lv-LV"/>
              </w:rPr>
              <w:t>biedrības līdzdalības iespējām, sniedzot priekšlikumus par Noteikumu projektu.</w:t>
            </w:r>
          </w:p>
        </w:tc>
      </w:tr>
      <w:tr w:rsidR="00434626" w:rsidRPr="00434626" w:rsidTr="00F47DBA">
        <w:trPr>
          <w:trHeight w:val="330"/>
        </w:trPr>
        <w:tc>
          <w:tcPr>
            <w:tcW w:w="23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2.</w:t>
            </w:r>
          </w:p>
        </w:tc>
        <w:tc>
          <w:tcPr>
            <w:tcW w:w="141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Sabiedrības līdzdalība projekta izstrādē</w:t>
            </w:r>
          </w:p>
        </w:tc>
        <w:tc>
          <w:tcPr>
            <w:tcW w:w="3347" w:type="pct"/>
            <w:tcBorders>
              <w:top w:val="outset" w:sz="6" w:space="0" w:color="414142"/>
              <w:left w:val="outset" w:sz="6" w:space="0" w:color="414142"/>
              <w:bottom w:val="outset" w:sz="6" w:space="0" w:color="414142"/>
              <w:right w:val="outset" w:sz="6" w:space="0" w:color="414142"/>
            </w:tcBorders>
            <w:hideMark/>
          </w:tcPr>
          <w:p w:rsidR="004D15A9" w:rsidRPr="00434626" w:rsidRDefault="00E52727" w:rsidP="0043462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p>
        </w:tc>
      </w:tr>
      <w:tr w:rsidR="00434626" w:rsidRPr="00434626" w:rsidTr="00F47DBA">
        <w:trPr>
          <w:trHeight w:val="465"/>
        </w:trPr>
        <w:tc>
          <w:tcPr>
            <w:tcW w:w="23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3.</w:t>
            </w:r>
          </w:p>
        </w:tc>
        <w:tc>
          <w:tcPr>
            <w:tcW w:w="141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Sabiedrības līdzdalības rezultāti</w:t>
            </w:r>
          </w:p>
        </w:tc>
        <w:tc>
          <w:tcPr>
            <w:tcW w:w="3347" w:type="pct"/>
            <w:tcBorders>
              <w:top w:val="outset" w:sz="6" w:space="0" w:color="414142"/>
              <w:left w:val="outset" w:sz="6" w:space="0" w:color="414142"/>
              <w:bottom w:val="outset" w:sz="6" w:space="0" w:color="414142"/>
              <w:right w:val="outset" w:sz="6" w:space="0" w:color="414142"/>
            </w:tcBorders>
            <w:hideMark/>
          </w:tcPr>
          <w:p w:rsidR="004D15A9" w:rsidRPr="00434626" w:rsidRDefault="00E52727" w:rsidP="0043462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p>
        </w:tc>
      </w:tr>
      <w:tr w:rsidR="004D15A9" w:rsidRPr="00434626" w:rsidTr="00F47DBA">
        <w:trPr>
          <w:trHeight w:val="465"/>
        </w:trPr>
        <w:tc>
          <w:tcPr>
            <w:tcW w:w="23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4.</w:t>
            </w:r>
          </w:p>
        </w:tc>
        <w:tc>
          <w:tcPr>
            <w:tcW w:w="141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Cita informācija</w:t>
            </w:r>
          </w:p>
        </w:tc>
        <w:tc>
          <w:tcPr>
            <w:tcW w:w="3347" w:type="pct"/>
            <w:tcBorders>
              <w:top w:val="outset" w:sz="6" w:space="0" w:color="414142"/>
              <w:left w:val="outset" w:sz="6" w:space="0" w:color="414142"/>
              <w:bottom w:val="outset" w:sz="6" w:space="0" w:color="414142"/>
              <w:right w:val="outset" w:sz="6" w:space="0" w:color="414142"/>
            </w:tcBorders>
            <w:hideMark/>
          </w:tcPr>
          <w:p w:rsidR="004D15A9" w:rsidRPr="00434626" w:rsidRDefault="00E52727" w:rsidP="00E5272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Nav. </w:t>
            </w:r>
          </w:p>
        </w:tc>
      </w:tr>
    </w:tbl>
    <w:p w:rsidR="004D15A9" w:rsidRPr="00434626" w:rsidRDefault="004D15A9" w:rsidP="00434626">
      <w:pPr>
        <w:spacing w:after="0" w:line="240" w:lineRule="auto"/>
        <w:rPr>
          <w:rFonts w:ascii="Times New Roman" w:eastAsia="Times New Roman" w:hAnsi="Times New Roman" w:cs="Times New Roman"/>
          <w:sz w:val="24"/>
          <w:szCs w:val="24"/>
          <w:lang w:eastAsia="lv-LV"/>
        </w:rPr>
      </w:pPr>
    </w:p>
    <w:tbl>
      <w:tblPr>
        <w:tblW w:w="5295"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3441"/>
        <w:gridCol w:w="5696"/>
      </w:tblGrid>
      <w:tr w:rsidR="00434626" w:rsidRPr="00434626" w:rsidTr="00F47DBA">
        <w:trPr>
          <w:trHeight w:val="37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rsidR="004D15A9" w:rsidRPr="00434626" w:rsidRDefault="004D15A9" w:rsidP="00434626">
            <w:pPr>
              <w:spacing w:after="0" w:line="240" w:lineRule="auto"/>
              <w:ind w:firstLine="300"/>
              <w:jc w:val="center"/>
              <w:rPr>
                <w:rFonts w:ascii="Times New Roman" w:eastAsia="Times New Roman" w:hAnsi="Times New Roman" w:cs="Times New Roman"/>
                <w:b/>
                <w:bCs/>
                <w:sz w:val="24"/>
                <w:szCs w:val="24"/>
                <w:lang w:eastAsia="lv-LV"/>
              </w:rPr>
            </w:pPr>
            <w:r w:rsidRPr="00434626">
              <w:rPr>
                <w:rFonts w:ascii="Times New Roman" w:eastAsia="Times New Roman" w:hAnsi="Times New Roman" w:cs="Times New Roman"/>
                <w:b/>
                <w:bCs/>
                <w:sz w:val="24"/>
                <w:szCs w:val="24"/>
                <w:lang w:eastAsia="lv-LV"/>
              </w:rPr>
              <w:t>VII. Tiesību akta projekta izpildes nodrošināšana un tās ietekme uz institūcijām</w:t>
            </w:r>
          </w:p>
        </w:tc>
      </w:tr>
      <w:tr w:rsidR="00434626" w:rsidRPr="00434626" w:rsidTr="00F47DBA">
        <w:trPr>
          <w:trHeight w:val="420"/>
        </w:trPr>
        <w:tc>
          <w:tcPr>
            <w:tcW w:w="23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1.</w:t>
            </w:r>
          </w:p>
        </w:tc>
        <w:tc>
          <w:tcPr>
            <w:tcW w:w="179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Projekta izpildē iesaistītās institūcijas</w:t>
            </w:r>
          </w:p>
        </w:tc>
        <w:tc>
          <w:tcPr>
            <w:tcW w:w="2970" w:type="pct"/>
            <w:tcBorders>
              <w:top w:val="outset" w:sz="6" w:space="0" w:color="414142"/>
              <w:left w:val="outset" w:sz="6" w:space="0" w:color="414142"/>
              <w:bottom w:val="outset" w:sz="6" w:space="0" w:color="414142"/>
              <w:right w:val="outset" w:sz="6" w:space="0" w:color="414142"/>
            </w:tcBorders>
            <w:hideMark/>
          </w:tcPr>
          <w:p w:rsidR="004D15A9" w:rsidRPr="00AC509E" w:rsidRDefault="00AC509E" w:rsidP="00AC509E">
            <w:pPr>
              <w:spacing w:after="0" w:line="240" w:lineRule="auto"/>
              <w:jc w:val="both"/>
              <w:rPr>
                <w:rFonts w:ascii="Times New Roman" w:eastAsia="Times New Roman" w:hAnsi="Times New Roman" w:cs="Times New Roman"/>
                <w:sz w:val="24"/>
                <w:szCs w:val="24"/>
                <w:lang w:eastAsia="lv-LV"/>
              </w:rPr>
            </w:pPr>
            <w:r w:rsidRPr="00AC509E">
              <w:rPr>
                <w:rFonts w:ascii="Times New Roman" w:hAnsi="Times New Roman" w:cs="Times New Roman"/>
                <w:iCs/>
                <w:sz w:val="24"/>
                <w:szCs w:val="24"/>
              </w:rPr>
              <w:t>Tiesību akta izpilde notiks esošo valsts institūciju ietvaros. Ar nekustamiem īpašumiem saistīto tiesību nostiprināšanu veic zemesgrāmatu nodaļas</w:t>
            </w:r>
            <w:r w:rsidRPr="00AC509E">
              <w:rPr>
                <w:rFonts w:ascii="Times New Roman" w:hAnsi="Times New Roman" w:cs="Times New Roman"/>
                <w:sz w:val="24"/>
                <w:szCs w:val="24"/>
              </w:rPr>
              <w:t>. Noteikumu projektu izpilde tiks īstenota, zemesgrāmatu nodaļas tiesnešiem piemērojot noteikumu projektu.</w:t>
            </w:r>
          </w:p>
        </w:tc>
      </w:tr>
      <w:tr w:rsidR="00434626" w:rsidRPr="00434626" w:rsidTr="00F47DBA">
        <w:trPr>
          <w:trHeight w:val="450"/>
        </w:trPr>
        <w:tc>
          <w:tcPr>
            <w:tcW w:w="23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2.</w:t>
            </w:r>
          </w:p>
        </w:tc>
        <w:tc>
          <w:tcPr>
            <w:tcW w:w="179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xml:space="preserve">Projekta izpildes ietekme uz pārvaldes funkcijām un institucionālo struktūru. </w:t>
            </w:r>
          </w:p>
          <w:p w:rsidR="004D15A9" w:rsidRPr="00434626" w:rsidRDefault="004D15A9" w:rsidP="00434626">
            <w:pPr>
              <w:spacing w:after="0" w:line="240" w:lineRule="auto"/>
              <w:ind w:firstLine="300"/>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lastRenderedPageBreak/>
              <w:t>Jaunu institūciju izveide, esošu institūciju likvidācija vai reorganizācija, to ietekme uz institūcijas cilvēkresursiem</w:t>
            </w:r>
          </w:p>
        </w:tc>
        <w:tc>
          <w:tcPr>
            <w:tcW w:w="2970" w:type="pct"/>
            <w:tcBorders>
              <w:top w:val="outset" w:sz="6" w:space="0" w:color="414142"/>
              <w:left w:val="outset" w:sz="6" w:space="0" w:color="414142"/>
              <w:bottom w:val="outset" w:sz="6" w:space="0" w:color="414142"/>
              <w:right w:val="outset" w:sz="6" w:space="0" w:color="414142"/>
            </w:tcBorders>
            <w:hideMark/>
          </w:tcPr>
          <w:p w:rsidR="004D15A9" w:rsidRPr="00AC509E" w:rsidRDefault="00AC509E" w:rsidP="00F44379">
            <w:pPr>
              <w:spacing w:after="0" w:line="240" w:lineRule="auto"/>
              <w:jc w:val="both"/>
              <w:rPr>
                <w:rFonts w:ascii="Times New Roman" w:eastAsia="Times New Roman" w:hAnsi="Times New Roman" w:cs="Times New Roman"/>
                <w:sz w:val="24"/>
                <w:szCs w:val="24"/>
                <w:lang w:eastAsia="lv-LV"/>
              </w:rPr>
            </w:pPr>
            <w:r w:rsidRPr="00AC509E">
              <w:rPr>
                <w:rFonts w:ascii="Times New Roman" w:hAnsi="Times New Roman" w:cs="Times New Roman"/>
                <w:sz w:val="24"/>
                <w:szCs w:val="24"/>
              </w:rPr>
              <w:lastRenderedPageBreak/>
              <w:t xml:space="preserve">Valsts funkcijas un uzdevumi netiek paplašināti vai sašaurināti. Saistībā ar noteikumu projekta izpildi jaunas institūcijas netiek radītas. Noteikumu projekta izpildi var </w:t>
            </w:r>
            <w:r w:rsidRPr="00AC509E">
              <w:rPr>
                <w:rFonts w:ascii="Times New Roman" w:hAnsi="Times New Roman" w:cs="Times New Roman"/>
                <w:sz w:val="24"/>
                <w:szCs w:val="24"/>
              </w:rPr>
              <w:lastRenderedPageBreak/>
              <w:t>nodrošināt esošo institūciju ietvaros ar pieejamiem resursiem.</w:t>
            </w:r>
          </w:p>
        </w:tc>
      </w:tr>
      <w:tr w:rsidR="004D15A9" w:rsidRPr="00434626" w:rsidTr="00F47DBA">
        <w:trPr>
          <w:trHeight w:val="390"/>
        </w:trPr>
        <w:tc>
          <w:tcPr>
            <w:tcW w:w="236"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lastRenderedPageBreak/>
              <w:t>3.</w:t>
            </w:r>
          </w:p>
        </w:tc>
        <w:tc>
          <w:tcPr>
            <w:tcW w:w="1794" w:type="pct"/>
            <w:tcBorders>
              <w:top w:val="outset" w:sz="6" w:space="0" w:color="414142"/>
              <w:left w:val="outset" w:sz="6" w:space="0" w:color="414142"/>
              <w:bottom w:val="outset" w:sz="6" w:space="0" w:color="414142"/>
              <w:right w:val="outset" w:sz="6" w:space="0" w:color="414142"/>
            </w:tcBorders>
            <w:hideMark/>
          </w:tcPr>
          <w:p w:rsidR="004D15A9" w:rsidRPr="00434626" w:rsidRDefault="004D15A9" w:rsidP="004346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Cita informācija</w:t>
            </w:r>
          </w:p>
        </w:tc>
        <w:tc>
          <w:tcPr>
            <w:tcW w:w="2970" w:type="pct"/>
            <w:tcBorders>
              <w:top w:val="outset" w:sz="6" w:space="0" w:color="414142"/>
              <w:left w:val="outset" w:sz="6" w:space="0" w:color="414142"/>
              <w:bottom w:val="outset" w:sz="6" w:space="0" w:color="414142"/>
              <w:right w:val="outset" w:sz="6" w:space="0" w:color="414142"/>
            </w:tcBorders>
            <w:hideMark/>
          </w:tcPr>
          <w:p w:rsidR="004D15A9" w:rsidRPr="00434626" w:rsidRDefault="00AC509E" w:rsidP="00AC509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rsidR="00BB1F46" w:rsidRDefault="00BB1F46" w:rsidP="00434626">
      <w:pPr>
        <w:spacing w:after="0" w:line="240" w:lineRule="auto"/>
        <w:rPr>
          <w:rFonts w:ascii="Times New Roman" w:hAnsi="Times New Roman" w:cs="Times New Roman"/>
          <w:sz w:val="24"/>
          <w:szCs w:val="24"/>
        </w:rPr>
      </w:pPr>
    </w:p>
    <w:p w:rsidR="00AC509E" w:rsidRPr="005642E2" w:rsidRDefault="00342420" w:rsidP="00AC509E">
      <w:pPr>
        <w:pStyle w:val="naisf"/>
        <w:tabs>
          <w:tab w:val="left" w:pos="6804"/>
        </w:tabs>
        <w:spacing w:before="0" w:after="0"/>
        <w:ind w:firstLine="0"/>
      </w:pPr>
      <w:r>
        <w:t xml:space="preserve">Anotācijas </w:t>
      </w:r>
      <w:r w:rsidR="00AC509E">
        <w:t>IV un V sadaļa</w:t>
      </w:r>
      <w:r w:rsidR="00467850">
        <w:t xml:space="preserve"> </w:t>
      </w:r>
      <w:r w:rsidR="00AC509E" w:rsidRPr="005642E2">
        <w:t xml:space="preserve">– </w:t>
      </w:r>
      <w:r>
        <w:t>N</w:t>
      </w:r>
      <w:r w:rsidR="00E52727">
        <w:t xml:space="preserve">oteikumu </w:t>
      </w:r>
      <w:r w:rsidR="00AC509E" w:rsidRPr="005642E2">
        <w:t>projekts šīs jomas neskar</w:t>
      </w:r>
      <w:r w:rsidR="00AC509E">
        <w:t>.</w:t>
      </w:r>
    </w:p>
    <w:p w:rsidR="00AC509E" w:rsidRPr="00434626" w:rsidRDefault="00AC509E" w:rsidP="00434626">
      <w:pPr>
        <w:spacing w:after="0" w:line="240" w:lineRule="auto"/>
        <w:rPr>
          <w:rFonts w:ascii="Times New Roman" w:hAnsi="Times New Roman" w:cs="Times New Roman"/>
          <w:sz w:val="24"/>
          <w:szCs w:val="24"/>
        </w:rPr>
      </w:pPr>
    </w:p>
    <w:p w:rsidR="004D15A9" w:rsidRPr="004D15A9" w:rsidRDefault="004D15A9" w:rsidP="00DA596D">
      <w:pPr>
        <w:pStyle w:val="StyleRight"/>
        <w:spacing w:after="0"/>
        <w:ind w:firstLine="0"/>
        <w:jc w:val="both"/>
        <w:rPr>
          <w:color w:val="000000"/>
          <w:sz w:val="24"/>
          <w:szCs w:val="24"/>
        </w:rPr>
      </w:pPr>
      <w:r w:rsidRPr="004D15A9">
        <w:rPr>
          <w:color w:val="000000"/>
          <w:sz w:val="24"/>
          <w:szCs w:val="24"/>
        </w:rPr>
        <w:t>Iesniedzējs:</w:t>
      </w:r>
    </w:p>
    <w:p w:rsidR="004D15A9" w:rsidRPr="00E33FE4" w:rsidRDefault="00342420" w:rsidP="00DA596D">
      <w:pPr>
        <w:pStyle w:val="StyleRight"/>
        <w:spacing w:after="0"/>
        <w:ind w:firstLine="0"/>
        <w:jc w:val="both"/>
        <w:rPr>
          <w:sz w:val="24"/>
          <w:szCs w:val="24"/>
        </w:rPr>
      </w:pPr>
      <w:r>
        <w:rPr>
          <w:sz w:val="24"/>
          <w:szCs w:val="24"/>
        </w:rPr>
        <w:t>t</w:t>
      </w:r>
      <w:r w:rsidR="00E33FE4" w:rsidRPr="00E33FE4">
        <w:rPr>
          <w:sz w:val="24"/>
          <w:szCs w:val="24"/>
        </w:rPr>
        <w:t>ieslietu ministrs</w:t>
      </w:r>
      <w:r w:rsidR="004D15A9" w:rsidRPr="00E33FE4">
        <w:rPr>
          <w:sz w:val="24"/>
          <w:szCs w:val="24"/>
        </w:rPr>
        <w:tab/>
      </w:r>
      <w:r w:rsidR="004D15A9" w:rsidRPr="00E33FE4">
        <w:rPr>
          <w:sz w:val="24"/>
          <w:szCs w:val="24"/>
        </w:rPr>
        <w:tab/>
      </w:r>
      <w:r w:rsidR="004D15A9" w:rsidRPr="00E33FE4">
        <w:rPr>
          <w:sz w:val="24"/>
          <w:szCs w:val="24"/>
        </w:rPr>
        <w:tab/>
      </w:r>
      <w:r w:rsidR="004D15A9" w:rsidRPr="00E33FE4">
        <w:rPr>
          <w:sz w:val="24"/>
          <w:szCs w:val="24"/>
        </w:rPr>
        <w:tab/>
      </w:r>
      <w:r w:rsidR="004D15A9" w:rsidRPr="00E33FE4">
        <w:rPr>
          <w:sz w:val="24"/>
          <w:szCs w:val="24"/>
        </w:rPr>
        <w:tab/>
      </w:r>
      <w:r w:rsidR="004D15A9" w:rsidRPr="00E33FE4">
        <w:rPr>
          <w:sz w:val="24"/>
          <w:szCs w:val="24"/>
        </w:rPr>
        <w:tab/>
      </w:r>
      <w:r w:rsidR="004D15A9" w:rsidRPr="00E33FE4">
        <w:rPr>
          <w:sz w:val="24"/>
          <w:szCs w:val="24"/>
        </w:rPr>
        <w:tab/>
      </w:r>
      <w:r w:rsidR="004D15A9" w:rsidRPr="00E33FE4">
        <w:rPr>
          <w:sz w:val="24"/>
          <w:szCs w:val="24"/>
        </w:rPr>
        <w:tab/>
        <w:t xml:space="preserve"> </w:t>
      </w:r>
      <w:r w:rsidR="00E33FE4" w:rsidRPr="00E33FE4">
        <w:rPr>
          <w:sz w:val="24"/>
          <w:szCs w:val="24"/>
        </w:rPr>
        <w:t>Dzintars</w:t>
      </w:r>
      <w:r w:rsidR="004D15A9" w:rsidRPr="00E33FE4">
        <w:rPr>
          <w:sz w:val="24"/>
          <w:szCs w:val="24"/>
        </w:rPr>
        <w:t> </w:t>
      </w:r>
      <w:r w:rsidR="00E33FE4" w:rsidRPr="00E33FE4">
        <w:rPr>
          <w:sz w:val="24"/>
          <w:szCs w:val="24"/>
        </w:rPr>
        <w:t>Rasnačs</w:t>
      </w:r>
    </w:p>
    <w:p w:rsidR="004D15A9" w:rsidRDefault="004D15A9" w:rsidP="00DA596D">
      <w:pPr>
        <w:pStyle w:val="StyleRight"/>
        <w:spacing w:after="0"/>
        <w:ind w:firstLine="0"/>
        <w:jc w:val="both"/>
        <w:rPr>
          <w:sz w:val="24"/>
          <w:szCs w:val="24"/>
        </w:rPr>
      </w:pPr>
    </w:p>
    <w:sectPr w:rsidR="004D15A9" w:rsidSect="003A7C19">
      <w:headerReference w:type="default" r:id="rId8"/>
      <w:footerReference w:type="default" r:id="rId9"/>
      <w:footerReference w:type="first" r:id="rId10"/>
      <w:pgSz w:w="11906" w:h="16838"/>
      <w:pgMar w:top="1418" w:right="1134" w:bottom="212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7B9" w:rsidRDefault="00A147B9" w:rsidP="004D15A9">
      <w:pPr>
        <w:spacing w:after="0" w:line="240" w:lineRule="auto"/>
      </w:pPr>
      <w:r>
        <w:separator/>
      </w:r>
    </w:p>
  </w:endnote>
  <w:endnote w:type="continuationSeparator" w:id="0">
    <w:p w:rsidR="00A147B9" w:rsidRDefault="00A147B9"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DejaVu Sans">
    <w:altName w:val="MS Gothic"/>
    <w:panose1 w:val="00000000000000000000"/>
    <w:charset w:val="80"/>
    <w:family w:val="auto"/>
    <w:notTrueType/>
    <w:pitch w:val="variable"/>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7B9" w:rsidRPr="00434626" w:rsidRDefault="00A147B9" w:rsidP="00AD5AC2">
    <w:pPr>
      <w:spacing w:line="240" w:lineRule="auto"/>
      <w:jc w:val="both"/>
    </w:pPr>
    <w:r>
      <w:rPr>
        <w:rFonts w:ascii="Times New Roman" w:hAnsi="Times New Roman" w:cs="Times New Roman"/>
        <w:sz w:val="20"/>
        <w:szCs w:val="20"/>
      </w:rPr>
      <w:t>TMAnot_</w:t>
    </w:r>
    <w:r w:rsidR="00946E86">
      <w:rPr>
        <w:rFonts w:ascii="Times New Roman" w:hAnsi="Times New Roman" w:cs="Times New Roman"/>
        <w:sz w:val="20"/>
        <w:szCs w:val="20"/>
      </w:rPr>
      <w:t>13</w:t>
    </w:r>
    <w:r w:rsidR="00C748F9">
      <w:rPr>
        <w:rFonts w:ascii="Times New Roman" w:hAnsi="Times New Roman" w:cs="Times New Roman"/>
        <w:sz w:val="20"/>
        <w:szCs w:val="20"/>
      </w:rPr>
      <w:t>0517_daudzbernu</w:t>
    </w:r>
    <w:r w:rsidRPr="00434626">
      <w:rPr>
        <w:rFonts w:ascii="Times New Roman" w:hAnsi="Times New Roman" w:cs="Times New Roma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7B9" w:rsidRPr="00434626" w:rsidRDefault="00A147B9" w:rsidP="00434626">
    <w:pPr>
      <w:spacing w:line="240" w:lineRule="auto"/>
      <w:jc w:val="both"/>
      <w:rPr>
        <w:rFonts w:ascii="Times New Roman" w:eastAsia="Times New Roman" w:hAnsi="Times New Roman" w:cs="Times New Roman"/>
        <w:bCs/>
        <w:sz w:val="20"/>
        <w:szCs w:val="20"/>
        <w:lang w:eastAsia="lv-LV"/>
      </w:rPr>
    </w:pPr>
    <w:r>
      <w:rPr>
        <w:rFonts w:ascii="Times New Roman" w:hAnsi="Times New Roman" w:cs="Times New Roman"/>
        <w:sz w:val="20"/>
        <w:szCs w:val="20"/>
      </w:rPr>
      <w:t>TMAnot_</w:t>
    </w:r>
    <w:r w:rsidR="00946E86">
      <w:rPr>
        <w:rFonts w:ascii="Times New Roman" w:hAnsi="Times New Roman" w:cs="Times New Roman"/>
        <w:sz w:val="20"/>
        <w:szCs w:val="20"/>
      </w:rPr>
      <w:t>13</w:t>
    </w:r>
    <w:r w:rsidR="00C748F9">
      <w:rPr>
        <w:rFonts w:ascii="Times New Roman" w:hAnsi="Times New Roman" w:cs="Times New Roman"/>
        <w:sz w:val="20"/>
        <w:szCs w:val="20"/>
      </w:rPr>
      <w:t>0517_daudzbernu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7B9" w:rsidRDefault="00A147B9" w:rsidP="004D15A9">
      <w:pPr>
        <w:spacing w:after="0" w:line="240" w:lineRule="auto"/>
      </w:pPr>
      <w:r>
        <w:separator/>
      </w:r>
    </w:p>
  </w:footnote>
  <w:footnote w:type="continuationSeparator" w:id="0">
    <w:p w:rsidR="00A147B9" w:rsidRDefault="00A147B9" w:rsidP="004D15A9">
      <w:pPr>
        <w:spacing w:after="0" w:line="240" w:lineRule="auto"/>
      </w:pPr>
      <w:r>
        <w:continuationSeparator/>
      </w:r>
    </w:p>
  </w:footnote>
  <w:footnote w:id="1">
    <w:p w:rsidR="00A147B9" w:rsidRDefault="00A147B9">
      <w:pPr>
        <w:pStyle w:val="Vresteksts"/>
      </w:pPr>
      <w:r>
        <w:rPr>
          <w:rStyle w:val="Vresatsauce"/>
        </w:rPr>
        <w:footnoteRef/>
      </w:r>
      <w:r>
        <w:t xml:space="preserve"> </w:t>
      </w:r>
      <w:r>
        <w:rPr>
          <w:rFonts w:ascii="Times New Roman" w:eastAsia="Times New Roman" w:hAnsi="Times New Roman" w:cs="Times New Roman"/>
          <w:sz w:val="24"/>
          <w:szCs w:val="24"/>
          <w:lang w:eastAsia="lv-LV"/>
        </w:rPr>
        <w:t>I</w:t>
      </w:r>
      <w:r w:rsidRPr="003A7C19">
        <w:rPr>
          <w:rFonts w:ascii="Times New Roman" w:eastAsia="Times New Roman" w:hAnsi="Times New Roman" w:cs="Times New Roman"/>
          <w:sz w:val="24"/>
          <w:szCs w:val="24"/>
          <w:lang w:eastAsia="lv-LV"/>
        </w:rPr>
        <w:t>zpētes ziņojumā “Daudzbērnu ģimeņ</w:t>
      </w:r>
      <w:r>
        <w:rPr>
          <w:rFonts w:ascii="Times New Roman" w:eastAsia="Times New Roman" w:hAnsi="Times New Roman" w:cs="Times New Roman"/>
          <w:sz w:val="24"/>
          <w:szCs w:val="24"/>
          <w:lang w:eastAsia="lv-LV"/>
        </w:rPr>
        <w:t>u situācija mūsdienu Latvijā” (aplūkots 2017.gada 11.maijā -</w:t>
      </w:r>
      <w:r w:rsidRPr="003A7C19">
        <w:t>http://titania.saeima.lv/livs/saeimasnotikumi.nsf/0/5f1bd5a948d699c2c2257c24002ac867/$FILE/Daudzbernu_gimenu_situacija_APTAUJA_final%20copy.pdf</w:t>
      </w:r>
    </w:p>
    <w:p w:rsidR="00A147B9" w:rsidRDefault="00A147B9">
      <w:pPr>
        <w:pStyle w:val="Vresteksts"/>
      </w:pPr>
    </w:p>
    <w:p w:rsidR="00A147B9" w:rsidRPr="003A7C19" w:rsidRDefault="00A147B9">
      <w:pPr>
        <w:pStyle w:val="Vresteksts"/>
        <w:rPr>
          <w:b/>
        </w:rPr>
      </w:pPr>
    </w:p>
  </w:footnote>
  <w:footnote w:id="2">
    <w:p w:rsidR="0019189D" w:rsidRDefault="0019189D" w:rsidP="0019189D">
      <w:pPr>
        <w:pStyle w:val="Vresteksts"/>
      </w:pPr>
      <w:r>
        <w:rPr>
          <w:rStyle w:val="Vresatsauce"/>
        </w:rPr>
        <w:footnoteRef/>
      </w:r>
      <w:r>
        <w:t xml:space="preserve"> </w:t>
      </w:r>
      <w:r>
        <w:rPr>
          <w:rFonts w:ascii="Times New Roman" w:eastAsia="Times New Roman" w:hAnsi="Times New Roman" w:cs="Times New Roman"/>
          <w:sz w:val="24"/>
          <w:szCs w:val="24"/>
          <w:lang w:eastAsia="lv-LV"/>
        </w:rPr>
        <w:t>I</w:t>
      </w:r>
      <w:r w:rsidRPr="003A7C19">
        <w:rPr>
          <w:rFonts w:ascii="Times New Roman" w:eastAsia="Times New Roman" w:hAnsi="Times New Roman" w:cs="Times New Roman"/>
          <w:sz w:val="24"/>
          <w:szCs w:val="24"/>
          <w:lang w:eastAsia="lv-LV"/>
        </w:rPr>
        <w:t>zpētes ziņojumā “Daudzbērnu ģimeņ</w:t>
      </w:r>
      <w:r>
        <w:rPr>
          <w:rFonts w:ascii="Times New Roman" w:eastAsia="Times New Roman" w:hAnsi="Times New Roman" w:cs="Times New Roman"/>
          <w:sz w:val="24"/>
          <w:szCs w:val="24"/>
          <w:lang w:eastAsia="lv-LV"/>
        </w:rPr>
        <w:t>u situācija mūsdienu Latvijā” (aplūkots 2017.gada 11.maijā -</w:t>
      </w:r>
      <w:r w:rsidRPr="003A7C19">
        <w:t>http://titania.saeima.lv/livs/saeimasnotikumi.nsf/0/5f1bd5a948d699c2c2257c24002ac867/$FILE/Daudzbernu_gimenu_situacija_APTAUJA_final%20copy.pdf</w:t>
      </w:r>
    </w:p>
    <w:p w:rsidR="0019189D" w:rsidRDefault="0019189D">
      <w:pPr>
        <w:pStyle w:val="Vresteksts"/>
      </w:pPr>
    </w:p>
  </w:footnote>
  <w:footnote w:id="3">
    <w:p w:rsidR="00A6491E" w:rsidRDefault="00A6491E" w:rsidP="00A6491E">
      <w:pPr>
        <w:pStyle w:val="Vresteksts"/>
        <w:rPr>
          <w:color w:val="0E002D"/>
        </w:rPr>
      </w:pPr>
      <w:r>
        <w:rPr>
          <w:rStyle w:val="Vresatsauce"/>
        </w:rPr>
        <w:footnoteRef/>
      </w:r>
      <w:r>
        <w:t xml:space="preserve"> </w:t>
      </w:r>
      <w:r w:rsidRPr="00F43808">
        <w:rPr>
          <w:color w:val="0E002D"/>
        </w:rPr>
        <w:t>Pētījumi</w:t>
      </w:r>
      <w:r>
        <w:rPr>
          <w:color w:val="0E002D"/>
        </w:rPr>
        <w:t xml:space="preserve"> </w:t>
      </w:r>
      <w:r w:rsidRPr="00F43808">
        <w:rPr>
          <w:color w:val="0E002D"/>
        </w:rPr>
        <w:t>par daudzbērnu ģimenēm</w:t>
      </w:r>
      <w:r>
        <w:rPr>
          <w:color w:val="0E002D"/>
        </w:rPr>
        <w:t xml:space="preserve"> </w:t>
      </w:r>
      <w:r w:rsidRPr="00F43808">
        <w:rPr>
          <w:color w:val="0E002D"/>
        </w:rPr>
        <w:t>Latvijā</w:t>
      </w:r>
      <w:r>
        <w:rPr>
          <w:color w:val="0E002D"/>
        </w:rPr>
        <w:t xml:space="preserve"> </w:t>
      </w:r>
      <w:r w:rsidRPr="00F43808">
        <w:rPr>
          <w:color w:val="0E002D"/>
        </w:rPr>
        <w:t xml:space="preserve">2014 </w:t>
      </w:r>
      <w:r>
        <w:rPr>
          <w:color w:val="0E002D"/>
        </w:rPr>
        <w:t>–</w:t>
      </w:r>
      <w:r w:rsidRPr="00F43808">
        <w:rPr>
          <w:color w:val="0E002D"/>
        </w:rPr>
        <w:t xml:space="preserve"> </w:t>
      </w:r>
      <w:r>
        <w:rPr>
          <w:color w:val="0E002D"/>
        </w:rPr>
        <w:t>16.lpp.</w:t>
      </w:r>
    </w:p>
    <w:p w:rsidR="00A6491E" w:rsidRDefault="00884BD7" w:rsidP="00A6491E">
      <w:pPr>
        <w:pStyle w:val="Vresteksts"/>
        <w:rPr>
          <w:color w:val="0E002D"/>
        </w:rPr>
      </w:pPr>
      <w:hyperlink r:id="rId1" w:history="1">
        <w:r w:rsidR="00A6491E" w:rsidRPr="0082533E">
          <w:rPr>
            <w:rStyle w:val="Hipersaite"/>
          </w:rPr>
          <w:t>http://titania.saeima.lv/livs/saeimasnotikumi.nsf/0/5f1bd5a948d699c2c2257c24002ac867/$FILE/Daudzbernu_gimenu_petijumi_prezentacija.pdf</w:t>
        </w:r>
      </w:hyperlink>
    </w:p>
    <w:p w:rsidR="00A6491E" w:rsidRDefault="00A6491E" w:rsidP="00A6491E">
      <w:pPr>
        <w:pStyle w:val="Vresteksts"/>
      </w:pPr>
      <w:r>
        <w:rPr>
          <w:color w:val="0E002D"/>
        </w:rPr>
        <w:t xml:space="preserve">Likumprojektā “Grozījumi Bērnu tiesu aizsardzības likumā” </w:t>
      </w:r>
      <w:hyperlink r:id="rId2" w:anchor="a" w:history="1">
        <w:r w:rsidRPr="00452486">
          <w:rPr>
            <w:rStyle w:val="Hipersaite"/>
          </w:rPr>
          <w:t>anotācijā</w:t>
        </w:r>
      </w:hyperlink>
      <w:r>
        <w:rPr>
          <w:color w:val="0E002D"/>
        </w:rPr>
        <w:t xml:space="preserve"> norādīts, ka  uz 2014.gada 1.septembri ir 33024 daudzbērnu ģimenes, nesniedzot informāciju kādu daudzbērnu ģimeņu īpatsvara pieaugumu radīs likumprojekta grozījumi, paplašinot daudzbērnu ģimeņu statusu, un to attiecināt uz bērniem, kas pēc 18.gadu sasniegšanas turpina mācīties. </w:t>
      </w:r>
    </w:p>
  </w:footnote>
  <w:footnote w:id="4">
    <w:p w:rsidR="00A6491E" w:rsidRDefault="00A6491E" w:rsidP="00A6491E">
      <w:pPr>
        <w:pStyle w:val="Vresteksts"/>
      </w:pPr>
      <w:r>
        <w:rPr>
          <w:rStyle w:val="Vresatsauce"/>
        </w:rPr>
        <w:footnoteRef/>
      </w:r>
      <w:r>
        <w:t xml:space="preserve"> Turpat, 19.lpp.</w:t>
      </w:r>
    </w:p>
  </w:footnote>
  <w:footnote w:id="5">
    <w:p w:rsidR="00A6491E" w:rsidRDefault="00A6491E" w:rsidP="00A6491E">
      <w:pPr>
        <w:pStyle w:val="Vresteksts"/>
      </w:pPr>
      <w:r>
        <w:rPr>
          <w:rStyle w:val="Vresatsauce"/>
        </w:rPr>
        <w:footnoteRef/>
      </w:r>
      <w:r>
        <w:t xml:space="preserve"> Turpat, 34.lpp.</w:t>
      </w:r>
    </w:p>
  </w:footnote>
  <w:footnote w:id="6">
    <w:p w:rsidR="00A6491E" w:rsidRDefault="00A6491E" w:rsidP="00A6491E">
      <w:pPr>
        <w:pStyle w:val="Vresteksts"/>
      </w:pPr>
      <w:r>
        <w:rPr>
          <w:rStyle w:val="Vresatsauce"/>
        </w:rPr>
        <w:footnoteRef/>
      </w:r>
      <w:r>
        <w:t xml:space="preserve"> Tiesu administrācijas 2017.gada 9.maija elektroniskā pasta sūtījums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230928"/>
      <w:docPartObj>
        <w:docPartGallery w:val="Page Numbers (Top of Page)"/>
        <w:docPartUnique/>
      </w:docPartObj>
    </w:sdtPr>
    <w:sdtEndPr>
      <w:rPr>
        <w:rFonts w:ascii="Times New Roman" w:hAnsi="Times New Roman" w:cs="Times New Roman"/>
        <w:sz w:val="24"/>
        <w:szCs w:val="24"/>
      </w:rPr>
    </w:sdtEndPr>
    <w:sdtContent>
      <w:p w:rsidR="00A147B9" w:rsidRPr="004D15A9" w:rsidRDefault="00A147B9">
        <w:pPr>
          <w:pStyle w:val="Galvene"/>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sidR="00884BD7">
          <w:rPr>
            <w:rFonts w:ascii="Times New Roman" w:hAnsi="Times New Roman" w:cs="Times New Roman"/>
            <w:noProof/>
            <w:sz w:val="24"/>
            <w:szCs w:val="24"/>
          </w:rPr>
          <w:t>8</w:t>
        </w:r>
        <w:r w:rsidRPr="004D15A9">
          <w:rPr>
            <w:rFonts w:ascii="Times New Roman" w:hAnsi="Times New Roman" w:cs="Times New Roman"/>
            <w:sz w:val="24"/>
            <w:szCs w:val="24"/>
          </w:rPr>
          <w:fldChar w:fldCharType="end"/>
        </w:r>
      </w:p>
    </w:sdtContent>
  </w:sdt>
  <w:p w:rsidR="00A147B9" w:rsidRDefault="00A147B9">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A9"/>
    <w:rsid w:val="00031256"/>
    <w:rsid w:val="00093736"/>
    <w:rsid w:val="00101CD5"/>
    <w:rsid w:val="0019189D"/>
    <w:rsid w:val="001933DF"/>
    <w:rsid w:val="001A0D7D"/>
    <w:rsid w:val="001F48DD"/>
    <w:rsid w:val="0030098F"/>
    <w:rsid w:val="0032693C"/>
    <w:rsid w:val="00342420"/>
    <w:rsid w:val="003922B0"/>
    <w:rsid w:val="003A2A0B"/>
    <w:rsid w:val="003A7C19"/>
    <w:rsid w:val="004019A3"/>
    <w:rsid w:val="00420596"/>
    <w:rsid w:val="00434626"/>
    <w:rsid w:val="00434672"/>
    <w:rsid w:val="00467850"/>
    <w:rsid w:val="004C3060"/>
    <w:rsid w:val="004D15A9"/>
    <w:rsid w:val="00500E98"/>
    <w:rsid w:val="00522D00"/>
    <w:rsid w:val="00523BCF"/>
    <w:rsid w:val="00536A6D"/>
    <w:rsid w:val="005B556B"/>
    <w:rsid w:val="005D4E8A"/>
    <w:rsid w:val="006E7A1C"/>
    <w:rsid w:val="0081203F"/>
    <w:rsid w:val="00852D4D"/>
    <w:rsid w:val="008708B1"/>
    <w:rsid w:val="00884BD7"/>
    <w:rsid w:val="008B7A8E"/>
    <w:rsid w:val="00930C88"/>
    <w:rsid w:val="00946E86"/>
    <w:rsid w:val="009B6D87"/>
    <w:rsid w:val="009E7BE5"/>
    <w:rsid w:val="00A147B9"/>
    <w:rsid w:val="00A62D2A"/>
    <w:rsid w:val="00A6491E"/>
    <w:rsid w:val="00A73548"/>
    <w:rsid w:val="00A95D15"/>
    <w:rsid w:val="00AC509E"/>
    <w:rsid w:val="00AD5AC2"/>
    <w:rsid w:val="00AE6C4B"/>
    <w:rsid w:val="00AF7429"/>
    <w:rsid w:val="00B43637"/>
    <w:rsid w:val="00BB1F46"/>
    <w:rsid w:val="00C2136F"/>
    <w:rsid w:val="00C748F9"/>
    <w:rsid w:val="00D035AE"/>
    <w:rsid w:val="00D04A4B"/>
    <w:rsid w:val="00D1083A"/>
    <w:rsid w:val="00D22EE0"/>
    <w:rsid w:val="00D313D5"/>
    <w:rsid w:val="00D95D2A"/>
    <w:rsid w:val="00DA596D"/>
    <w:rsid w:val="00DC77EB"/>
    <w:rsid w:val="00DD3C0C"/>
    <w:rsid w:val="00E33FE4"/>
    <w:rsid w:val="00E52727"/>
    <w:rsid w:val="00E74B07"/>
    <w:rsid w:val="00EB45E8"/>
    <w:rsid w:val="00F10CBF"/>
    <w:rsid w:val="00F44379"/>
    <w:rsid w:val="00F4499D"/>
    <w:rsid w:val="00F47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4B31052"/>
  <w15:docId w15:val="{7B614ABC-8006-4CAE-8115-898954292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customStyle="1" w:styleId="Default">
    <w:name w:val="Default"/>
    <w:rsid w:val="00536A6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2">
    <w:name w:val="tv2132"/>
    <w:basedOn w:val="Parasts"/>
    <w:rsid w:val="009B6D87"/>
    <w:pPr>
      <w:spacing w:after="0" w:line="360" w:lineRule="auto"/>
      <w:ind w:firstLine="300"/>
    </w:pPr>
    <w:rPr>
      <w:rFonts w:ascii="Times New Roman" w:eastAsia="Times New Roman" w:hAnsi="Times New Roman" w:cs="Times New Roman"/>
      <w:color w:val="414142"/>
      <w:sz w:val="20"/>
      <w:szCs w:val="20"/>
      <w:lang w:eastAsia="lv-LV"/>
    </w:rPr>
  </w:style>
  <w:style w:type="character" w:styleId="Vresatsauce">
    <w:name w:val="footnote reference"/>
    <w:basedOn w:val="Noklusjumarindkopasfonts"/>
    <w:uiPriority w:val="99"/>
    <w:rsid w:val="001F48DD"/>
    <w:rPr>
      <w:vertAlign w:val="superscript"/>
    </w:rPr>
  </w:style>
  <w:style w:type="character" w:styleId="Hipersaite">
    <w:name w:val="Hyperlink"/>
    <w:basedOn w:val="Noklusjumarindkopasfonts"/>
    <w:rsid w:val="001F48DD"/>
    <w:rPr>
      <w:color w:val="0000FF"/>
      <w:u w:val="single"/>
    </w:rPr>
  </w:style>
  <w:style w:type="character" w:styleId="Izmantotahipersaite">
    <w:name w:val="FollowedHyperlink"/>
    <w:basedOn w:val="Noklusjumarindkopasfonts"/>
    <w:uiPriority w:val="99"/>
    <w:semiHidden/>
    <w:unhideWhenUsed/>
    <w:rsid w:val="001F48DD"/>
    <w:rPr>
      <w:color w:val="800080" w:themeColor="followedHyperlink"/>
      <w:u w:val="single"/>
    </w:rPr>
  </w:style>
  <w:style w:type="paragraph" w:customStyle="1" w:styleId="naisf">
    <w:name w:val="naisf"/>
    <w:basedOn w:val="Parasts"/>
    <w:rsid w:val="00AC509E"/>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930C88"/>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30C88"/>
    <w:rPr>
      <w:sz w:val="20"/>
      <w:szCs w:val="20"/>
    </w:rPr>
  </w:style>
  <w:style w:type="paragraph" w:customStyle="1" w:styleId="naislab">
    <w:name w:val="naislab"/>
    <w:basedOn w:val="Parasts"/>
    <w:rsid w:val="00930C88"/>
    <w:pPr>
      <w:spacing w:before="75" w:after="75" w:line="240" w:lineRule="auto"/>
      <w:jc w:val="right"/>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342420"/>
    <w:rPr>
      <w:sz w:val="16"/>
      <w:szCs w:val="16"/>
    </w:rPr>
  </w:style>
  <w:style w:type="paragraph" w:styleId="Komentrateksts">
    <w:name w:val="annotation text"/>
    <w:basedOn w:val="Parasts"/>
    <w:link w:val="KomentratekstsRakstz"/>
    <w:uiPriority w:val="99"/>
    <w:semiHidden/>
    <w:unhideWhenUsed/>
    <w:rsid w:val="0034242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42420"/>
    <w:rPr>
      <w:sz w:val="20"/>
      <w:szCs w:val="20"/>
    </w:rPr>
  </w:style>
  <w:style w:type="paragraph" w:styleId="Komentratma">
    <w:name w:val="annotation subject"/>
    <w:basedOn w:val="Komentrateksts"/>
    <w:next w:val="Komentrateksts"/>
    <w:link w:val="KomentratmaRakstz"/>
    <w:uiPriority w:val="99"/>
    <w:semiHidden/>
    <w:unhideWhenUsed/>
    <w:rsid w:val="00342420"/>
    <w:rPr>
      <w:b/>
      <w:bCs/>
    </w:rPr>
  </w:style>
  <w:style w:type="character" w:customStyle="1" w:styleId="KomentratmaRakstz">
    <w:name w:val="Komentāra tēma Rakstz."/>
    <w:basedOn w:val="KomentratekstsRakstz"/>
    <w:link w:val="Komentratma"/>
    <w:uiPriority w:val="99"/>
    <w:semiHidden/>
    <w:rsid w:val="00342420"/>
    <w:rPr>
      <w:b/>
      <w:bCs/>
      <w:sz w:val="20"/>
      <w:szCs w:val="20"/>
    </w:rPr>
  </w:style>
  <w:style w:type="paragraph" w:styleId="Prskatjums">
    <w:name w:val="Revision"/>
    <w:hidden/>
    <w:uiPriority w:val="99"/>
    <w:semiHidden/>
    <w:rsid w:val="003424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62951">
      <w:bodyDiv w:val="1"/>
      <w:marLeft w:val="0"/>
      <w:marRight w:val="0"/>
      <w:marTop w:val="0"/>
      <w:marBottom w:val="0"/>
      <w:divBdr>
        <w:top w:val="none" w:sz="0" w:space="0" w:color="auto"/>
        <w:left w:val="none" w:sz="0" w:space="0" w:color="auto"/>
        <w:bottom w:val="none" w:sz="0" w:space="0" w:color="auto"/>
        <w:right w:val="none" w:sz="0" w:space="0" w:color="auto"/>
      </w:divBdr>
      <w:divsChild>
        <w:div w:id="448665128">
          <w:marLeft w:val="0"/>
          <w:marRight w:val="0"/>
          <w:marTop w:val="0"/>
          <w:marBottom w:val="0"/>
          <w:divBdr>
            <w:top w:val="none" w:sz="0" w:space="0" w:color="auto"/>
            <w:left w:val="none" w:sz="0" w:space="0" w:color="auto"/>
            <w:bottom w:val="none" w:sz="0" w:space="0" w:color="auto"/>
            <w:right w:val="none" w:sz="0" w:space="0" w:color="auto"/>
          </w:divBdr>
          <w:divsChild>
            <w:div w:id="729421025">
              <w:marLeft w:val="0"/>
              <w:marRight w:val="0"/>
              <w:marTop w:val="0"/>
              <w:marBottom w:val="0"/>
              <w:divBdr>
                <w:top w:val="none" w:sz="0" w:space="0" w:color="auto"/>
                <w:left w:val="none" w:sz="0" w:space="0" w:color="auto"/>
                <w:bottom w:val="none" w:sz="0" w:space="0" w:color="auto"/>
                <w:right w:val="none" w:sz="0" w:space="0" w:color="auto"/>
              </w:divBdr>
              <w:divsChild>
                <w:div w:id="1174883701">
                  <w:marLeft w:val="0"/>
                  <w:marRight w:val="0"/>
                  <w:marTop w:val="0"/>
                  <w:marBottom w:val="0"/>
                  <w:divBdr>
                    <w:top w:val="none" w:sz="0" w:space="0" w:color="auto"/>
                    <w:left w:val="none" w:sz="0" w:space="0" w:color="auto"/>
                    <w:bottom w:val="none" w:sz="0" w:space="0" w:color="auto"/>
                    <w:right w:val="none" w:sz="0" w:space="0" w:color="auto"/>
                  </w:divBdr>
                  <w:divsChild>
                    <w:div w:id="50033784">
                      <w:marLeft w:val="0"/>
                      <w:marRight w:val="0"/>
                      <w:marTop w:val="0"/>
                      <w:marBottom w:val="0"/>
                      <w:divBdr>
                        <w:top w:val="none" w:sz="0" w:space="0" w:color="auto"/>
                        <w:left w:val="none" w:sz="0" w:space="0" w:color="auto"/>
                        <w:bottom w:val="none" w:sz="0" w:space="0" w:color="auto"/>
                        <w:right w:val="none" w:sz="0" w:space="0" w:color="auto"/>
                      </w:divBdr>
                      <w:divsChild>
                        <w:div w:id="1019552875">
                          <w:marLeft w:val="0"/>
                          <w:marRight w:val="0"/>
                          <w:marTop w:val="0"/>
                          <w:marBottom w:val="0"/>
                          <w:divBdr>
                            <w:top w:val="none" w:sz="0" w:space="0" w:color="auto"/>
                            <w:left w:val="none" w:sz="0" w:space="0" w:color="auto"/>
                            <w:bottom w:val="none" w:sz="0" w:space="0" w:color="auto"/>
                            <w:right w:val="none" w:sz="0" w:space="0" w:color="auto"/>
                          </w:divBdr>
                          <w:divsChild>
                            <w:div w:id="540944501">
                              <w:marLeft w:val="0"/>
                              <w:marRight w:val="0"/>
                              <w:marTop w:val="480"/>
                              <w:marBottom w:val="240"/>
                              <w:divBdr>
                                <w:top w:val="none" w:sz="0" w:space="0" w:color="auto"/>
                                <w:left w:val="none" w:sz="0" w:space="0" w:color="auto"/>
                                <w:bottom w:val="none" w:sz="0" w:space="0" w:color="auto"/>
                                <w:right w:val="none" w:sz="0" w:space="0" w:color="auto"/>
                              </w:divBdr>
                            </w:div>
                            <w:div w:id="407314619">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252513237">
      <w:bodyDiv w:val="1"/>
      <w:marLeft w:val="0"/>
      <w:marRight w:val="0"/>
      <w:marTop w:val="0"/>
      <w:marBottom w:val="0"/>
      <w:divBdr>
        <w:top w:val="none" w:sz="0" w:space="0" w:color="auto"/>
        <w:left w:val="none" w:sz="0" w:space="0" w:color="auto"/>
        <w:bottom w:val="none" w:sz="0" w:space="0" w:color="auto"/>
        <w:right w:val="none" w:sz="0" w:space="0" w:color="auto"/>
      </w:divBdr>
    </w:div>
    <w:div w:id="603999421">
      <w:bodyDiv w:val="1"/>
      <w:marLeft w:val="0"/>
      <w:marRight w:val="0"/>
      <w:marTop w:val="0"/>
      <w:marBottom w:val="0"/>
      <w:divBdr>
        <w:top w:val="none" w:sz="0" w:space="0" w:color="auto"/>
        <w:left w:val="none" w:sz="0" w:space="0" w:color="auto"/>
        <w:bottom w:val="none" w:sz="0" w:space="0" w:color="auto"/>
        <w:right w:val="none" w:sz="0" w:space="0" w:color="auto"/>
      </w:divBdr>
      <w:divsChild>
        <w:div w:id="1419710282">
          <w:marLeft w:val="0"/>
          <w:marRight w:val="0"/>
          <w:marTop w:val="0"/>
          <w:marBottom w:val="0"/>
          <w:divBdr>
            <w:top w:val="none" w:sz="0" w:space="0" w:color="auto"/>
            <w:left w:val="none" w:sz="0" w:space="0" w:color="auto"/>
            <w:bottom w:val="none" w:sz="0" w:space="0" w:color="auto"/>
            <w:right w:val="none" w:sz="0" w:space="0" w:color="auto"/>
          </w:divBdr>
          <w:divsChild>
            <w:div w:id="1613829617">
              <w:marLeft w:val="0"/>
              <w:marRight w:val="0"/>
              <w:marTop w:val="0"/>
              <w:marBottom w:val="0"/>
              <w:divBdr>
                <w:top w:val="none" w:sz="0" w:space="0" w:color="auto"/>
                <w:left w:val="none" w:sz="0" w:space="0" w:color="auto"/>
                <w:bottom w:val="none" w:sz="0" w:space="0" w:color="auto"/>
                <w:right w:val="none" w:sz="0" w:space="0" w:color="auto"/>
              </w:divBdr>
              <w:divsChild>
                <w:div w:id="1230847900">
                  <w:marLeft w:val="0"/>
                  <w:marRight w:val="0"/>
                  <w:marTop w:val="0"/>
                  <w:marBottom w:val="0"/>
                  <w:divBdr>
                    <w:top w:val="none" w:sz="0" w:space="0" w:color="auto"/>
                    <w:left w:val="none" w:sz="0" w:space="0" w:color="auto"/>
                    <w:bottom w:val="none" w:sz="0" w:space="0" w:color="auto"/>
                    <w:right w:val="none" w:sz="0" w:space="0" w:color="auto"/>
                  </w:divBdr>
                  <w:divsChild>
                    <w:div w:id="1947274369">
                      <w:marLeft w:val="0"/>
                      <w:marRight w:val="0"/>
                      <w:marTop w:val="0"/>
                      <w:marBottom w:val="0"/>
                      <w:divBdr>
                        <w:top w:val="none" w:sz="0" w:space="0" w:color="auto"/>
                        <w:left w:val="none" w:sz="0" w:space="0" w:color="auto"/>
                        <w:bottom w:val="none" w:sz="0" w:space="0" w:color="auto"/>
                        <w:right w:val="none" w:sz="0" w:space="0" w:color="auto"/>
                      </w:divBdr>
                      <w:divsChild>
                        <w:div w:id="853543501">
                          <w:marLeft w:val="0"/>
                          <w:marRight w:val="0"/>
                          <w:marTop w:val="0"/>
                          <w:marBottom w:val="0"/>
                          <w:divBdr>
                            <w:top w:val="none" w:sz="0" w:space="0" w:color="auto"/>
                            <w:left w:val="none" w:sz="0" w:space="0" w:color="auto"/>
                            <w:bottom w:val="none" w:sz="0" w:space="0" w:color="auto"/>
                            <w:right w:val="none" w:sz="0" w:space="0" w:color="auto"/>
                          </w:divBdr>
                          <w:divsChild>
                            <w:div w:id="1219434117">
                              <w:marLeft w:val="0"/>
                              <w:marRight w:val="0"/>
                              <w:marTop w:val="480"/>
                              <w:marBottom w:val="240"/>
                              <w:divBdr>
                                <w:top w:val="none" w:sz="0" w:space="0" w:color="auto"/>
                                <w:left w:val="none" w:sz="0" w:space="0" w:color="auto"/>
                                <w:bottom w:val="none" w:sz="0" w:space="0" w:color="auto"/>
                                <w:right w:val="none" w:sz="0" w:space="0" w:color="auto"/>
                              </w:divBdr>
                            </w:div>
                            <w:div w:id="1852603936">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963542">
      <w:bodyDiv w:val="1"/>
      <w:marLeft w:val="0"/>
      <w:marRight w:val="0"/>
      <w:marTop w:val="0"/>
      <w:marBottom w:val="0"/>
      <w:divBdr>
        <w:top w:val="none" w:sz="0" w:space="0" w:color="auto"/>
        <w:left w:val="none" w:sz="0" w:space="0" w:color="auto"/>
        <w:bottom w:val="none" w:sz="0" w:space="0" w:color="auto"/>
        <w:right w:val="none" w:sz="0" w:space="0" w:color="auto"/>
      </w:divBdr>
      <w:divsChild>
        <w:div w:id="427627653">
          <w:marLeft w:val="0"/>
          <w:marRight w:val="0"/>
          <w:marTop w:val="0"/>
          <w:marBottom w:val="0"/>
          <w:divBdr>
            <w:top w:val="none" w:sz="0" w:space="0" w:color="auto"/>
            <w:left w:val="none" w:sz="0" w:space="0" w:color="auto"/>
            <w:bottom w:val="none" w:sz="0" w:space="0" w:color="auto"/>
            <w:right w:val="none" w:sz="0" w:space="0" w:color="auto"/>
          </w:divBdr>
          <w:divsChild>
            <w:div w:id="93211634">
              <w:marLeft w:val="0"/>
              <w:marRight w:val="0"/>
              <w:marTop w:val="0"/>
              <w:marBottom w:val="0"/>
              <w:divBdr>
                <w:top w:val="none" w:sz="0" w:space="0" w:color="auto"/>
                <w:left w:val="none" w:sz="0" w:space="0" w:color="auto"/>
                <w:bottom w:val="none" w:sz="0" w:space="0" w:color="auto"/>
                <w:right w:val="none" w:sz="0" w:space="0" w:color="auto"/>
              </w:divBdr>
              <w:divsChild>
                <w:div w:id="34819297">
                  <w:marLeft w:val="0"/>
                  <w:marRight w:val="0"/>
                  <w:marTop w:val="0"/>
                  <w:marBottom w:val="0"/>
                  <w:divBdr>
                    <w:top w:val="none" w:sz="0" w:space="0" w:color="auto"/>
                    <w:left w:val="none" w:sz="0" w:space="0" w:color="auto"/>
                    <w:bottom w:val="none" w:sz="0" w:space="0" w:color="auto"/>
                    <w:right w:val="none" w:sz="0" w:space="0" w:color="auto"/>
                  </w:divBdr>
                  <w:divsChild>
                    <w:div w:id="150676562">
                      <w:marLeft w:val="0"/>
                      <w:marRight w:val="0"/>
                      <w:marTop w:val="0"/>
                      <w:marBottom w:val="0"/>
                      <w:divBdr>
                        <w:top w:val="none" w:sz="0" w:space="0" w:color="auto"/>
                        <w:left w:val="none" w:sz="0" w:space="0" w:color="auto"/>
                        <w:bottom w:val="none" w:sz="0" w:space="0" w:color="auto"/>
                        <w:right w:val="none" w:sz="0" w:space="0" w:color="auto"/>
                      </w:divBdr>
                      <w:divsChild>
                        <w:div w:id="1644381615">
                          <w:marLeft w:val="0"/>
                          <w:marRight w:val="0"/>
                          <w:marTop w:val="0"/>
                          <w:marBottom w:val="0"/>
                          <w:divBdr>
                            <w:top w:val="none" w:sz="0" w:space="0" w:color="auto"/>
                            <w:left w:val="none" w:sz="0" w:space="0" w:color="auto"/>
                            <w:bottom w:val="none" w:sz="0" w:space="0" w:color="auto"/>
                            <w:right w:val="none" w:sz="0" w:space="0" w:color="auto"/>
                          </w:divBdr>
                          <w:divsChild>
                            <w:div w:id="800999716">
                              <w:marLeft w:val="0"/>
                              <w:marRight w:val="0"/>
                              <w:marTop w:val="480"/>
                              <w:marBottom w:val="240"/>
                              <w:divBdr>
                                <w:top w:val="none" w:sz="0" w:space="0" w:color="auto"/>
                                <w:left w:val="none" w:sz="0" w:space="0" w:color="auto"/>
                                <w:bottom w:val="none" w:sz="0" w:space="0" w:color="auto"/>
                                <w:right w:val="none" w:sz="0" w:space="0" w:color="auto"/>
                              </w:divBdr>
                            </w:div>
                            <w:div w:id="2030788929">
                              <w:marLeft w:val="0"/>
                              <w:marRight w:val="0"/>
                              <w:marTop w:val="0"/>
                              <w:marBottom w:val="567"/>
                              <w:divBdr>
                                <w:top w:val="none" w:sz="0" w:space="0" w:color="auto"/>
                                <w:left w:val="none" w:sz="0" w:space="0" w:color="auto"/>
                                <w:bottom w:val="none" w:sz="0" w:space="0" w:color="auto"/>
                                <w:right w:val="none" w:sz="0" w:space="0" w:color="auto"/>
                              </w:divBdr>
                            </w:div>
                            <w:div w:id="619844171">
                              <w:marLeft w:val="0"/>
                              <w:marRight w:val="0"/>
                              <w:marTop w:val="0"/>
                              <w:marBottom w:val="567"/>
                              <w:divBdr>
                                <w:top w:val="none" w:sz="0" w:space="0" w:color="auto"/>
                                <w:left w:val="none" w:sz="0" w:space="0" w:color="auto"/>
                                <w:bottom w:val="none" w:sz="0" w:space="0" w:color="auto"/>
                                <w:right w:val="none" w:sz="0" w:space="0" w:color="auto"/>
                              </w:divBdr>
                            </w:div>
                            <w:div w:id="1719669666">
                              <w:marLeft w:val="0"/>
                              <w:marRight w:val="0"/>
                              <w:marTop w:val="400"/>
                              <w:marBottom w:val="0"/>
                              <w:divBdr>
                                <w:top w:val="none" w:sz="0" w:space="0" w:color="auto"/>
                                <w:left w:val="none" w:sz="0" w:space="0" w:color="auto"/>
                                <w:bottom w:val="none" w:sz="0" w:space="0" w:color="auto"/>
                                <w:right w:val="none" w:sz="0" w:space="0" w:color="auto"/>
                              </w:divBdr>
                            </w:div>
                            <w:div w:id="1106775884">
                              <w:marLeft w:val="0"/>
                              <w:marRight w:val="0"/>
                              <w:marTop w:val="0"/>
                              <w:marBottom w:val="0"/>
                              <w:divBdr>
                                <w:top w:val="none" w:sz="0" w:space="0" w:color="auto"/>
                                <w:left w:val="none" w:sz="0" w:space="0" w:color="auto"/>
                                <w:bottom w:val="none" w:sz="0" w:space="0" w:color="auto"/>
                                <w:right w:val="none" w:sz="0" w:space="0" w:color="auto"/>
                              </w:divBdr>
                              <w:divsChild>
                                <w:div w:id="89405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780394">
      <w:bodyDiv w:val="1"/>
      <w:marLeft w:val="0"/>
      <w:marRight w:val="0"/>
      <w:marTop w:val="0"/>
      <w:marBottom w:val="0"/>
      <w:divBdr>
        <w:top w:val="none" w:sz="0" w:space="0" w:color="auto"/>
        <w:left w:val="none" w:sz="0" w:space="0" w:color="auto"/>
        <w:bottom w:val="none" w:sz="0" w:space="0" w:color="auto"/>
        <w:right w:val="none" w:sz="0" w:space="0" w:color="auto"/>
      </w:divBdr>
      <w:divsChild>
        <w:div w:id="1582063044">
          <w:marLeft w:val="0"/>
          <w:marRight w:val="0"/>
          <w:marTop w:val="0"/>
          <w:marBottom w:val="0"/>
          <w:divBdr>
            <w:top w:val="none" w:sz="0" w:space="0" w:color="auto"/>
            <w:left w:val="none" w:sz="0" w:space="0" w:color="auto"/>
            <w:bottom w:val="none" w:sz="0" w:space="0" w:color="auto"/>
            <w:right w:val="none" w:sz="0" w:space="0" w:color="auto"/>
          </w:divBdr>
          <w:divsChild>
            <w:div w:id="131098400">
              <w:marLeft w:val="0"/>
              <w:marRight w:val="0"/>
              <w:marTop w:val="0"/>
              <w:marBottom w:val="0"/>
              <w:divBdr>
                <w:top w:val="none" w:sz="0" w:space="0" w:color="auto"/>
                <w:left w:val="none" w:sz="0" w:space="0" w:color="auto"/>
                <w:bottom w:val="none" w:sz="0" w:space="0" w:color="auto"/>
                <w:right w:val="none" w:sz="0" w:space="0" w:color="auto"/>
              </w:divBdr>
              <w:divsChild>
                <w:div w:id="1775900277">
                  <w:marLeft w:val="0"/>
                  <w:marRight w:val="0"/>
                  <w:marTop w:val="0"/>
                  <w:marBottom w:val="0"/>
                  <w:divBdr>
                    <w:top w:val="none" w:sz="0" w:space="0" w:color="auto"/>
                    <w:left w:val="none" w:sz="0" w:space="0" w:color="auto"/>
                    <w:bottom w:val="none" w:sz="0" w:space="0" w:color="auto"/>
                    <w:right w:val="none" w:sz="0" w:space="0" w:color="auto"/>
                  </w:divBdr>
                  <w:divsChild>
                    <w:div w:id="34158879">
                      <w:marLeft w:val="0"/>
                      <w:marRight w:val="0"/>
                      <w:marTop w:val="0"/>
                      <w:marBottom w:val="0"/>
                      <w:divBdr>
                        <w:top w:val="none" w:sz="0" w:space="0" w:color="auto"/>
                        <w:left w:val="none" w:sz="0" w:space="0" w:color="auto"/>
                        <w:bottom w:val="none" w:sz="0" w:space="0" w:color="auto"/>
                        <w:right w:val="none" w:sz="0" w:space="0" w:color="auto"/>
                      </w:divBdr>
                      <w:divsChild>
                        <w:div w:id="32506252">
                          <w:marLeft w:val="0"/>
                          <w:marRight w:val="0"/>
                          <w:marTop w:val="0"/>
                          <w:marBottom w:val="0"/>
                          <w:divBdr>
                            <w:top w:val="none" w:sz="0" w:space="0" w:color="auto"/>
                            <w:left w:val="none" w:sz="0" w:space="0" w:color="auto"/>
                            <w:bottom w:val="none" w:sz="0" w:space="0" w:color="auto"/>
                            <w:right w:val="none" w:sz="0" w:space="0" w:color="auto"/>
                          </w:divBdr>
                          <w:divsChild>
                            <w:div w:id="19877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279503">
      <w:bodyDiv w:val="1"/>
      <w:marLeft w:val="0"/>
      <w:marRight w:val="0"/>
      <w:marTop w:val="0"/>
      <w:marBottom w:val="0"/>
      <w:divBdr>
        <w:top w:val="none" w:sz="0" w:space="0" w:color="auto"/>
        <w:left w:val="none" w:sz="0" w:space="0" w:color="auto"/>
        <w:bottom w:val="none" w:sz="0" w:space="0" w:color="auto"/>
        <w:right w:val="none" w:sz="0" w:space="0" w:color="auto"/>
      </w:divBdr>
    </w:div>
    <w:div w:id="1659335674">
      <w:bodyDiv w:val="1"/>
      <w:marLeft w:val="0"/>
      <w:marRight w:val="0"/>
      <w:marTop w:val="0"/>
      <w:marBottom w:val="0"/>
      <w:divBdr>
        <w:top w:val="none" w:sz="0" w:space="0" w:color="auto"/>
        <w:left w:val="none" w:sz="0" w:space="0" w:color="auto"/>
        <w:bottom w:val="none" w:sz="0" w:space="0" w:color="auto"/>
        <w:right w:val="none" w:sz="0" w:space="0" w:color="auto"/>
      </w:divBdr>
      <w:divsChild>
        <w:div w:id="1225874698">
          <w:marLeft w:val="0"/>
          <w:marRight w:val="0"/>
          <w:marTop w:val="0"/>
          <w:marBottom w:val="0"/>
          <w:divBdr>
            <w:top w:val="none" w:sz="0" w:space="0" w:color="auto"/>
            <w:left w:val="none" w:sz="0" w:space="0" w:color="auto"/>
            <w:bottom w:val="none" w:sz="0" w:space="0" w:color="auto"/>
            <w:right w:val="none" w:sz="0" w:space="0" w:color="auto"/>
          </w:divBdr>
          <w:divsChild>
            <w:div w:id="1781946760">
              <w:marLeft w:val="0"/>
              <w:marRight w:val="0"/>
              <w:marTop w:val="0"/>
              <w:marBottom w:val="0"/>
              <w:divBdr>
                <w:top w:val="none" w:sz="0" w:space="0" w:color="auto"/>
                <w:left w:val="none" w:sz="0" w:space="0" w:color="auto"/>
                <w:bottom w:val="none" w:sz="0" w:space="0" w:color="auto"/>
                <w:right w:val="none" w:sz="0" w:space="0" w:color="auto"/>
              </w:divBdr>
              <w:divsChild>
                <w:div w:id="146747665">
                  <w:marLeft w:val="0"/>
                  <w:marRight w:val="0"/>
                  <w:marTop w:val="0"/>
                  <w:marBottom w:val="0"/>
                  <w:divBdr>
                    <w:top w:val="none" w:sz="0" w:space="0" w:color="auto"/>
                    <w:left w:val="none" w:sz="0" w:space="0" w:color="auto"/>
                    <w:bottom w:val="none" w:sz="0" w:space="0" w:color="auto"/>
                    <w:right w:val="none" w:sz="0" w:space="0" w:color="auto"/>
                  </w:divBdr>
                  <w:divsChild>
                    <w:div w:id="706872687">
                      <w:marLeft w:val="0"/>
                      <w:marRight w:val="0"/>
                      <w:marTop w:val="0"/>
                      <w:marBottom w:val="0"/>
                      <w:divBdr>
                        <w:top w:val="none" w:sz="0" w:space="0" w:color="auto"/>
                        <w:left w:val="none" w:sz="0" w:space="0" w:color="auto"/>
                        <w:bottom w:val="none" w:sz="0" w:space="0" w:color="auto"/>
                        <w:right w:val="none" w:sz="0" w:space="0" w:color="auto"/>
                      </w:divBdr>
                      <w:divsChild>
                        <w:div w:id="513348330">
                          <w:marLeft w:val="0"/>
                          <w:marRight w:val="0"/>
                          <w:marTop w:val="0"/>
                          <w:marBottom w:val="0"/>
                          <w:divBdr>
                            <w:top w:val="none" w:sz="0" w:space="0" w:color="auto"/>
                            <w:left w:val="none" w:sz="0" w:space="0" w:color="auto"/>
                            <w:bottom w:val="none" w:sz="0" w:space="0" w:color="auto"/>
                            <w:right w:val="none" w:sz="0" w:space="0" w:color="auto"/>
                          </w:divBdr>
                          <w:divsChild>
                            <w:div w:id="1364092417">
                              <w:marLeft w:val="0"/>
                              <w:marRight w:val="0"/>
                              <w:marTop w:val="0"/>
                              <w:marBottom w:val="0"/>
                              <w:divBdr>
                                <w:top w:val="none" w:sz="0" w:space="0" w:color="auto"/>
                                <w:left w:val="none" w:sz="0" w:space="0" w:color="auto"/>
                                <w:bottom w:val="none" w:sz="0" w:space="0" w:color="auto"/>
                                <w:right w:val="none" w:sz="0" w:space="0" w:color="auto"/>
                              </w:divBdr>
                              <w:divsChild>
                                <w:div w:id="1716852810">
                                  <w:marLeft w:val="0"/>
                                  <w:marRight w:val="0"/>
                                  <w:marTop w:val="0"/>
                                  <w:marBottom w:val="0"/>
                                  <w:divBdr>
                                    <w:top w:val="none" w:sz="0" w:space="0" w:color="auto"/>
                                    <w:left w:val="none" w:sz="0" w:space="0" w:color="auto"/>
                                    <w:bottom w:val="none" w:sz="0" w:space="0" w:color="auto"/>
                                    <w:right w:val="none" w:sz="0" w:space="0" w:color="auto"/>
                                  </w:divBdr>
                                </w:div>
                              </w:divsChild>
                            </w:div>
                            <w:div w:id="579170723">
                              <w:marLeft w:val="0"/>
                              <w:marRight w:val="0"/>
                              <w:marTop w:val="0"/>
                              <w:marBottom w:val="0"/>
                              <w:divBdr>
                                <w:top w:val="none" w:sz="0" w:space="0" w:color="auto"/>
                                <w:left w:val="none" w:sz="0" w:space="0" w:color="auto"/>
                                <w:bottom w:val="none" w:sz="0" w:space="0" w:color="auto"/>
                                <w:right w:val="none" w:sz="0" w:space="0" w:color="auto"/>
                              </w:divBdr>
                              <w:divsChild>
                                <w:div w:id="1709407672">
                                  <w:marLeft w:val="0"/>
                                  <w:marRight w:val="0"/>
                                  <w:marTop w:val="0"/>
                                  <w:marBottom w:val="0"/>
                                  <w:divBdr>
                                    <w:top w:val="none" w:sz="0" w:space="0" w:color="auto"/>
                                    <w:left w:val="none" w:sz="0" w:space="0" w:color="auto"/>
                                    <w:bottom w:val="none" w:sz="0" w:space="0" w:color="auto"/>
                                    <w:right w:val="none" w:sz="0" w:space="0" w:color="auto"/>
                                  </w:divBdr>
                                </w:div>
                              </w:divsChild>
                            </w:div>
                            <w:div w:id="1965841820">
                              <w:marLeft w:val="0"/>
                              <w:marRight w:val="0"/>
                              <w:marTop w:val="0"/>
                              <w:marBottom w:val="0"/>
                              <w:divBdr>
                                <w:top w:val="none" w:sz="0" w:space="0" w:color="auto"/>
                                <w:left w:val="none" w:sz="0" w:space="0" w:color="auto"/>
                                <w:bottom w:val="none" w:sz="0" w:space="0" w:color="auto"/>
                                <w:right w:val="none" w:sz="0" w:space="0" w:color="auto"/>
                              </w:divBdr>
                              <w:divsChild>
                                <w:div w:id="700666125">
                                  <w:marLeft w:val="0"/>
                                  <w:marRight w:val="0"/>
                                  <w:marTop w:val="0"/>
                                  <w:marBottom w:val="0"/>
                                  <w:divBdr>
                                    <w:top w:val="none" w:sz="0" w:space="0" w:color="auto"/>
                                    <w:left w:val="none" w:sz="0" w:space="0" w:color="auto"/>
                                    <w:bottom w:val="none" w:sz="0" w:space="0" w:color="auto"/>
                                    <w:right w:val="none" w:sz="0" w:space="0" w:color="auto"/>
                                  </w:divBdr>
                                </w:div>
                              </w:divsChild>
                            </w:div>
                            <w:div w:id="111733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017944">
      <w:bodyDiv w:val="1"/>
      <w:marLeft w:val="0"/>
      <w:marRight w:val="0"/>
      <w:marTop w:val="0"/>
      <w:marBottom w:val="0"/>
      <w:divBdr>
        <w:top w:val="none" w:sz="0" w:space="0" w:color="auto"/>
        <w:left w:val="none" w:sz="0" w:space="0" w:color="auto"/>
        <w:bottom w:val="none" w:sz="0" w:space="0" w:color="auto"/>
        <w:right w:val="none" w:sz="0" w:space="0" w:color="auto"/>
      </w:divBdr>
      <w:divsChild>
        <w:div w:id="751926280">
          <w:marLeft w:val="0"/>
          <w:marRight w:val="0"/>
          <w:marTop w:val="0"/>
          <w:marBottom w:val="0"/>
          <w:divBdr>
            <w:top w:val="none" w:sz="0" w:space="0" w:color="auto"/>
            <w:left w:val="none" w:sz="0" w:space="0" w:color="auto"/>
            <w:bottom w:val="none" w:sz="0" w:space="0" w:color="auto"/>
            <w:right w:val="none" w:sz="0" w:space="0" w:color="auto"/>
          </w:divBdr>
          <w:divsChild>
            <w:div w:id="2034259958">
              <w:marLeft w:val="0"/>
              <w:marRight w:val="0"/>
              <w:marTop w:val="0"/>
              <w:marBottom w:val="0"/>
              <w:divBdr>
                <w:top w:val="none" w:sz="0" w:space="0" w:color="auto"/>
                <w:left w:val="none" w:sz="0" w:space="0" w:color="auto"/>
                <w:bottom w:val="none" w:sz="0" w:space="0" w:color="auto"/>
                <w:right w:val="none" w:sz="0" w:space="0" w:color="auto"/>
              </w:divBdr>
              <w:divsChild>
                <w:div w:id="1177228596">
                  <w:marLeft w:val="0"/>
                  <w:marRight w:val="0"/>
                  <w:marTop w:val="0"/>
                  <w:marBottom w:val="0"/>
                  <w:divBdr>
                    <w:top w:val="none" w:sz="0" w:space="0" w:color="auto"/>
                    <w:left w:val="none" w:sz="0" w:space="0" w:color="auto"/>
                    <w:bottom w:val="none" w:sz="0" w:space="0" w:color="auto"/>
                    <w:right w:val="none" w:sz="0" w:space="0" w:color="auto"/>
                  </w:divBdr>
                  <w:divsChild>
                    <w:div w:id="183859127">
                      <w:marLeft w:val="0"/>
                      <w:marRight w:val="0"/>
                      <w:marTop w:val="0"/>
                      <w:marBottom w:val="0"/>
                      <w:divBdr>
                        <w:top w:val="none" w:sz="0" w:space="0" w:color="auto"/>
                        <w:left w:val="none" w:sz="0" w:space="0" w:color="auto"/>
                        <w:bottom w:val="none" w:sz="0" w:space="0" w:color="auto"/>
                        <w:right w:val="none" w:sz="0" w:space="0" w:color="auto"/>
                      </w:divBdr>
                      <w:divsChild>
                        <w:div w:id="1678460461">
                          <w:marLeft w:val="0"/>
                          <w:marRight w:val="0"/>
                          <w:marTop w:val="0"/>
                          <w:marBottom w:val="0"/>
                          <w:divBdr>
                            <w:top w:val="none" w:sz="0" w:space="0" w:color="auto"/>
                            <w:left w:val="none" w:sz="0" w:space="0" w:color="auto"/>
                            <w:bottom w:val="none" w:sz="0" w:space="0" w:color="auto"/>
                            <w:right w:val="none" w:sz="0" w:space="0" w:color="auto"/>
                          </w:divBdr>
                          <w:divsChild>
                            <w:div w:id="636643642">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950303">
      <w:bodyDiv w:val="1"/>
      <w:marLeft w:val="0"/>
      <w:marRight w:val="0"/>
      <w:marTop w:val="0"/>
      <w:marBottom w:val="0"/>
      <w:divBdr>
        <w:top w:val="none" w:sz="0" w:space="0" w:color="auto"/>
        <w:left w:val="none" w:sz="0" w:space="0" w:color="auto"/>
        <w:bottom w:val="none" w:sz="0" w:space="0" w:color="auto"/>
        <w:right w:val="none" w:sz="0" w:space="0" w:color="auto"/>
      </w:divBdr>
      <w:divsChild>
        <w:div w:id="616833720">
          <w:marLeft w:val="0"/>
          <w:marRight w:val="0"/>
          <w:marTop w:val="0"/>
          <w:marBottom w:val="0"/>
          <w:divBdr>
            <w:top w:val="none" w:sz="0" w:space="0" w:color="auto"/>
            <w:left w:val="none" w:sz="0" w:space="0" w:color="auto"/>
            <w:bottom w:val="none" w:sz="0" w:space="0" w:color="auto"/>
            <w:right w:val="none" w:sz="0" w:space="0" w:color="auto"/>
          </w:divBdr>
          <w:divsChild>
            <w:div w:id="1389693800">
              <w:marLeft w:val="0"/>
              <w:marRight w:val="0"/>
              <w:marTop w:val="0"/>
              <w:marBottom w:val="0"/>
              <w:divBdr>
                <w:top w:val="none" w:sz="0" w:space="0" w:color="auto"/>
                <w:left w:val="none" w:sz="0" w:space="0" w:color="auto"/>
                <w:bottom w:val="none" w:sz="0" w:space="0" w:color="auto"/>
                <w:right w:val="none" w:sz="0" w:space="0" w:color="auto"/>
              </w:divBdr>
              <w:divsChild>
                <w:div w:id="1080248551">
                  <w:marLeft w:val="0"/>
                  <w:marRight w:val="0"/>
                  <w:marTop w:val="0"/>
                  <w:marBottom w:val="0"/>
                  <w:divBdr>
                    <w:top w:val="none" w:sz="0" w:space="0" w:color="auto"/>
                    <w:left w:val="none" w:sz="0" w:space="0" w:color="auto"/>
                    <w:bottom w:val="none" w:sz="0" w:space="0" w:color="auto"/>
                    <w:right w:val="none" w:sz="0" w:space="0" w:color="auto"/>
                  </w:divBdr>
                  <w:divsChild>
                    <w:div w:id="1213233889">
                      <w:marLeft w:val="0"/>
                      <w:marRight w:val="0"/>
                      <w:marTop w:val="0"/>
                      <w:marBottom w:val="0"/>
                      <w:divBdr>
                        <w:top w:val="none" w:sz="0" w:space="0" w:color="auto"/>
                        <w:left w:val="none" w:sz="0" w:space="0" w:color="auto"/>
                        <w:bottom w:val="none" w:sz="0" w:space="0" w:color="auto"/>
                        <w:right w:val="none" w:sz="0" w:space="0" w:color="auto"/>
                      </w:divBdr>
                      <w:divsChild>
                        <w:div w:id="922446880">
                          <w:marLeft w:val="0"/>
                          <w:marRight w:val="0"/>
                          <w:marTop w:val="0"/>
                          <w:marBottom w:val="0"/>
                          <w:divBdr>
                            <w:top w:val="none" w:sz="0" w:space="0" w:color="auto"/>
                            <w:left w:val="none" w:sz="0" w:space="0" w:color="auto"/>
                            <w:bottom w:val="none" w:sz="0" w:space="0" w:color="auto"/>
                            <w:right w:val="none" w:sz="0" w:space="0" w:color="auto"/>
                          </w:divBdr>
                          <w:divsChild>
                            <w:div w:id="984165855">
                              <w:marLeft w:val="0"/>
                              <w:marRight w:val="0"/>
                              <w:marTop w:val="0"/>
                              <w:marBottom w:val="0"/>
                              <w:divBdr>
                                <w:top w:val="none" w:sz="0" w:space="0" w:color="auto"/>
                                <w:left w:val="none" w:sz="0" w:space="0" w:color="auto"/>
                                <w:bottom w:val="none" w:sz="0" w:space="0" w:color="auto"/>
                                <w:right w:val="none" w:sz="0" w:space="0" w:color="auto"/>
                              </w:divBdr>
                              <w:divsChild>
                                <w:div w:id="695011367">
                                  <w:marLeft w:val="0"/>
                                  <w:marRight w:val="0"/>
                                  <w:marTop w:val="0"/>
                                  <w:marBottom w:val="0"/>
                                  <w:divBdr>
                                    <w:top w:val="none" w:sz="0" w:space="0" w:color="auto"/>
                                    <w:left w:val="none" w:sz="0" w:space="0" w:color="auto"/>
                                    <w:bottom w:val="none" w:sz="0" w:space="0" w:color="auto"/>
                                    <w:right w:val="none" w:sz="0" w:space="0" w:color="auto"/>
                                  </w:divBdr>
                                </w:div>
                              </w:divsChild>
                            </w:div>
                            <w:div w:id="150798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m.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titania.saeima.lv/LIVS12/saeimalivs12.nsf/0/F452779E634C9DDAC2257E120023E724?OpenDocument" TargetMode="External"/><Relationship Id="rId1" Type="http://schemas.openxmlformats.org/officeDocument/2006/relationships/hyperlink" Target="http://titania.saeima.lv/livs/saeimasnotikumi.nsf/0/5f1bd5a948d699c2c2257c24002ac867/$FILE/Daudzbernu_gimenu_petijumi_prezentacija.pdf"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3BC18-B9A5-4427-A395-D0524B16F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10191</Words>
  <Characters>5809</Characters>
  <Application>Microsoft Office Word</Application>
  <DocSecurity>0</DocSecurity>
  <Lines>48</Lines>
  <Paragraphs>31</Paragraphs>
  <ScaleCrop>false</ScaleCrop>
  <HeadingPairs>
    <vt:vector size="2" baseType="variant">
      <vt:variant>
        <vt:lpstr>Nosaukums</vt:lpstr>
      </vt:variant>
      <vt:variant>
        <vt:i4>1</vt:i4>
      </vt:variant>
    </vt:vector>
  </HeadingPairs>
  <TitlesOfParts>
    <vt:vector size="1" baseType="lpstr">
      <vt:lpstr>Ministru kabineta noteikumu projekta “Grozījumi Ministru kabineta 2009.gada 27.oktobra noteikumos Nr.1250 “Noteikumi par valsts nodevu par īpašuma tiesību un ķīlas tiesību nostiprināšanu zemesgrāmatā”” sākotnējās ietekmes novērtējuma ziņojums (anotācija)</vt:lpstr>
    </vt:vector>
  </TitlesOfParts>
  <Company>Tieslietu ministrija</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2009.gada 27.oktobra noteikumos Nr.1250 “Noteikumi par valsts nodevu par īpašuma tiesību un ķīlas tiesību nostiprināšanu zemesgrāmatā”” sākotnējās ietekmes novērtējuma ziņojums (anotācija)</dc:title>
  <dc:subject>Anotācija</dc:subject>
  <dc:creator>Kristīne Miļevska</dc:creator>
  <dc:description>67036813; Kristine.Milevska@tm.gov.lv</dc:description>
  <cp:lastModifiedBy>Kristīne Miļevska</cp:lastModifiedBy>
  <cp:revision>2</cp:revision>
  <cp:lastPrinted>2013-12-16T08:57:00Z</cp:lastPrinted>
  <dcterms:created xsi:type="dcterms:W3CDTF">2017-05-16T05:32:00Z</dcterms:created>
  <dcterms:modified xsi:type="dcterms:W3CDTF">2017-05-16T05:32:00Z</dcterms:modified>
</cp:coreProperties>
</file>