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789F1" w14:textId="3693EE9C" w:rsidR="00636314" w:rsidRPr="00C318A9" w:rsidRDefault="00636314" w:rsidP="00636314">
      <w:pPr>
        <w:spacing w:after="0" w:line="240" w:lineRule="auto"/>
        <w:jc w:val="center"/>
        <w:rPr>
          <w:rFonts w:ascii="Times New Roman" w:eastAsia="Times New Roman" w:hAnsi="Times New Roman" w:cs="Times New Roman"/>
          <w:b/>
          <w:bCs/>
          <w:sz w:val="24"/>
          <w:szCs w:val="28"/>
          <w:lang w:eastAsia="lv-LV"/>
        </w:rPr>
      </w:pPr>
      <w:r w:rsidRPr="00C318A9">
        <w:rPr>
          <w:rFonts w:ascii="Times New Roman" w:eastAsia="Times New Roman" w:hAnsi="Times New Roman" w:cs="Times New Roman"/>
          <w:b/>
          <w:bCs/>
          <w:sz w:val="24"/>
          <w:szCs w:val="28"/>
          <w:lang w:eastAsia="lv-LV"/>
        </w:rPr>
        <w:t>Ministru kabineta noteikumu projekta</w:t>
      </w:r>
      <w:r w:rsidRPr="00C318A9">
        <w:rPr>
          <w:rFonts w:ascii="Times New Roman" w:hAnsi="Times New Roman" w:cs="Times New Roman"/>
          <w:b/>
          <w:bCs/>
          <w:color w:val="000000"/>
          <w:sz w:val="24"/>
          <w:szCs w:val="28"/>
        </w:rPr>
        <w:t xml:space="preserve"> "</w:t>
      </w:r>
      <w:r w:rsidR="00EB5466">
        <w:rPr>
          <w:rFonts w:ascii="Times New Roman" w:hAnsi="Times New Roman" w:cs="Times New Roman"/>
          <w:b/>
          <w:bCs/>
          <w:color w:val="000000"/>
          <w:sz w:val="24"/>
          <w:szCs w:val="28"/>
        </w:rPr>
        <w:t>Grozījumi Ministru kabineta 2010</w:t>
      </w:r>
      <w:r w:rsidRPr="00C318A9">
        <w:rPr>
          <w:rFonts w:ascii="Times New Roman" w:hAnsi="Times New Roman" w:cs="Times New Roman"/>
          <w:b/>
          <w:bCs/>
          <w:color w:val="000000"/>
          <w:sz w:val="24"/>
          <w:szCs w:val="28"/>
        </w:rPr>
        <w:t xml:space="preserve">. gada </w:t>
      </w:r>
      <w:r w:rsidR="00EB5466">
        <w:rPr>
          <w:rFonts w:ascii="Times New Roman" w:hAnsi="Times New Roman" w:cs="Times New Roman"/>
          <w:b/>
          <w:bCs/>
          <w:color w:val="000000"/>
          <w:sz w:val="24"/>
          <w:szCs w:val="28"/>
        </w:rPr>
        <w:t>19</w:t>
      </w:r>
      <w:r w:rsidRPr="00C318A9">
        <w:rPr>
          <w:rFonts w:ascii="Times New Roman" w:hAnsi="Times New Roman" w:cs="Times New Roman"/>
          <w:b/>
          <w:bCs/>
          <w:color w:val="000000"/>
          <w:sz w:val="24"/>
          <w:szCs w:val="28"/>
        </w:rPr>
        <w:t>. </w:t>
      </w:r>
      <w:r w:rsidR="00EB5466">
        <w:rPr>
          <w:rFonts w:ascii="Times New Roman" w:hAnsi="Times New Roman" w:cs="Times New Roman"/>
          <w:b/>
          <w:bCs/>
          <w:color w:val="000000"/>
          <w:sz w:val="24"/>
          <w:szCs w:val="28"/>
        </w:rPr>
        <w:t xml:space="preserve">janvāra </w:t>
      </w:r>
      <w:r w:rsidRPr="00C318A9">
        <w:rPr>
          <w:rFonts w:ascii="Times New Roman" w:hAnsi="Times New Roman" w:cs="Times New Roman"/>
          <w:b/>
          <w:bCs/>
          <w:color w:val="000000"/>
          <w:sz w:val="24"/>
          <w:szCs w:val="28"/>
        </w:rPr>
        <w:t>noteikumos Nr. </w:t>
      </w:r>
      <w:r w:rsidR="00EB5466">
        <w:rPr>
          <w:rFonts w:ascii="Times New Roman" w:hAnsi="Times New Roman" w:cs="Times New Roman"/>
          <w:b/>
          <w:bCs/>
          <w:color w:val="000000"/>
          <w:sz w:val="24"/>
          <w:szCs w:val="28"/>
        </w:rPr>
        <w:t xml:space="preserve">66 </w:t>
      </w:r>
      <w:r w:rsidRPr="00C318A9">
        <w:rPr>
          <w:rFonts w:ascii="Times New Roman" w:hAnsi="Times New Roman" w:cs="Times New Roman"/>
          <w:b/>
          <w:bCs/>
          <w:color w:val="000000"/>
          <w:sz w:val="24"/>
          <w:szCs w:val="28"/>
        </w:rPr>
        <w:t>"</w:t>
      </w:r>
      <w:bookmarkStart w:id="0" w:name="_Hlk489515002"/>
      <w:r w:rsidRPr="00C318A9">
        <w:rPr>
          <w:rFonts w:ascii="Times New Roman" w:hAnsi="Times New Roman" w:cs="Times New Roman"/>
          <w:b/>
          <w:bCs/>
          <w:color w:val="000000"/>
          <w:sz w:val="24"/>
          <w:szCs w:val="28"/>
        </w:rPr>
        <w:t xml:space="preserve">Noteikumi par zvērinātu </w:t>
      </w:r>
      <w:bookmarkEnd w:id="0"/>
      <w:r w:rsidR="00EB5466">
        <w:rPr>
          <w:rFonts w:ascii="Times New Roman" w:hAnsi="Times New Roman" w:cs="Times New Roman"/>
          <w:b/>
          <w:bCs/>
          <w:color w:val="000000"/>
          <w:sz w:val="24"/>
          <w:szCs w:val="28"/>
        </w:rPr>
        <w:t>tiesu izpildītāju skaitu, viņu amata vietām, iecirkņiem un to robežām</w:t>
      </w:r>
      <w:r w:rsidRPr="00C318A9">
        <w:rPr>
          <w:rFonts w:ascii="Times New Roman" w:hAnsi="Times New Roman" w:cs="Times New Roman"/>
          <w:b/>
          <w:bCs/>
          <w:color w:val="000000"/>
          <w:sz w:val="24"/>
          <w:szCs w:val="28"/>
        </w:rPr>
        <w:t>""</w:t>
      </w:r>
      <w:r w:rsidRPr="00C318A9">
        <w:rPr>
          <w:rFonts w:ascii="Times New Roman" w:eastAsia="Times New Roman" w:hAnsi="Times New Roman" w:cs="Times New Roman"/>
          <w:b/>
          <w:bCs/>
          <w:sz w:val="24"/>
          <w:szCs w:val="28"/>
          <w:lang w:eastAsia="lv-LV"/>
        </w:rPr>
        <w:t xml:space="preserve"> sākotnējās ietekmes novērtējuma ziņojums (anotācija)</w:t>
      </w:r>
    </w:p>
    <w:tbl>
      <w:tblPr>
        <w:tblW w:w="5104" w:type="pct"/>
        <w:tblInd w:w="-3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
        <w:gridCol w:w="447"/>
        <w:gridCol w:w="54"/>
        <w:gridCol w:w="2050"/>
        <w:gridCol w:w="288"/>
        <w:gridCol w:w="20"/>
        <w:gridCol w:w="658"/>
        <w:gridCol w:w="5609"/>
        <w:gridCol w:w="35"/>
        <w:gridCol w:w="43"/>
      </w:tblGrid>
      <w:tr w:rsidR="00636314" w:rsidRPr="00BC2633" w14:paraId="539FCC7A" w14:textId="77777777" w:rsidTr="000204AA">
        <w:trPr>
          <w:gridBefore w:val="1"/>
          <w:gridAfter w:val="2"/>
          <w:wBefore w:w="21" w:type="pct"/>
          <w:wAfter w:w="42" w:type="pct"/>
          <w:trHeight w:val="424"/>
        </w:trPr>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5AA05312" w14:textId="77777777" w:rsidR="00636314" w:rsidRPr="00BC2633" w:rsidRDefault="00636314" w:rsidP="000204AA">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636314" w:rsidRPr="00BC2633" w14:paraId="07FB9C95" w14:textId="77777777" w:rsidTr="000204AA">
        <w:trPr>
          <w:gridBefore w:val="1"/>
          <w:gridAfter w:val="2"/>
          <w:wBefore w:w="21" w:type="pct"/>
          <w:wAfter w:w="42" w:type="pct"/>
          <w:trHeight w:val="424"/>
        </w:trPr>
        <w:tc>
          <w:tcPr>
            <w:tcW w:w="242" w:type="pct"/>
            <w:tcBorders>
              <w:top w:val="outset" w:sz="6" w:space="0" w:color="414142"/>
              <w:left w:val="outset" w:sz="6" w:space="0" w:color="414142"/>
              <w:bottom w:val="outset" w:sz="6" w:space="0" w:color="414142"/>
              <w:right w:val="outset" w:sz="6" w:space="0" w:color="414142"/>
            </w:tcBorders>
            <w:hideMark/>
          </w:tcPr>
          <w:p w14:paraId="34745696"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6E2A9267"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44B64C5D" w14:textId="64C1656D" w:rsidR="00636314" w:rsidRDefault="00EB5466" w:rsidP="00EB54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36314" w:rsidRPr="00277BDD">
              <w:rPr>
                <w:rFonts w:ascii="Times New Roman" w:eastAsia="Times New Roman" w:hAnsi="Times New Roman" w:cs="Times New Roman"/>
                <w:sz w:val="24"/>
                <w:szCs w:val="24"/>
                <w:lang w:eastAsia="lv-LV"/>
              </w:rPr>
              <w:t>Ministru kabineta noteikumu projek</w:t>
            </w:r>
            <w:r w:rsidR="00636314">
              <w:rPr>
                <w:rFonts w:ascii="Times New Roman" w:eastAsia="Times New Roman" w:hAnsi="Times New Roman" w:cs="Times New Roman"/>
                <w:sz w:val="24"/>
                <w:szCs w:val="24"/>
                <w:lang w:eastAsia="lv-LV"/>
              </w:rPr>
              <w:t>ts</w:t>
            </w:r>
            <w:r w:rsidR="00636314" w:rsidRPr="00277BDD">
              <w:rPr>
                <w:rFonts w:ascii="Times New Roman" w:eastAsia="Times New Roman" w:hAnsi="Times New Roman" w:cs="Times New Roman"/>
                <w:sz w:val="24"/>
                <w:szCs w:val="24"/>
                <w:lang w:eastAsia="lv-LV"/>
              </w:rPr>
              <w:t xml:space="preserve"> </w:t>
            </w:r>
            <w:r w:rsidRPr="00EB5466">
              <w:rPr>
                <w:rFonts w:ascii="Times New Roman" w:hAnsi="Times New Roman" w:cs="Times New Roman"/>
                <w:bCs/>
                <w:color w:val="000000"/>
                <w:sz w:val="24"/>
                <w:szCs w:val="28"/>
              </w:rPr>
              <w:t>"Grozījumi Ministru kabineta 2010. gada 19. janvāra noteikumos Nr. 66 "Noteikumi par zvērinātu tiesu izpildītāju skaitu, viņu amata vietām, iecirkņiem un to robežām""</w:t>
            </w:r>
            <w:r w:rsidRPr="00277BDD">
              <w:rPr>
                <w:rFonts w:ascii="Times New Roman" w:eastAsia="Times New Roman" w:hAnsi="Times New Roman" w:cs="Times New Roman"/>
                <w:bCs/>
                <w:sz w:val="24"/>
                <w:szCs w:val="24"/>
                <w:lang w:eastAsia="lv-LV"/>
              </w:rPr>
              <w:t xml:space="preserve"> </w:t>
            </w:r>
            <w:r w:rsidR="00636314" w:rsidRPr="00277BDD">
              <w:rPr>
                <w:rFonts w:ascii="Times New Roman" w:eastAsia="Times New Roman" w:hAnsi="Times New Roman" w:cs="Times New Roman"/>
                <w:bCs/>
                <w:sz w:val="24"/>
                <w:szCs w:val="24"/>
                <w:lang w:eastAsia="lv-LV"/>
              </w:rPr>
              <w:t>(turpmāk – noteikumu projekts)</w:t>
            </w:r>
            <w:r w:rsidR="00636314">
              <w:rPr>
                <w:rFonts w:ascii="Times New Roman" w:eastAsia="Times New Roman" w:hAnsi="Times New Roman" w:cs="Times New Roman"/>
                <w:bCs/>
                <w:sz w:val="24"/>
                <w:szCs w:val="24"/>
                <w:lang w:eastAsia="lv-LV"/>
              </w:rPr>
              <w:t xml:space="preserve"> izstrādāts pēc </w:t>
            </w:r>
            <w:r w:rsidR="00636314">
              <w:rPr>
                <w:rFonts w:ascii="Times New Roman" w:eastAsia="Times New Roman" w:hAnsi="Times New Roman" w:cs="Times New Roman"/>
                <w:sz w:val="24"/>
                <w:szCs w:val="24"/>
                <w:lang w:eastAsia="lv-LV"/>
              </w:rPr>
              <w:t>Tieslietu ministrijas iniciatīvas.</w:t>
            </w:r>
          </w:p>
          <w:p w14:paraId="723F786B" w14:textId="5BB03DC6" w:rsidR="00EB5466" w:rsidRPr="00BC2633" w:rsidRDefault="00EB5466" w:rsidP="00EB54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Noteikumu projektā ietvertie grozījumi, kas paredz </w:t>
            </w:r>
            <w:r w:rsidR="00AA7852">
              <w:rPr>
                <w:rFonts w:ascii="Times New Roman" w:eastAsia="Times New Roman" w:hAnsi="Times New Roman" w:cs="Times New Roman"/>
                <w:sz w:val="24"/>
                <w:szCs w:val="24"/>
                <w:lang w:eastAsia="lv-LV"/>
              </w:rPr>
              <w:t xml:space="preserve">svītrot Ministru kabineta </w:t>
            </w:r>
            <w:r w:rsidR="00AA7852" w:rsidRPr="00AA7852">
              <w:rPr>
                <w:rFonts w:ascii="Times New Roman" w:hAnsi="Times New Roman" w:cs="Times New Roman"/>
                <w:bCs/>
                <w:color w:val="000000"/>
                <w:sz w:val="24"/>
                <w:szCs w:val="28"/>
              </w:rPr>
              <w:t xml:space="preserve">2010. gada 19. janvāra </w:t>
            </w:r>
            <w:r w:rsidR="00AA7852">
              <w:rPr>
                <w:rFonts w:ascii="Times New Roman" w:hAnsi="Times New Roman" w:cs="Times New Roman"/>
                <w:bCs/>
                <w:color w:val="000000"/>
                <w:sz w:val="24"/>
                <w:szCs w:val="28"/>
              </w:rPr>
              <w:t>noteikumu</w:t>
            </w:r>
            <w:r w:rsidR="00AA7852" w:rsidRPr="00AA7852">
              <w:rPr>
                <w:rFonts w:ascii="Times New Roman" w:hAnsi="Times New Roman" w:cs="Times New Roman"/>
                <w:bCs/>
                <w:color w:val="000000"/>
                <w:sz w:val="24"/>
                <w:szCs w:val="28"/>
              </w:rPr>
              <w:t xml:space="preserve"> Nr. 66 "Noteikumi par zvērinātu tiesu izpildītāju skaitu, viņu amata vietām, iecirkņiem </w:t>
            </w:r>
            <w:r w:rsidR="00AA7852" w:rsidRPr="00256565">
              <w:rPr>
                <w:rFonts w:ascii="Times New Roman" w:hAnsi="Times New Roman" w:cs="Times New Roman"/>
                <w:bCs/>
                <w:color w:val="000000"/>
                <w:sz w:val="24"/>
                <w:szCs w:val="24"/>
              </w:rPr>
              <w:t>un to robežām"</w:t>
            </w:r>
            <w:r w:rsidR="00AA7852" w:rsidRPr="00256565">
              <w:rPr>
                <w:rFonts w:ascii="Times New Roman" w:hAnsi="Times New Roman" w:cs="Times New Roman"/>
                <w:b/>
                <w:bCs/>
                <w:color w:val="000000"/>
                <w:sz w:val="24"/>
                <w:szCs w:val="24"/>
              </w:rPr>
              <w:t xml:space="preserve"> </w:t>
            </w:r>
            <w:r w:rsidR="00AA7852" w:rsidRPr="00256565">
              <w:rPr>
                <w:rFonts w:ascii="Times New Roman" w:hAnsi="Times New Roman" w:cs="Times New Roman"/>
                <w:bCs/>
                <w:color w:val="000000"/>
                <w:sz w:val="24"/>
                <w:szCs w:val="24"/>
              </w:rPr>
              <w:t xml:space="preserve">(turpmāk – Noteikumi Nr. 66) 3.35., 3.36., 3.37 apakšpunktu un </w:t>
            </w:r>
            <w:r w:rsidR="00256565" w:rsidRPr="00256565">
              <w:rPr>
                <w:rFonts w:ascii="Times New Roman" w:hAnsi="Times New Roman" w:cs="Times New Roman"/>
                <w:bCs/>
                <w:color w:val="000000"/>
                <w:sz w:val="24"/>
                <w:szCs w:val="24"/>
              </w:rPr>
              <w:t xml:space="preserve">attiecīgi Noteikumus Nr. 66 papildināt ar </w:t>
            </w:r>
            <w:r w:rsidR="00256565" w:rsidRPr="00256565">
              <w:rPr>
                <w:rFonts w:ascii="Times New Roman" w:eastAsia="Times New Roman" w:hAnsi="Times New Roman" w:cs="Times New Roman"/>
                <w:sz w:val="24"/>
                <w:szCs w:val="24"/>
                <w:lang w:eastAsia="lv-LV"/>
              </w:rPr>
              <w:t>3.116.</w:t>
            </w:r>
            <w:r w:rsidR="00256565" w:rsidRPr="00256565">
              <w:rPr>
                <w:rFonts w:ascii="Times New Roman" w:eastAsia="Times New Roman" w:hAnsi="Times New Roman" w:cs="Times New Roman"/>
                <w:sz w:val="24"/>
                <w:szCs w:val="24"/>
                <w:vertAlign w:val="superscript"/>
                <w:lang w:eastAsia="lv-LV"/>
              </w:rPr>
              <w:t>1</w:t>
            </w:r>
            <w:r w:rsidR="00256565" w:rsidRPr="00256565">
              <w:rPr>
                <w:rFonts w:ascii="Times New Roman" w:eastAsia="Times New Roman" w:hAnsi="Times New Roman" w:cs="Times New Roman"/>
                <w:sz w:val="24"/>
                <w:szCs w:val="24"/>
                <w:lang w:eastAsia="lv-LV"/>
              </w:rPr>
              <w:t>, 3.116.</w:t>
            </w:r>
            <w:r w:rsidR="00256565" w:rsidRPr="00256565">
              <w:rPr>
                <w:rFonts w:ascii="Times New Roman" w:eastAsia="Times New Roman" w:hAnsi="Times New Roman" w:cs="Times New Roman"/>
                <w:sz w:val="24"/>
                <w:szCs w:val="24"/>
                <w:vertAlign w:val="superscript"/>
                <w:lang w:eastAsia="lv-LV"/>
              </w:rPr>
              <w:t>2</w:t>
            </w:r>
            <w:r w:rsidR="00256565" w:rsidRPr="00256565">
              <w:rPr>
                <w:rFonts w:ascii="Times New Roman" w:eastAsia="Times New Roman" w:hAnsi="Times New Roman" w:cs="Times New Roman"/>
                <w:sz w:val="24"/>
                <w:szCs w:val="24"/>
                <w:lang w:eastAsia="lv-LV"/>
              </w:rPr>
              <w:t xml:space="preserve"> un 3.116.</w:t>
            </w:r>
            <w:r w:rsidR="00256565" w:rsidRPr="00256565">
              <w:rPr>
                <w:rFonts w:ascii="Times New Roman" w:eastAsia="Times New Roman" w:hAnsi="Times New Roman" w:cs="Times New Roman"/>
                <w:sz w:val="24"/>
                <w:szCs w:val="24"/>
                <w:vertAlign w:val="superscript"/>
                <w:lang w:eastAsia="lv-LV"/>
              </w:rPr>
              <w:t>3</w:t>
            </w:r>
            <w:r w:rsidR="00830B80">
              <w:rPr>
                <w:rFonts w:ascii="Times New Roman" w:eastAsia="Times New Roman" w:hAnsi="Times New Roman" w:cs="Times New Roman"/>
                <w:sz w:val="24"/>
                <w:szCs w:val="24"/>
                <w:lang w:eastAsia="lv-LV"/>
              </w:rPr>
              <w:t> apakšpunktu,</w:t>
            </w:r>
            <w:r w:rsidR="00256565" w:rsidRPr="00256565">
              <w:rPr>
                <w:rFonts w:ascii="Times New Roman" w:eastAsia="Times New Roman" w:hAnsi="Times New Roman" w:cs="Times New Roman"/>
                <w:sz w:val="24"/>
                <w:szCs w:val="24"/>
                <w:lang w:eastAsia="lv-LV"/>
              </w:rPr>
              <w:t xml:space="preserve"> </w:t>
            </w:r>
            <w:r w:rsidR="0067233B" w:rsidRPr="00256565">
              <w:rPr>
                <w:rFonts w:ascii="Times New Roman" w:eastAsia="Times New Roman" w:hAnsi="Times New Roman" w:cs="Times New Roman"/>
                <w:sz w:val="24"/>
                <w:szCs w:val="24"/>
                <w:lang w:eastAsia="lv-LV"/>
              </w:rPr>
              <w:t>izstrādāti, izpildot Tieslietu padomes</w:t>
            </w:r>
            <w:r w:rsidR="00ED1646" w:rsidRPr="00256565">
              <w:rPr>
                <w:rFonts w:ascii="Times New Roman" w:eastAsia="Times New Roman" w:hAnsi="Times New Roman" w:cs="Times New Roman"/>
                <w:sz w:val="24"/>
                <w:szCs w:val="24"/>
                <w:lang w:eastAsia="lv-LV"/>
              </w:rPr>
              <w:t xml:space="preserve"> 2017. gada 12. jūnija lēmumu Nr. 43, ar kuru</w:t>
            </w:r>
            <w:r w:rsidR="00ED1646">
              <w:rPr>
                <w:rFonts w:ascii="Times New Roman" w:eastAsia="Times New Roman" w:hAnsi="Times New Roman" w:cs="Times New Roman"/>
                <w:sz w:val="24"/>
                <w:szCs w:val="24"/>
                <w:lang w:eastAsia="lv-LV"/>
              </w:rPr>
              <w:t xml:space="preserve"> </w:t>
            </w:r>
            <w:r w:rsidR="00ED1646" w:rsidRPr="0073676E">
              <w:rPr>
                <w:rFonts w:ascii="Times New Roman" w:eastAsia="Times New Roman" w:hAnsi="Times New Roman" w:cs="Times New Roman"/>
                <w:sz w:val="24"/>
                <w:szCs w:val="24"/>
                <w:lang w:eastAsia="lv-LV"/>
              </w:rPr>
              <w:t>apstiprināts Zemgales tiesu apgabalā ietilpstošo rajonu (pilsētu) tiesu reorganizācijas plāns (turpmāk – Plāns)</w:t>
            </w:r>
            <w:r w:rsidR="00ED1646" w:rsidRPr="0073676E">
              <w:rPr>
                <w:rFonts w:ascii="Times New Roman" w:eastAsia="Times New Roman" w:hAnsi="Times New Roman" w:cs="Times New Roman"/>
                <w:sz w:val="24"/>
                <w:szCs w:val="24"/>
                <w:vertAlign w:val="superscript"/>
                <w:lang w:eastAsia="lv-LV"/>
              </w:rPr>
              <w:footnoteReference w:id="1"/>
            </w:r>
            <w:r w:rsidR="00ED1646">
              <w:rPr>
                <w:rFonts w:ascii="Times New Roman" w:eastAsia="Times New Roman" w:hAnsi="Times New Roman" w:cs="Times New Roman"/>
                <w:sz w:val="24"/>
                <w:szCs w:val="24"/>
                <w:lang w:eastAsia="lv-LV"/>
              </w:rPr>
              <w:t>.</w:t>
            </w:r>
          </w:p>
        </w:tc>
      </w:tr>
      <w:tr w:rsidR="00636314" w:rsidRPr="00BC2633" w14:paraId="28AD6CBE" w14:textId="77777777" w:rsidTr="000204AA">
        <w:trPr>
          <w:gridBefore w:val="1"/>
          <w:gridAfter w:val="2"/>
          <w:wBefore w:w="21" w:type="pct"/>
          <w:wAfter w:w="42" w:type="pct"/>
          <w:trHeight w:val="486"/>
        </w:trPr>
        <w:tc>
          <w:tcPr>
            <w:tcW w:w="242" w:type="pct"/>
            <w:tcBorders>
              <w:top w:val="outset" w:sz="6" w:space="0" w:color="414142"/>
              <w:left w:val="outset" w:sz="6" w:space="0" w:color="414142"/>
              <w:bottom w:val="outset" w:sz="6" w:space="0" w:color="414142"/>
              <w:right w:val="outset" w:sz="6" w:space="0" w:color="414142"/>
            </w:tcBorders>
            <w:hideMark/>
          </w:tcPr>
          <w:p w14:paraId="5AB2AF68"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14001A3A"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5AA850DE" w14:textId="77777777" w:rsidR="00626DED" w:rsidRDefault="00256565" w:rsidP="000204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36314">
              <w:rPr>
                <w:rFonts w:ascii="Times New Roman" w:eastAsia="Times New Roman" w:hAnsi="Times New Roman" w:cs="Times New Roman"/>
                <w:sz w:val="24"/>
                <w:szCs w:val="24"/>
                <w:lang w:eastAsia="lv-LV"/>
              </w:rPr>
              <w:t>Ī</w:t>
            </w:r>
            <w:r w:rsidR="00636314" w:rsidRPr="0073676E">
              <w:rPr>
                <w:rFonts w:ascii="Times New Roman" w:eastAsia="Times New Roman" w:hAnsi="Times New Roman" w:cs="Times New Roman"/>
                <w:sz w:val="24"/>
                <w:szCs w:val="24"/>
                <w:lang w:eastAsia="lv-LV"/>
              </w:rPr>
              <w:t xml:space="preserve">stenojot pakāpenisku apgabaltiesu darbības teritorijā esošo rajonu (pilsētu) tiesu teritoriju apvienošanu, ar </w:t>
            </w:r>
            <w:bookmarkStart w:id="1" w:name="_Hlk488236505"/>
            <w:r w:rsidR="00636314" w:rsidRPr="0073676E">
              <w:rPr>
                <w:rFonts w:ascii="Times New Roman" w:eastAsia="Times New Roman" w:hAnsi="Times New Roman" w:cs="Times New Roman"/>
                <w:sz w:val="24"/>
                <w:szCs w:val="24"/>
                <w:lang w:eastAsia="lv-LV"/>
              </w:rPr>
              <w:t xml:space="preserve">Tieslietu padomes 2017. gada 12. jūnija lēmumu Nr. 43 apstiprināts </w:t>
            </w:r>
            <w:bookmarkEnd w:id="1"/>
            <w:r>
              <w:rPr>
                <w:rFonts w:ascii="Times New Roman" w:eastAsia="Times New Roman" w:hAnsi="Times New Roman" w:cs="Times New Roman"/>
                <w:sz w:val="24"/>
                <w:szCs w:val="24"/>
                <w:lang w:eastAsia="lv-LV"/>
              </w:rPr>
              <w:t>Plāns. A</w:t>
            </w:r>
            <w:r w:rsidR="00636314" w:rsidRPr="0073676E">
              <w:rPr>
                <w:rFonts w:ascii="Times New Roman" w:eastAsia="Times New Roman" w:hAnsi="Times New Roman" w:cs="Times New Roman"/>
                <w:sz w:val="24"/>
                <w:szCs w:val="24"/>
                <w:lang w:eastAsia="lv-LV"/>
              </w:rPr>
              <w:t>tbilstoši Plānam</w:t>
            </w:r>
            <w:r w:rsidR="00636314" w:rsidRPr="0073676E">
              <w:rPr>
                <w:rFonts w:ascii="Times New Roman" w:eastAsia="Times New Roman" w:hAnsi="Times New Roman" w:cs="Times New Roman"/>
                <w:b/>
                <w:sz w:val="24"/>
                <w:szCs w:val="24"/>
                <w:lang w:eastAsia="lv-LV"/>
              </w:rPr>
              <w:t xml:space="preserve"> </w:t>
            </w:r>
            <w:r w:rsidR="00636314" w:rsidRPr="0073676E">
              <w:rPr>
                <w:rFonts w:ascii="Times New Roman" w:eastAsia="Times New Roman" w:hAnsi="Times New Roman" w:cs="Times New Roman"/>
                <w:sz w:val="24"/>
                <w:szCs w:val="24"/>
                <w:lang w:eastAsia="lv-LV"/>
              </w:rPr>
              <w:t>no 2018. gada 1. marta reorganizējama Tukuma rajona tiesa un tās sastāvā esošā zemesgrāmatu nodaļa, Dobeles rajona tiesa un tās sastāvā esošā zemesgrāmatu nodaļa, Bauskas rajona tiesa un tās sastāvā esošā zemesgrāmatu nodaļa, Aizkraukles rajona tiesa un tās sastāvā esošā zemesgrāmatu nodaļa, Jēkabpils rajona tiesa un tās sastāvā esošā zemesgrāmatu nodaļa, Ogres rajona tiesa un tās sastāvā esošā zemesgrāmatu nodaļa, pievienojot tās Jelgavas tiesai un attiecīgi tās sastāvā esošajai zemesgrāmatu nodaļai un mainot reorganizētās tiesas nosaukumu uz Zemgales rajona tiesa un attiecīgi uz Zemgales rajona tiesas zemesgrāmatu nodaļa.</w:t>
            </w:r>
            <w:r w:rsidR="00636314" w:rsidRPr="0073676E">
              <w:rPr>
                <w:rFonts w:ascii="Times New Roman" w:eastAsia="Times New Roman" w:hAnsi="Times New Roman" w:cs="Times New Roman"/>
                <w:b/>
                <w:sz w:val="24"/>
                <w:szCs w:val="24"/>
                <w:lang w:eastAsia="lv-LV"/>
              </w:rPr>
              <w:t xml:space="preserve"> </w:t>
            </w:r>
            <w:r w:rsidR="00636314" w:rsidRPr="0073676E">
              <w:rPr>
                <w:rFonts w:ascii="Times New Roman" w:eastAsia="Times New Roman" w:hAnsi="Times New Roman" w:cs="Times New Roman"/>
                <w:sz w:val="24"/>
                <w:szCs w:val="24"/>
                <w:lang w:eastAsia="lv-LV"/>
              </w:rPr>
              <w:t xml:space="preserve">Reformas ietvaros Zemgales tiesu apgabalā tiks juridiski izveidota viena rajona (pilsētas) tiesa. Šīs jaunās teritorijas ietvaros turpinās darboties visas līdzšinējās tiesas kā jaunās apvienotās tiesas struktūras, nodrošinot iedzīvotāju pieejamību tiesai Jelgavā, Tukumā, Dobelē, Bauskā, Aizkrauklē, Jēkabpilī un Ogrē. </w:t>
            </w:r>
          </w:p>
          <w:p w14:paraId="4C0B4A46" w14:textId="64FE4301" w:rsidR="00636314" w:rsidRPr="00626DED" w:rsidRDefault="00626DED" w:rsidP="000204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26DED">
              <w:rPr>
                <w:rFonts w:ascii="Times New Roman" w:hAnsi="Times New Roman" w:cs="Times New Roman"/>
                <w:sz w:val="24"/>
                <w:szCs w:val="24"/>
              </w:rPr>
              <w:t>Līdz ar Ogres rajona tiesas darbības teritorijas ietveršanu Zemgales tiesu apgabalā no 2018. gada 1. marta zvērinātu tiesu izpildītāju amata vietu Rīgas apgabaltiesas iecirknis Nr. 35, Rīgas apgabaltiesas iecirknis Nr. 36 un Rīgas apgabaltiesas iecirknis Nr. 37 iecirkņiem noteiktās teritorijas būs piederīgas Zemgales apgabaltiesas darbības teritorijai.</w:t>
            </w:r>
            <w:r>
              <w:rPr>
                <w:rFonts w:ascii="Times New Roman" w:hAnsi="Times New Roman" w:cs="Times New Roman"/>
                <w:sz w:val="24"/>
                <w:szCs w:val="24"/>
              </w:rPr>
              <w:t xml:space="preserve"> </w:t>
            </w:r>
          </w:p>
          <w:p w14:paraId="0646CF33" w14:textId="571AEB13" w:rsidR="00B824E1" w:rsidRPr="001670DD" w:rsidRDefault="003C4AA7" w:rsidP="000204AA">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lv-LV"/>
              </w:rPr>
              <w:t xml:space="preserve">    </w:t>
            </w:r>
            <w:r w:rsidR="00626DED">
              <w:rPr>
                <w:rFonts w:ascii="Times New Roman" w:eastAsia="Times New Roman" w:hAnsi="Times New Roman" w:cs="Times New Roman"/>
                <w:sz w:val="24"/>
                <w:szCs w:val="24"/>
                <w:lang w:eastAsia="lv-LV"/>
              </w:rPr>
              <w:t xml:space="preserve">Ievērojot minēto, un atbilstoši Plānam </w:t>
            </w:r>
            <w:r>
              <w:rPr>
                <w:rFonts w:ascii="Times New Roman" w:eastAsia="Times New Roman" w:hAnsi="Times New Roman" w:cs="Times New Roman"/>
                <w:sz w:val="24"/>
                <w:szCs w:val="24"/>
                <w:lang w:eastAsia="lv-LV"/>
              </w:rPr>
              <w:t xml:space="preserve">ar noteikumu projektu </w:t>
            </w:r>
            <w:r w:rsidR="00626DED">
              <w:rPr>
                <w:rFonts w:ascii="Times New Roman" w:eastAsia="Times New Roman" w:hAnsi="Times New Roman" w:cs="Times New Roman"/>
                <w:sz w:val="24"/>
                <w:szCs w:val="24"/>
                <w:lang w:eastAsia="lv-LV"/>
              </w:rPr>
              <w:t>Noteikumos Nr. 66</w:t>
            </w:r>
            <w:r w:rsidR="00F2333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tiek veikti grozījumi, </w:t>
            </w:r>
            <w:r w:rsidRPr="003C4AA7">
              <w:rPr>
                <w:rFonts w:ascii="Times New Roman" w:hAnsi="Times New Roman" w:cs="Times New Roman"/>
                <w:bCs/>
                <w:sz w:val="24"/>
                <w:szCs w:val="24"/>
              </w:rPr>
              <w:t xml:space="preserve">precizējot amata vietu skaitu Rīgas un Zemgales apgabaltiesas darbības teritorijā un amata vietu nosaukumus. </w:t>
            </w:r>
            <w:r w:rsidR="001670DD">
              <w:rPr>
                <w:rFonts w:ascii="Times New Roman" w:hAnsi="Times New Roman" w:cs="Times New Roman"/>
                <w:bCs/>
                <w:sz w:val="24"/>
                <w:szCs w:val="24"/>
              </w:rPr>
              <w:t>G</w:t>
            </w:r>
            <w:r>
              <w:rPr>
                <w:rFonts w:ascii="Times New Roman" w:hAnsi="Times New Roman" w:cs="Times New Roman"/>
                <w:bCs/>
                <w:sz w:val="24"/>
                <w:szCs w:val="24"/>
              </w:rPr>
              <w:t>rozījumu spēkā stāšanās datum</w:t>
            </w:r>
            <w:r w:rsidR="001670DD">
              <w:rPr>
                <w:rFonts w:ascii="Times New Roman" w:hAnsi="Times New Roman" w:cs="Times New Roman"/>
                <w:bCs/>
                <w:sz w:val="24"/>
                <w:szCs w:val="24"/>
              </w:rPr>
              <w:t>s</w:t>
            </w:r>
            <w:r>
              <w:rPr>
                <w:rFonts w:ascii="Times New Roman" w:hAnsi="Times New Roman" w:cs="Times New Roman"/>
                <w:bCs/>
                <w:sz w:val="24"/>
                <w:szCs w:val="24"/>
              </w:rPr>
              <w:t xml:space="preserve"> </w:t>
            </w:r>
            <w:r w:rsidR="001670DD">
              <w:rPr>
                <w:rFonts w:ascii="Times New Roman" w:hAnsi="Times New Roman" w:cs="Times New Roman"/>
                <w:bCs/>
                <w:sz w:val="24"/>
                <w:szCs w:val="24"/>
              </w:rPr>
              <w:lastRenderedPageBreak/>
              <w:t>saskaņots</w:t>
            </w:r>
            <w:r>
              <w:rPr>
                <w:rFonts w:ascii="Times New Roman" w:hAnsi="Times New Roman" w:cs="Times New Roman"/>
                <w:bCs/>
                <w:sz w:val="24"/>
                <w:szCs w:val="24"/>
              </w:rPr>
              <w:t xml:space="preserve"> ar datumu, kāds Plānā noteikts </w:t>
            </w:r>
            <w:r w:rsidR="001670DD" w:rsidRPr="0073676E">
              <w:rPr>
                <w:rFonts w:ascii="Times New Roman" w:eastAsia="Times New Roman" w:hAnsi="Times New Roman" w:cs="Times New Roman"/>
                <w:sz w:val="24"/>
                <w:szCs w:val="24"/>
                <w:lang w:eastAsia="lv-LV"/>
              </w:rPr>
              <w:t>Zemgales tiesu apgabalā ietilpstošo rajonu</w:t>
            </w:r>
            <w:r w:rsidR="001670DD">
              <w:rPr>
                <w:rFonts w:ascii="Times New Roman" w:eastAsia="Times New Roman" w:hAnsi="Times New Roman" w:cs="Times New Roman"/>
                <w:sz w:val="24"/>
                <w:szCs w:val="24"/>
                <w:lang w:eastAsia="lv-LV"/>
              </w:rPr>
              <w:t xml:space="preserve"> (pilsētu) tiesu reorganizācijai</w:t>
            </w:r>
            <w:r w:rsidR="008C5765">
              <w:rPr>
                <w:rFonts w:ascii="Times New Roman" w:eastAsia="Times New Roman" w:hAnsi="Times New Roman" w:cs="Times New Roman"/>
                <w:sz w:val="24"/>
                <w:szCs w:val="24"/>
                <w:lang w:eastAsia="lv-LV"/>
              </w:rPr>
              <w:t>, proti, 2018. gada 1. marts.</w:t>
            </w:r>
          </w:p>
          <w:p w14:paraId="742C26E6" w14:textId="77777777" w:rsidR="00E04C49" w:rsidRDefault="00B824E1" w:rsidP="00E04C49">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Vienlaikus ar noteikumu projektu</w:t>
            </w:r>
            <w:r w:rsidR="00FA1128">
              <w:rPr>
                <w:rFonts w:ascii="Times New Roman" w:eastAsia="Times New Roman" w:hAnsi="Times New Roman" w:cs="Times New Roman"/>
                <w:bCs/>
                <w:sz w:val="24"/>
                <w:szCs w:val="24"/>
                <w:lang w:eastAsia="lv-LV"/>
              </w:rPr>
              <w:t xml:space="preserve"> tiek pārskatīts ar Noteikumiem Nr. 66 noteiktais zvērinātu tiesu izpildītāju amata vietu skaits</w:t>
            </w:r>
            <w:r w:rsidR="00E04C49">
              <w:rPr>
                <w:rFonts w:ascii="Times New Roman" w:eastAsia="Times New Roman" w:hAnsi="Times New Roman" w:cs="Times New Roman"/>
                <w:bCs/>
                <w:sz w:val="24"/>
                <w:szCs w:val="24"/>
                <w:lang w:eastAsia="lv-LV"/>
              </w:rPr>
              <w:t>, kā arī atbilstoši faktiskajai situācijai precizētas iecirkņu teritorijas.</w:t>
            </w:r>
          </w:p>
          <w:p w14:paraId="2FC78AE1" w14:textId="0FAD8CD5" w:rsidR="00E04C49" w:rsidRDefault="00E04C49" w:rsidP="00C569EF">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    </w:t>
            </w:r>
            <w:r w:rsidRPr="00E04C49">
              <w:rPr>
                <w:rFonts w:ascii="Times New Roman" w:eastAsia="Times New Roman" w:hAnsi="Times New Roman" w:cs="Times New Roman"/>
                <w:bCs/>
                <w:sz w:val="24"/>
                <w:szCs w:val="24"/>
                <w:lang w:eastAsia="lv-LV"/>
              </w:rPr>
              <w:t xml:space="preserve">Noteikumos Nr. 66 </w:t>
            </w:r>
            <w:r w:rsidRPr="00E04C49">
              <w:rPr>
                <w:rFonts w:ascii="Times New Roman" w:hAnsi="Times New Roman" w:cs="Times New Roman"/>
                <w:bCs/>
                <w:sz w:val="24"/>
                <w:szCs w:val="24"/>
              </w:rPr>
              <w:t>k</w:t>
            </w:r>
            <w:r w:rsidRPr="00E04C49">
              <w:rPr>
                <w:rFonts w:ascii="Times New Roman" w:hAnsi="Times New Roman" w:cs="Times New Roman"/>
                <w:sz w:val="24"/>
                <w:szCs w:val="24"/>
              </w:rPr>
              <w:t xml:space="preserve">atrai rajona (pilsētas) tiesas darbības teritorijai </w:t>
            </w:r>
            <w:r w:rsidR="00C569EF" w:rsidRPr="00E04C49">
              <w:rPr>
                <w:rFonts w:ascii="Times New Roman" w:hAnsi="Times New Roman" w:cs="Times New Roman"/>
                <w:sz w:val="24"/>
                <w:szCs w:val="24"/>
              </w:rPr>
              <w:t>nepieciešamo zvērināto tiesu</w:t>
            </w:r>
            <w:r w:rsidRPr="00E04C49">
              <w:rPr>
                <w:rFonts w:ascii="Times New Roman" w:hAnsi="Times New Roman" w:cs="Times New Roman"/>
                <w:sz w:val="24"/>
                <w:szCs w:val="24"/>
              </w:rPr>
              <w:t xml:space="preserve"> izpildītāju amata vietu skaits noteikts</w:t>
            </w:r>
            <w:r w:rsidR="00830B80">
              <w:rPr>
                <w:rFonts w:ascii="Times New Roman" w:hAnsi="Times New Roman" w:cs="Times New Roman"/>
                <w:sz w:val="24"/>
                <w:szCs w:val="24"/>
              </w:rPr>
              <w:t xml:space="preserve"> 2010. gadā</w:t>
            </w:r>
            <w:r w:rsidRPr="00E04C49">
              <w:rPr>
                <w:rFonts w:ascii="Times New Roman" w:hAnsi="Times New Roman" w:cs="Times New Roman"/>
                <w:sz w:val="24"/>
                <w:szCs w:val="24"/>
              </w:rPr>
              <w:t xml:space="preserve">, par pamatu ņemot </w:t>
            </w:r>
            <w:r w:rsidR="00830B80">
              <w:rPr>
                <w:rFonts w:ascii="Times New Roman" w:eastAsia="Times New Roman" w:hAnsi="Times New Roman" w:cs="Times New Roman"/>
                <w:bCs/>
                <w:sz w:val="24"/>
                <w:szCs w:val="24"/>
                <w:lang w:eastAsia="lv-LV"/>
              </w:rPr>
              <w:t>Noteikumu</w:t>
            </w:r>
            <w:r w:rsidR="00830B80" w:rsidRPr="00E04C49">
              <w:rPr>
                <w:rFonts w:ascii="Times New Roman" w:eastAsia="Times New Roman" w:hAnsi="Times New Roman" w:cs="Times New Roman"/>
                <w:bCs/>
                <w:sz w:val="24"/>
                <w:szCs w:val="24"/>
                <w:lang w:eastAsia="lv-LV"/>
              </w:rPr>
              <w:t xml:space="preserve"> Nr. 66 </w:t>
            </w:r>
            <w:r w:rsidR="00830B80">
              <w:rPr>
                <w:rFonts w:ascii="Times New Roman" w:eastAsia="Times New Roman" w:hAnsi="Times New Roman" w:cs="Times New Roman"/>
                <w:bCs/>
                <w:sz w:val="24"/>
                <w:szCs w:val="24"/>
                <w:lang w:eastAsia="lv-LV"/>
              </w:rPr>
              <w:t xml:space="preserve">izstrādes brīdī </w:t>
            </w:r>
            <w:r w:rsidRPr="00E04C49">
              <w:rPr>
                <w:rFonts w:ascii="Times New Roman" w:hAnsi="Times New Roman" w:cs="Times New Roman"/>
                <w:sz w:val="24"/>
                <w:szCs w:val="24"/>
              </w:rPr>
              <w:t>konkrētajā teritorijā esošo iedzīvotāju skaitu – katrai teritorijai līdz 30 000 iedzīvotājiem noteikta viena zvērinātu tiesu izpildītāja amata vieta, bet par katriem nākamajiem 20 000 iedzīvotājiem – viena papildus zvērinātu tiesu izpildītāja amata vieta. Tādējādi nodrošinot, ka teritorijās ar līdzīgu iedzīvotāju skaitu ir līdzīgs zvērinātu tiesu izpildītāju amata vietu skaits. Savukārt zvērinātu ties</w:t>
            </w:r>
            <w:r w:rsidR="00830B80">
              <w:rPr>
                <w:rFonts w:ascii="Times New Roman" w:hAnsi="Times New Roman" w:cs="Times New Roman"/>
                <w:sz w:val="24"/>
                <w:szCs w:val="24"/>
              </w:rPr>
              <w:t>u izpildītāju amata vietu skaits</w:t>
            </w:r>
            <w:r w:rsidRPr="00E04C49">
              <w:rPr>
                <w:rFonts w:ascii="Times New Roman" w:hAnsi="Times New Roman" w:cs="Times New Roman"/>
                <w:sz w:val="24"/>
                <w:szCs w:val="24"/>
              </w:rPr>
              <w:t xml:space="preserve"> katras Rīgas pilsētas un Rīgas rajona pirmās instances tiesas darbības teritorijā noteikts, ņemot vērā ne vien iedzīvotāju skaitu, bet arī apstākli, ka Rīgas pilsētas un Rīgas rajona teritorijās ir augstāka uzņēmējdarbības aktivitāte (ievērojami lielāks reģistrēto komersantu un komercsabiedrību skaits), nekā citos Latvijas reģionos, un attiecīgi augstāks pieprasījums pēc zvērinātu tiesu izpildītāju pakalpojumiem. </w:t>
            </w:r>
          </w:p>
          <w:p w14:paraId="1627439E" w14:textId="2491F515" w:rsidR="00C569EF" w:rsidRPr="00970382" w:rsidRDefault="00C569EF" w:rsidP="00C569EF">
            <w:pPr>
              <w:spacing w:after="0" w:line="240" w:lineRule="auto"/>
              <w:jc w:val="both"/>
              <w:rPr>
                <w:rFonts w:ascii="Times New Roman" w:hAnsi="Times New Roman" w:cs="Times New Roman"/>
                <w:sz w:val="24"/>
                <w:szCs w:val="24"/>
              </w:rPr>
            </w:pPr>
            <w:r w:rsidRPr="00783807">
              <w:rPr>
                <w:rFonts w:ascii="Times New Roman" w:hAnsi="Times New Roman" w:cs="Times New Roman"/>
                <w:sz w:val="24"/>
                <w:szCs w:val="24"/>
              </w:rPr>
              <w:t xml:space="preserve">    Saskaņā ar noteikumiem Nr. 66 pašlaik Latvijas Republikas teritorijā ir 116 zvērinātu tiesu izpildītāju amata vietas. Zvērinātu tiesu izpildītāju skaits no 2010. gada līdz 2017. gadam pastāvīgi bijis robežās no 98 līdz 102, tādējādi secināms, ka no 116 amata vietām apmēram 16 amata vietas ilgstoši ir vakantas. </w:t>
            </w:r>
            <w:r w:rsidR="00783807" w:rsidRPr="00783807">
              <w:rPr>
                <w:rFonts w:ascii="Times New Roman" w:hAnsi="Times New Roman" w:cs="Times New Roman"/>
                <w:sz w:val="24"/>
                <w:szCs w:val="24"/>
              </w:rPr>
              <w:t xml:space="preserve">Pastāvīgi vakantās 15 līdz 16 amata vietas liecina par sava veida profesijas pašregulāciju. Proti, no vienas puses, tās nav bijis iespējams aizpildīt zvērināta tiesu izpildītāja eksāmena ceļā, jo eksāmenu nokārtojušās </w:t>
            </w:r>
            <w:r w:rsidR="00783807" w:rsidRPr="00970382">
              <w:rPr>
                <w:rFonts w:ascii="Times New Roman" w:hAnsi="Times New Roman" w:cs="Times New Roman"/>
                <w:sz w:val="24"/>
                <w:szCs w:val="24"/>
              </w:rPr>
              <w:t>personas nepiesakās strādāt uz attiecīgajām amata vietām. No otras puses, zvērināta tiesu izpildītāj</w:t>
            </w:r>
            <w:r w:rsidR="00830B80">
              <w:rPr>
                <w:rFonts w:ascii="Times New Roman" w:hAnsi="Times New Roman" w:cs="Times New Roman"/>
                <w:sz w:val="24"/>
                <w:szCs w:val="24"/>
              </w:rPr>
              <w:t>a profesijas pastāvēšanas laikā</w:t>
            </w:r>
            <w:r w:rsidR="00783807" w:rsidRPr="00970382">
              <w:rPr>
                <w:rFonts w:ascii="Times New Roman" w:hAnsi="Times New Roman" w:cs="Times New Roman"/>
                <w:sz w:val="24"/>
                <w:szCs w:val="24"/>
              </w:rPr>
              <w:t xml:space="preserve"> nav bijušas sabiedrības indikācijas par zvērināta tiesu izpildītāja pakalpojumu nepieejamību kādā reģionā. Tomēr ilgstoša vakantu amata vietu pastāvēšana rada lieku administratīvo slogu, kas saistīts ar Tiesu izpildītāju likuma 32. panta otrajā daļā noteiktā atsevišķas lietvedības un depozītu summu uzskaites kārtošanas pienākuma izpildi.</w:t>
            </w:r>
          </w:p>
          <w:p w14:paraId="0264EF45" w14:textId="17E65721" w:rsidR="00C569EF" w:rsidRPr="00970382" w:rsidRDefault="00783807" w:rsidP="00C569EF">
            <w:pPr>
              <w:spacing w:after="0" w:line="240" w:lineRule="auto"/>
              <w:jc w:val="both"/>
              <w:rPr>
                <w:rFonts w:ascii="Times New Roman" w:hAnsi="Times New Roman" w:cs="Times New Roman"/>
                <w:sz w:val="24"/>
                <w:szCs w:val="24"/>
              </w:rPr>
            </w:pPr>
            <w:r w:rsidRPr="00970382">
              <w:rPr>
                <w:rFonts w:ascii="Times New Roman" w:hAnsi="Times New Roman" w:cs="Times New Roman"/>
                <w:sz w:val="24"/>
                <w:szCs w:val="24"/>
              </w:rPr>
              <w:t xml:space="preserve">    Adekvāts zvērinātu tiesu izpildītāju skaits ir svarīgs profesijas normālai funkcionēšanai, jo zvērinātu tiesu izpildītāju profesija ir pašfinansējošs institūts. Pārāk liels zvērinātu tiesu izpildītāju skaits rada agresīvu savstarpējo konkurenci, kas rada nelabvēlīgu vidi valsts deleģēto funkciju izpildei un var novest pie atsevišķu prakšu bankrota. </w:t>
            </w:r>
            <w:r w:rsidR="007701B3" w:rsidRPr="0089412C">
              <w:rPr>
                <w:rFonts w:ascii="Times New Roman" w:eastAsia="Times New Roman" w:hAnsi="Times New Roman" w:cs="Times New Roman"/>
                <w:sz w:val="24"/>
                <w:szCs w:val="24"/>
                <w:lang w:eastAsia="lv-LV"/>
              </w:rPr>
              <w:t xml:space="preserve">Pēc provizoriskajiem Centrālās statistikas pārvaldes datiem Latvijā </w:t>
            </w:r>
            <w:r w:rsidR="007701B3">
              <w:rPr>
                <w:rFonts w:ascii="Times New Roman" w:eastAsia="Times New Roman" w:hAnsi="Times New Roman" w:cs="Times New Roman"/>
                <w:sz w:val="24"/>
                <w:szCs w:val="24"/>
                <w:lang w:eastAsia="lv-LV"/>
              </w:rPr>
              <w:t>l</w:t>
            </w:r>
            <w:r w:rsidR="007701B3">
              <w:rPr>
                <w:rFonts w:ascii="Times New Roman" w:hAnsi="Times New Roman" w:cs="Times New Roman"/>
                <w:sz w:val="24"/>
                <w:szCs w:val="24"/>
              </w:rPr>
              <w:t>aika posmā no 2010. </w:t>
            </w:r>
            <w:r w:rsidRPr="00970382">
              <w:rPr>
                <w:rFonts w:ascii="Times New Roman" w:hAnsi="Times New Roman" w:cs="Times New Roman"/>
                <w:sz w:val="24"/>
                <w:szCs w:val="24"/>
              </w:rPr>
              <w:t xml:space="preserve">gada ir būtiski samazinājies Latvijas Republikas </w:t>
            </w:r>
            <w:r w:rsidRPr="001728CE">
              <w:rPr>
                <w:rFonts w:ascii="Times New Roman" w:hAnsi="Times New Roman" w:cs="Times New Roman"/>
                <w:sz w:val="24"/>
                <w:szCs w:val="24"/>
              </w:rPr>
              <w:t>iedzīvotāju skaits: n</w:t>
            </w:r>
            <w:r w:rsidR="00734B69" w:rsidRPr="001728CE">
              <w:rPr>
                <w:rFonts w:ascii="Times New Roman" w:hAnsi="Times New Roman" w:cs="Times New Roman"/>
                <w:sz w:val="24"/>
                <w:szCs w:val="24"/>
              </w:rPr>
              <w:t>o 2 120 504 iedzīvotājiem 2010. gada sākumā</w:t>
            </w:r>
            <w:r w:rsidR="001728CE" w:rsidRPr="001728CE">
              <w:rPr>
                <w:rFonts w:ascii="Times New Roman" w:hAnsi="Times New Roman" w:cs="Times New Roman"/>
                <w:sz w:val="24"/>
                <w:szCs w:val="24"/>
              </w:rPr>
              <w:t xml:space="preserve"> </w:t>
            </w:r>
            <w:r w:rsidRPr="001728CE">
              <w:rPr>
                <w:rFonts w:ascii="Times New Roman" w:hAnsi="Times New Roman" w:cs="Times New Roman"/>
                <w:sz w:val="24"/>
                <w:szCs w:val="24"/>
              </w:rPr>
              <w:t xml:space="preserve">līdz 1 950 116 iedzīvotājiem </w:t>
            </w:r>
            <w:r w:rsidR="001728CE" w:rsidRPr="001728CE">
              <w:rPr>
                <w:rFonts w:ascii="Times New Roman" w:hAnsi="Times New Roman" w:cs="Times New Roman"/>
                <w:sz w:val="24"/>
                <w:szCs w:val="24"/>
              </w:rPr>
              <w:lastRenderedPageBreak/>
              <w:t xml:space="preserve">2017. gada sākumā </w:t>
            </w:r>
            <w:r w:rsidR="001728CE" w:rsidRPr="001728CE">
              <w:rPr>
                <w:rStyle w:val="Vresatsauce"/>
                <w:rFonts w:ascii="Times New Roman" w:hAnsi="Times New Roman" w:cs="Times New Roman"/>
                <w:sz w:val="24"/>
                <w:szCs w:val="24"/>
              </w:rPr>
              <w:footnoteReference w:id="2"/>
            </w:r>
            <w:r w:rsidRPr="001728CE">
              <w:rPr>
                <w:rFonts w:ascii="Times New Roman" w:hAnsi="Times New Roman" w:cs="Times New Roman"/>
                <w:sz w:val="24"/>
                <w:szCs w:val="24"/>
              </w:rPr>
              <w:t>.</w:t>
            </w:r>
            <w:r w:rsidRPr="00970382">
              <w:rPr>
                <w:rFonts w:ascii="Times New Roman" w:hAnsi="Times New Roman" w:cs="Times New Roman"/>
                <w:sz w:val="24"/>
                <w:szCs w:val="24"/>
              </w:rPr>
              <w:t xml:space="preserve"> Arī iesniegto izpildu dokumentu skaits norāda uz tendenci samazināties. Saskaņā ar Statistikas pārskatu par zvērinātu tiesu izpildītāju darbu Latvijā 2010. gadā izpildi tika iesniegti 155 540 izpildu dokumenti, bet 2016. gadā – 136 971</w:t>
            </w:r>
            <w:r w:rsidRPr="00970382">
              <w:rPr>
                <w:rStyle w:val="Vresatsauce"/>
                <w:rFonts w:ascii="Times New Roman" w:hAnsi="Times New Roman" w:cs="Times New Roman"/>
                <w:sz w:val="24"/>
                <w:szCs w:val="24"/>
              </w:rPr>
              <w:footnoteReference w:id="3"/>
            </w:r>
            <w:r w:rsidR="00C569EF" w:rsidRPr="00970382">
              <w:rPr>
                <w:rFonts w:ascii="Times New Roman" w:hAnsi="Times New Roman" w:cs="Times New Roman"/>
                <w:sz w:val="24"/>
                <w:szCs w:val="24"/>
              </w:rPr>
              <w:t xml:space="preserve">. </w:t>
            </w:r>
            <w:r w:rsidR="00F103F6">
              <w:rPr>
                <w:rFonts w:ascii="Times New Roman" w:hAnsi="Times New Roman" w:cs="Times New Roman"/>
                <w:sz w:val="24"/>
                <w:szCs w:val="24"/>
              </w:rPr>
              <w:t>P</w:t>
            </w:r>
            <w:r w:rsidR="00C569EF" w:rsidRPr="00970382">
              <w:rPr>
                <w:rFonts w:ascii="Times New Roman" w:hAnsi="Times New Roman" w:cs="Times New Roman"/>
                <w:sz w:val="24"/>
                <w:szCs w:val="24"/>
              </w:rPr>
              <w:t xml:space="preserve">aredzams, ka izpildei iesniegto izpildu dokumentu skaits turpinās samazināties. </w:t>
            </w:r>
          </w:p>
          <w:p w14:paraId="1A5FC8E2" w14:textId="36DF684F" w:rsidR="00B824E1" w:rsidRPr="00970382" w:rsidRDefault="00C569EF" w:rsidP="000204AA">
            <w:pPr>
              <w:spacing w:after="0" w:line="240" w:lineRule="auto"/>
              <w:jc w:val="both"/>
              <w:rPr>
                <w:rFonts w:ascii="Times New Roman" w:hAnsi="Times New Roman" w:cs="Times New Roman"/>
                <w:sz w:val="24"/>
                <w:szCs w:val="24"/>
              </w:rPr>
            </w:pPr>
            <w:r w:rsidRPr="00970382">
              <w:rPr>
                <w:rFonts w:ascii="Times New Roman" w:eastAsia="Times New Roman" w:hAnsi="Times New Roman" w:cs="Times New Roman"/>
                <w:bCs/>
                <w:sz w:val="24"/>
                <w:szCs w:val="24"/>
                <w:lang w:eastAsia="lv-LV"/>
              </w:rPr>
              <w:t xml:space="preserve">    </w:t>
            </w:r>
            <w:r w:rsidR="00970382" w:rsidRPr="00970382">
              <w:rPr>
                <w:rFonts w:ascii="Times New Roman" w:hAnsi="Times New Roman" w:cs="Times New Roman"/>
                <w:sz w:val="24"/>
                <w:szCs w:val="24"/>
              </w:rPr>
              <w:t>Salīdzinājumam: Lietuvā, kurā ir aptuveni 2 831 214 iedzīvotāju, saskaņā ar Lietuvas Tiesu izpildītāju palātas sniegtajām ziņām praktizē 118 zvērināti tiesu izpildītāji. Savukārt Igaunijā, kurā ir 1 317 800 iedzīvotāju, saskaņā ar Igaunijas Tiesu izpildītāju un maksātnespējas procesa administratoru palātas sniegto informāciju praktizē 46 zvērināti tiesu izpildītāji. Tādējādi Lietuvā ir vidēji viens zvērināts tiesu izpildītājs uz katriem 24 000 iedzīvotāju, bet Igaunijā – 28 600. Latvijā saskaņā ar noteikumiem Nr.66 uz katriem nepilniem 17 000 iedzīvotājiem paredzēts viens zvērināts tiesu izpildītājs, kas ir ievērojami vairāk zvērinātu tiesu izpildītāju nekā kaimiņvalstīs.</w:t>
            </w:r>
          </w:p>
          <w:p w14:paraId="33B15D0A" w14:textId="44292DF2" w:rsidR="00970382" w:rsidRPr="00970382" w:rsidRDefault="00970382" w:rsidP="000204AA">
            <w:pPr>
              <w:spacing w:after="0" w:line="240" w:lineRule="auto"/>
              <w:jc w:val="both"/>
              <w:rPr>
                <w:rFonts w:ascii="Times New Roman" w:hAnsi="Times New Roman" w:cs="Times New Roman"/>
                <w:sz w:val="24"/>
                <w:szCs w:val="24"/>
              </w:rPr>
            </w:pPr>
            <w:r w:rsidRPr="00970382">
              <w:rPr>
                <w:rFonts w:ascii="Times New Roman" w:hAnsi="Times New Roman" w:cs="Times New Roman"/>
                <w:sz w:val="24"/>
                <w:szCs w:val="24"/>
              </w:rPr>
              <w:t xml:space="preserve">    Ar noteikumu projektu tiek pārskatīts šobrīd noteikumos Nr. 66 noteiktais zvērinātu tiesu izpildītāju un amata vietu skaits gan katras rajona (pilsētas) tiesas darbības teritorijā, gan visas Latvijas teritorijas ietvaros kopumā, nosakot tās atbilstoši faktiskajai situācijai un optimizējot zvērinātu tiesu izpildītāju darba organizāciju Latvijas Republikas teritorijā.</w:t>
            </w:r>
          </w:p>
          <w:p w14:paraId="09D44FE1" w14:textId="77777777" w:rsidR="00593FE8" w:rsidRDefault="00970382" w:rsidP="000204AA">
            <w:pPr>
              <w:spacing w:after="0" w:line="240" w:lineRule="auto"/>
              <w:jc w:val="both"/>
              <w:rPr>
                <w:rFonts w:ascii="Times New Roman" w:hAnsi="Times New Roman" w:cs="Times New Roman"/>
                <w:sz w:val="24"/>
                <w:szCs w:val="24"/>
              </w:rPr>
            </w:pPr>
            <w:r w:rsidRPr="00970382">
              <w:rPr>
                <w:rFonts w:ascii="Times New Roman" w:hAnsi="Times New Roman" w:cs="Times New Roman"/>
                <w:sz w:val="24"/>
                <w:szCs w:val="24"/>
              </w:rPr>
              <w:t xml:space="preserve">    Atbilstoši Starptautiskās tiesu izpildītāju savienības paustajam viedoklim, valstīs, kurās praktizē pašnodarbināti tiesu izpildītāji, optimālais zvērinātu tiesu izpildītāju skaits ir viens zvērināts tiesu izpildītājs uz katriem 25 000 iedzīvotāju. Pēc šāda aprēķina Latvijā būtu jāpraktizē 78 zvērinātiem tiesu izpildītājiem. Taču, lai negatīvi neietekmētu zvērinātu tiesu izpildītāju pakalpojumu pieejamību un zvērinātu tiesu izpildītāju ģeogrāfisko sasniedzamību, kā arī neskartu šobrīd praktizējošus zvērinātus tiesu izpildītājus, noteikumu projekts paredz uzsākt pakāpenisku zvērinātu tiesu </w:t>
            </w:r>
            <w:r w:rsidRPr="00B007F1">
              <w:rPr>
                <w:rFonts w:ascii="Times New Roman" w:hAnsi="Times New Roman" w:cs="Times New Roman"/>
                <w:sz w:val="24"/>
                <w:szCs w:val="24"/>
              </w:rPr>
              <w:t xml:space="preserve">izpildītāju amata vietu skaita pārskatīšanu, likvidējot šobrīd ilgstoši vakanti esošās amata vietas. Proti, samazinot zvērinātu tiesu izpildītāju amata vietu skaitu līdz 101 amata vietai. </w:t>
            </w:r>
          </w:p>
          <w:p w14:paraId="67D83646" w14:textId="77777777" w:rsidR="00023C90"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Tādējādi ar noteikumu projektu tiek likvidētas šādas </w:t>
            </w:r>
            <w:r w:rsidR="004F2B80">
              <w:rPr>
                <w:rFonts w:ascii="Times New Roman" w:hAnsi="Times New Roman" w:cs="Times New Roman"/>
                <w:sz w:val="24"/>
                <w:szCs w:val="24"/>
              </w:rPr>
              <w:t xml:space="preserve">zvērināta tiesu izpildītāja </w:t>
            </w:r>
            <w:r>
              <w:rPr>
                <w:rFonts w:ascii="Times New Roman" w:hAnsi="Times New Roman" w:cs="Times New Roman"/>
                <w:sz w:val="24"/>
                <w:szCs w:val="24"/>
              </w:rPr>
              <w:t>amata vietas:</w:t>
            </w:r>
          </w:p>
          <w:p w14:paraId="78B855EE" w14:textId="1AB150FF" w:rsidR="00593FE8" w:rsidRDefault="00023C90"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FE8">
              <w:rPr>
                <w:rFonts w:ascii="Times New Roman" w:hAnsi="Times New Roman" w:cs="Times New Roman"/>
                <w:sz w:val="24"/>
                <w:szCs w:val="24"/>
              </w:rPr>
              <w:t>- Kurzemes apgabaltiesas iecirknis Nr. 1;</w:t>
            </w:r>
          </w:p>
          <w:p w14:paraId="4403DAD0"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Kurzemes apgabaltiesas iecirknis Nr. 3;</w:t>
            </w:r>
          </w:p>
          <w:p w14:paraId="037F7B0B"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Kurzemes apgabaltiesas iecirknis Nr. 4;</w:t>
            </w:r>
          </w:p>
          <w:p w14:paraId="658F350E"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Kurzemes apgabaltiesas iecirknis Nr. 7;</w:t>
            </w:r>
          </w:p>
          <w:p w14:paraId="7C76D6D5"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Latgales apgabaltiesas iecirknis Nr. 23;</w:t>
            </w:r>
          </w:p>
          <w:p w14:paraId="24902DC4"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Latgales apgabaltiesas iecirknis Nr. 25;</w:t>
            </w:r>
          </w:p>
          <w:p w14:paraId="352C2559"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Latgales apgabaltiesas iecirknis Nr. 26;</w:t>
            </w:r>
          </w:p>
          <w:p w14:paraId="22E43BDA"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Rīgas apgabaltiesas iecirknis Nr. 48;</w:t>
            </w:r>
          </w:p>
          <w:p w14:paraId="2C06B5E9"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Rīgas apgabaltiesas iecirknis Nr. 72;</w:t>
            </w:r>
          </w:p>
          <w:p w14:paraId="3ABBF337" w14:textId="77777777"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Rīgas apgabaltiesas iecirknis Nr. 76;</w:t>
            </w:r>
          </w:p>
          <w:p w14:paraId="7597E003" w14:textId="44FA76EC"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Rīgas apg</w:t>
            </w:r>
            <w:r w:rsidR="004F2B80">
              <w:rPr>
                <w:rFonts w:ascii="Times New Roman" w:hAnsi="Times New Roman" w:cs="Times New Roman"/>
                <w:sz w:val="24"/>
                <w:szCs w:val="24"/>
              </w:rPr>
              <w:t>abaltiesas iecirknis N</w:t>
            </w:r>
            <w:r>
              <w:rPr>
                <w:rFonts w:ascii="Times New Roman" w:hAnsi="Times New Roman" w:cs="Times New Roman"/>
                <w:sz w:val="24"/>
                <w:szCs w:val="24"/>
              </w:rPr>
              <w:t>r. 85;</w:t>
            </w:r>
          </w:p>
          <w:p w14:paraId="25A5B27F" w14:textId="0D9AAEB3" w:rsidR="00593FE8"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33F0">
              <w:rPr>
                <w:rFonts w:ascii="Times New Roman" w:hAnsi="Times New Roman" w:cs="Times New Roman"/>
                <w:sz w:val="24"/>
                <w:szCs w:val="24"/>
              </w:rPr>
              <w:t> </w:t>
            </w:r>
            <w:r>
              <w:rPr>
                <w:rFonts w:ascii="Times New Roman" w:hAnsi="Times New Roman" w:cs="Times New Roman"/>
                <w:sz w:val="24"/>
                <w:szCs w:val="24"/>
              </w:rPr>
              <w:t>Vidzemes apgabaltiesas iecirknis Nr. 95;</w:t>
            </w:r>
          </w:p>
          <w:p w14:paraId="1DEE6828" w14:textId="77777777" w:rsidR="00593FE8" w:rsidRPr="004F2B80" w:rsidRDefault="00593FE8" w:rsidP="00020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Zemgales </w:t>
            </w:r>
            <w:r w:rsidRPr="004F2B80">
              <w:rPr>
                <w:rFonts w:ascii="Times New Roman" w:hAnsi="Times New Roman" w:cs="Times New Roman"/>
                <w:sz w:val="24"/>
                <w:szCs w:val="24"/>
              </w:rPr>
              <w:t>apgabaltiesas iecirknis Nr. 101;</w:t>
            </w:r>
          </w:p>
          <w:p w14:paraId="5DD66566" w14:textId="77777777" w:rsidR="00593FE8" w:rsidRPr="004F2B80" w:rsidRDefault="00593FE8" w:rsidP="000204AA">
            <w:pPr>
              <w:spacing w:after="0" w:line="240" w:lineRule="auto"/>
              <w:jc w:val="both"/>
              <w:rPr>
                <w:rFonts w:ascii="Times New Roman" w:hAnsi="Times New Roman" w:cs="Times New Roman"/>
                <w:sz w:val="24"/>
                <w:szCs w:val="24"/>
              </w:rPr>
            </w:pPr>
            <w:r w:rsidRPr="004F2B80">
              <w:rPr>
                <w:rFonts w:ascii="Times New Roman" w:hAnsi="Times New Roman" w:cs="Times New Roman"/>
                <w:sz w:val="24"/>
                <w:szCs w:val="24"/>
              </w:rPr>
              <w:t xml:space="preserve">    - Zemgales apgabaltiesas iecirknis Nr. 103;</w:t>
            </w:r>
          </w:p>
          <w:p w14:paraId="23F9912F" w14:textId="77777777" w:rsidR="00593FE8" w:rsidRPr="004F2B80" w:rsidRDefault="00593FE8" w:rsidP="000204AA">
            <w:pPr>
              <w:spacing w:after="0" w:line="240" w:lineRule="auto"/>
              <w:jc w:val="both"/>
              <w:rPr>
                <w:rFonts w:ascii="Times New Roman" w:hAnsi="Times New Roman" w:cs="Times New Roman"/>
                <w:sz w:val="24"/>
                <w:szCs w:val="24"/>
              </w:rPr>
            </w:pPr>
            <w:r w:rsidRPr="004F2B80">
              <w:rPr>
                <w:rFonts w:ascii="Times New Roman" w:hAnsi="Times New Roman" w:cs="Times New Roman"/>
                <w:sz w:val="24"/>
                <w:szCs w:val="24"/>
              </w:rPr>
              <w:t xml:space="preserve">   - Zemgales apgabaltiesas iecirknis Nr. 105.</w:t>
            </w:r>
          </w:p>
          <w:p w14:paraId="2EA62B73" w14:textId="6C0D361A" w:rsidR="00970382" w:rsidRPr="00DF48B7" w:rsidRDefault="00593FE8" w:rsidP="000204AA">
            <w:pPr>
              <w:spacing w:after="0" w:line="240" w:lineRule="auto"/>
              <w:jc w:val="both"/>
              <w:rPr>
                <w:rFonts w:ascii="Times New Roman" w:hAnsi="Times New Roman" w:cs="Times New Roman"/>
                <w:sz w:val="24"/>
                <w:szCs w:val="24"/>
              </w:rPr>
            </w:pPr>
            <w:r w:rsidRPr="00DF48B7">
              <w:rPr>
                <w:rFonts w:ascii="Times New Roman" w:hAnsi="Times New Roman" w:cs="Times New Roman"/>
                <w:sz w:val="24"/>
                <w:szCs w:val="24"/>
              </w:rPr>
              <w:t xml:space="preserve">    </w:t>
            </w:r>
            <w:r w:rsidR="004F2B80" w:rsidRPr="00DF48B7">
              <w:rPr>
                <w:rFonts w:ascii="Times New Roman" w:hAnsi="Times New Roman" w:cs="Times New Roman"/>
                <w:sz w:val="24"/>
                <w:szCs w:val="24"/>
              </w:rPr>
              <w:t xml:space="preserve">Minētajām amata vietām iecirknim noteiktās teritorijas ar noteikumu projektu </w:t>
            </w:r>
            <w:r w:rsidRPr="00DF48B7">
              <w:rPr>
                <w:rFonts w:ascii="Times New Roman" w:hAnsi="Times New Roman" w:cs="Times New Roman"/>
                <w:sz w:val="24"/>
                <w:szCs w:val="24"/>
              </w:rPr>
              <w:t xml:space="preserve">pēc iespējas vienmērīgi </w:t>
            </w:r>
            <w:r w:rsidR="004F2B80" w:rsidRPr="00DF48B7">
              <w:rPr>
                <w:rFonts w:ascii="Times New Roman" w:hAnsi="Times New Roman" w:cs="Times New Roman"/>
                <w:sz w:val="24"/>
                <w:szCs w:val="24"/>
              </w:rPr>
              <w:t xml:space="preserve">tiek sadalītas </w:t>
            </w:r>
            <w:r w:rsidRPr="00DF48B7">
              <w:rPr>
                <w:rFonts w:ascii="Times New Roman" w:hAnsi="Times New Roman" w:cs="Times New Roman"/>
                <w:sz w:val="24"/>
                <w:szCs w:val="24"/>
              </w:rPr>
              <w:t xml:space="preserve">starp citām </w:t>
            </w:r>
            <w:r w:rsidR="004F2B80" w:rsidRPr="00DF48B7">
              <w:rPr>
                <w:rFonts w:ascii="Times New Roman" w:hAnsi="Times New Roman" w:cs="Times New Roman"/>
                <w:sz w:val="24"/>
                <w:szCs w:val="24"/>
              </w:rPr>
              <w:t xml:space="preserve">attiecīgās apgabaltiesas darbības teritorijā ietilpstošajām zvērināta tiesu izpildītāja </w:t>
            </w:r>
            <w:r w:rsidRPr="00DF48B7">
              <w:rPr>
                <w:rFonts w:ascii="Times New Roman" w:hAnsi="Times New Roman" w:cs="Times New Roman"/>
                <w:sz w:val="24"/>
                <w:szCs w:val="24"/>
              </w:rPr>
              <w:t>amat</w:t>
            </w:r>
            <w:r w:rsidR="004F2B80" w:rsidRPr="00DF48B7">
              <w:rPr>
                <w:rFonts w:ascii="Times New Roman" w:hAnsi="Times New Roman" w:cs="Times New Roman"/>
                <w:sz w:val="24"/>
                <w:szCs w:val="24"/>
              </w:rPr>
              <w:t>a vietām,</w:t>
            </w:r>
            <w:r w:rsidRPr="00DF48B7">
              <w:rPr>
                <w:rFonts w:ascii="Times New Roman" w:hAnsi="Times New Roman" w:cs="Times New Roman"/>
                <w:sz w:val="24"/>
                <w:szCs w:val="24"/>
              </w:rPr>
              <w:t xml:space="preserve"> sadalāmās ielas un teritorijas, ciktāl tas </w:t>
            </w:r>
            <w:r w:rsidR="004F2B80" w:rsidRPr="00DF48B7">
              <w:rPr>
                <w:rFonts w:ascii="Times New Roman" w:hAnsi="Times New Roman" w:cs="Times New Roman"/>
                <w:sz w:val="24"/>
                <w:szCs w:val="24"/>
              </w:rPr>
              <w:t>iespējams, primāri pievienojot</w:t>
            </w:r>
            <w:r w:rsidRPr="00DF48B7">
              <w:rPr>
                <w:rFonts w:ascii="Times New Roman" w:hAnsi="Times New Roman" w:cs="Times New Roman"/>
                <w:sz w:val="24"/>
                <w:szCs w:val="24"/>
              </w:rPr>
              <w:t xml:space="preserve"> tuvāk esošajām amata </w:t>
            </w:r>
            <w:r w:rsidR="00DF48B7" w:rsidRPr="00DF48B7">
              <w:rPr>
                <w:rFonts w:ascii="Times New Roman" w:hAnsi="Times New Roman" w:cs="Times New Roman"/>
                <w:sz w:val="24"/>
                <w:szCs w:val="24"/>
              </w:rPr>
              <w:t>vietām</w:t>
            </w:r>
            <w:r w:rsidRPr="00DF48B7">
              <w:rPr>
                <w:rFonts w:ascii="Times New Roman" w:hAnsi="Times New Roman" w:cs="Times New Roman"/>
                <w:sz w:val="24"/>
                <w:szCs w:val="24"/>
              </w:rPr>
              <w:t>, vienlaikus ņemot vērā</w:t>
            </w:r>
            <w:r w:rsidR="004F2B80" w:rsidRPr="00DF48B7">
              <w:rPr>
                <w:rFonts w:ascii="Times New Roman" w:hAnsi="Times New Roman" w:cs="Times New Roman"/>
                <w:sz w:val="24"/>
                <w:szCs w:val="24"/>
              </w:rPr>
              <w:t xml:space="preserve"> katra tiesu apgabala īpatnības.</w:t>
            </w:r>
            <w:r w:rsidR="00DF48B7" w:rsidRPr="00DF48B7">
              <w:rPr>
                <w:rFonts w:ascii="Times New Roman" w:hAnsi="Times New Roman" w:cs="Times New Roman"/>
                <w:sz w:val="24"/>
                <w:szCs w:val="24"/>
              </w:rPr>
              <w:t xml:space="preserve"> Līdz ar to konceptuāli saglabājot šobrīd Noteikumos Nr. 66 piemērotos kritērijus amata vietu skaita un iecirkņiem piekritīgās teritorijas robežu katras konkrētās rajona (pilsētas) tiesas darbības teritorijas ietvaros noteikšanai, optimāli nodrošinot sabiedrības piekļuvi izpildes procesam.</w:t>
            </w:r>
          </w:p>
          <w:p w14:paraId="7DEF8A88" w14:textId="1798196D" w:rsidR="00B824E1" w:rsidRPr="0026253B" w:rsidRDefault="00593FE8" w:rsidP="008B193A">
            <w:pPr>
              <w:spacing w:after="0" w:line="240" w:lineRule="auto"/>
              <w:jc w:val="both"/>
              <w:rPr>
                <w:rFonts w:ascii="Times New Roman" w:eastAsia="Times New Roman" w:hAnsi="Times New Roman" w:cs="Times New Roman"/>
                <w:sz w:val="24"/>
                <w:szCs w:val="24"/>
                <w:lang w:eastAsia="lv-LV"/>
              </w:rPr>
            </w:pPr>
            <w:r w:rsidRPr="004F2B80">
              <w:rPr>
                <w:rFonts w:ascii="Times New Roman" w:hAnsi="Times New Roman" w:cs="Times New Roman"/>
                <w:sz w:val="24"/>
                <w:szCs w:val="24"/>
              </w:rPr>
              <w:t xml:space="preserve">    </w:t>
            </w:r>
            <w:r w:rsidR="004F2B80" w:rsidRPr="004F2B80">
              <w:rPr>
                <w:rFonts w:ascii="Times New Roman" w:hAnsi="Times New Roman" w:cs="Times New Roman"/>
                <w:sz w:val="24"/>
                <w:szCs w:val="24"/>
              </w:rPr>
              <w:t xml:space="preserve">Amata darbību nepārtrauktības nodrošināšanai noteikumu projekts paredz </w:t>
            </w:r>
            <w:r w:rsidR="004F2B80" w:rsidRPr="0026253B">
              <w:rPr>
                <w:rFonts w:ascii="Times New Roman" w:hAnsi="Times New Roman" w:cs="Times New Roman"/>
                <w:sz w:val="24"/>
                <w:szCs w:val="24"/>
              </w:rPr>
              <w:t>noteikt, ka a</w:t>
            </w:r>
            <w:r w:rsidR="004F2B80" w:rsidRPr="0026253B">
              <w:rPr>
                <w:rFonts w:ascii="Times New Roman" w:eastAsia="Times New Roman" w:hAnsi="Times New Roman" w:cs="Times New Roman"/>
                <w:sz w:val="24"/>
                <w:szCs w:val="24"/>
                <w:lang w:eastAsia="lv-LV"/>
              </w:rPr>
              <w:t>mata darbības lietās, kas līdz 2018. gada 28. februārim uzsāktas to amata vietu lietvedībā, kuras no 2018. gada 1. marta likvidētas, turpina veikt zvērināts tiesu izpildītājs, kurš līdz 2018. gada 28. februārim pildīja amata pienākumus likvidētajā amata vietā.</w:t>
            </w:r>
          </w:p>
          <w:p w14:paraId="682D3093" w14:textId="0046AAFC" w:rsidR="001B040B" w:rsidRPr="0026253B" w:rsidRDefault="0026253B" w:rsidP="008B193A">
            <w:pPr>
              <w:spacing w:after="0" w:line="240" w:lineRule="auto"/>
              <w:jc w:val="both"/>
              <w:rPr>
                <w:rFonts w:ascii="Times New Roman" w:eastAsia="Times New Roman" w:hAnsi="Times New Roman" w:cs="Times New Roman"/>
                <w:sz w:val="24"/>
                <w:szCs w:val="24"/>
                <w:lang w:eastAsia="lv-LV"/>
              </w:rPr>
            </w:pPr>
            <w:r w:rsidRPr="0026253B">
              <w:rPr>
                <w:rFonts w:ascii="Times New Roman" w:eastAsia="Times New Roman" w:hAnsi="Times New Roman" w:cs="Times New Roman"/>
                <w:sz w:val="24"/>
                <w:szCs w:val="24"/>
                <w:lang w:eastAsia="lv-LV"/>
              </w:rPr>
              <w:t xml:space="preserve">    Vienlaikus ar noteikumu projektu atbilstoši faktiskajai situācijai tiek </w:t>
            </w:r>
            <w:r w:rsidR="00DF48B7">
              <w:rPr>
                <w:rFonts w:ascii="Times New Roman" w:eastAsia="Times New Roman" w:hAnsi="Times New Roman" w:cs="Times New Roman"/>
                <w:sz w:val="24"/>
                <w:szCs w:val="24"/>
                <w:lang w:eastAsia="lv-LV"/>
              </w:rPr>
              <w:t xml:space="preserve">tehniski </w:t>
            </w:r>
            <w:r w:rsidRPr="0026253B">
              <w:rPr>
                <w:rFonts w:ascii="Times New Roman" w:hAnsi="Times New Roman" w:cs="Times New Roman"/>
                <w:sz w:val="24"/>
              </w:rPr>
              <w:t>precizētas atsevišķu Noteikumus Nr. 66 noteikto iecirkņu robežās ietvertās ielas un teritorijas, kas izveidotas vai pārdēvētas pēc Noteikumu Nr. 66 pieņemšanas vai nav bijušas tajos iekļautas.</w:t>
            </w:r>
          </w:p>
        </w:tc>
      </w:tr>
      <w:tr w:rsidR="00636314" w:rsidRPr="00BC2633" w14:paraId="28D854BD" w14:textId="77777777" w:rsidTr="000204AA">
        <w:trPr>
          <w:gridBefore w:val="1"/>
          <w:gridAfter w:val="2"/>
          <w:wBefore w:w="21" w:type="pct"/>
          <w:wAfter w:w="42" w:type="pct"/>
          <w:trHeight w:val="486"/>
        </w:trPr>
        <w:tc>
          <w:tcPr>
            <w:tcW w:w="242" w:type="pct"/>
            <w:tcBorders>
              <w:top w:val="outset" w:sz="6" w:space="0" w:color="414142"/>
              <w:left w:val="outset" w:sz="6" w:space="0" w:color="414142"/>
              <w:bottom w:val="outset" w:sz="6" w:space="0" w:color="414142"/>
              <w:right w:val="outset" w:sz="6" w:space="0" w:color="414142"/>
            </w:tcBorders>
            <w:hideMark/>
          </w:tcPr>
          <w:p w14:paraId="203179BC" w14:textId="672D6EC9" w:rsidR="00636314" w:rsidRPr="00BC2633" w:rsidRDefault="00636314" w:rsidP="000204AA">
            <w:pPr>
              <w:spacing w:after="0" w:line="240" w:lineRule="auto"/>
              <w:rPr>
                <w:rFonts w:ascii="Times New Roman" w:eastAsia="Times New Roman" w:hAnsi="Times New Roman" w:cs="Times New Roman"/>
                <w:sz w:val="24"/>
                <w:szCs w:val="24"/>
                <w:lang w:eastAsia="lv-LV"/>
              </w:rPr>
            </w:pP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2517EA6E"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21A48130" w14:textId="2777A416" w:rsidR="00636314" w:rsidRDefault="001670DD" w:rsidP="001670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3C4AA7">
              <w:rPr>
                <w:rFonts w:ascii="Times New Roman" w:eastAsia="Times New Roman" w:hAnsi="Times New Roman" w:cs="Times New Roman"/>
                <w:sz w:val="24"/>
                <w:szCs w:val="24"/>
                <w:lang w:eastAsia="lv-LV"/>
              </w:rPr>
              <w:t>Tieslietu ministrija, Latvijas Zvērinātu tiesu izpildītāju padome.</w:t>
            </w:r>
          </w:p>
          <w:p w14:paraId="21893C3B" w14:textId="1B8BBAC3" w:rsidR="001670DD" w:rsidRPr="00582441" w:rsidRDefault="001670DD" w:rsidP="00582441">
            <w:pPr>
              <w:shd w:val="clear" w:color="auto" w:fill="FFFFFF"/>
              <w:spacing w:after="0" w:line="270" w:lineRule="atLeast"/>
              <w:jc w:val="both"/>
              <w:rPr>
                <w:rFonts w:ascii="Arial" w:eastAsia="Times New Roman" w:hAnsi="Arial" w:cs="Arial"/>
                <w:color w:val="373737"/>
                <w:sz w:val="21"/>
                <w:szCs w:val="21"/>
                <w:lang w:eastAsia="lv-LV"/>
              </w:rPr>
            </w:pPr>
            <w:r>
              <w:rPr>
                <w:rFonts w:ascii="Times New Roman" w:eastAsia="Times New Roman" w:hAnsi="Times New Roman" w:cs="Times New Roman"/>
                <w:sz w:val="24"/>
                <w:szCs w:val="24"/>
                <w:lang w:eastAsia="lv-LV"/>
              </w:rPr>
              <w:t xml:space="preserve">    </w:t>
            </w:r>
            <w:r w:rsidRPr="00582441">
              <w:rPr>
                <w:rFonts w:ascii="Times New Roman" w:eastAsia="Times New Roman" w:hAnsi="Times New Roman" w:cs="Times New Roman"/>
                <w:sz w:val="24"/>
                <w:szCs w:val="24"/>
                <w:lang w:eastAsia="lv-LV"/>
              </w:rPr>
              <w:t xml:space="preserve">Noteikumu projektā ietvertie grozījumi, kas saistīti ar </w:t>
            </w:r>
            <w:r w:rsidRPr="00582441">
              <w:rPr>
                <w:rFonts w:ascii="Times New Roman" w:hAnsi="Times New Roman" w:cs="Times New Roman"/>
                <w:sz w:val="24"/>
                <w:szCs w:val="24"/>
              </w:rPr>
              <w:t xml:space="preserve">Rīgas apgabaltiesas iecirkņa Nr. 35, Rīgas apgabaltiesas iecirkņa Nr. 36 un Rīgas apgabaltiesas iecirkņa Nr. 37 iecirkņiem noteiktās teritorijas iekļaušanu Zemgales apgabaltiesas darbības teritorijā, konceptuāli izriet no Tieslietu padomes apstiprinātā Plāna. </w:t>
            </w:r>
            <w:r w:rsidR="00582441" w:rsidRPr="00582441">
              <w:rPr>
                <w:rFonts w:ascii="Times New Roman" w:hAnsi="Times New Roman" w:cs="Times New Roman"/>
                <w:sz w:val="24"/>
                <w:szCs w:val="24"/>
              </w:rPr>
              <w:t xml:space="preserve">Tieslietu padome ir koleģiāla institūcija, kas piedalās tiesu sistēmas politikas un stratēģijas izstrādē, kā arī tiesu sistēmas darba organizācijas pilnveidošanā, tās sastāvu veido </w:t>
            </w:r>
            <w:r w:rsidR="00582441" w:rsidRPr="00582441">
              <w:rPr>
                <w:rFonts w:ascii="Times New Roman" w:eastAsia="Times New Roman" w:hAnsi="Times New Roman" w:cs="Times New Roman"/>
                <w:sz w:val="24"/>
                <w:szCs w:val="24"/>
                <w:lang w:eastAsia="lv-LV"/>
              </w:rPr>
              <w:t>Augstākās tiesas priekšsēdētājs, Satversmes tiesas priekšsēdētājs, tieslietu ministrs, Saeimas Juridiskās komisijas priekšsēdētājs, ģenerālprokurors, Latvijas Zvērinātu advokātu padomes priekšsēdētājs, Latvijas Zvērinātu notāru padomes priekšsēdētājs un Latvijas Zvērinātu tiesu izpildītāju padomes priekšsēdētājs</w:t>
            </w:r>
            <w:r w:rsidR="00582441" w:rsidRPr="00582441">
              <w:rPr>
                <w:rFonts w:ascii="Arial" w:eastAsia="Times New Roman" w:hAnsi="Arial" w:cs="Arial"/>
                <w:color w:val="373737"/>
                <w:sz w:val="21"/>
                <w:szCs w:val="21"/>
                <w:lang w:eastAsia="lv-LV"/>
              </w:rPr>
              <w:t>.</w:t>
            </w:r>
          </w:p>
        </w:tc>
      </w:tr>
      <w:tr w:rsidR="00636314" w:rsidRPr="00BC2633" w14:paraId="153FF26E" w14:textId="77777777" w:rsidTr="000204AA">
        <w:trPr>
          <w:gridBefore w:val="1"/>
          <w:gridAfter w:val="2"/>
          <w:wBefore w:w="21" w:type="pct"/>
          <w:wAfter w:w="42" w:type="pct"/>
          <w:trHeight w:val="298"/>
        </w:trPr>
        <w:tc>
          <w:tcPr>
            <w:tcW w:w="242" w:type="pct"/>
            <w:tcBorders>
              <w:top w:val="outset" w:sz="6" w:space="0" w:color="414142"/>
              <w:left w:val="outset" w:sz="6" w:space="0" w:color="414142"/>
              <w:bottom w:val="outset" w:sz="6" w:space="0" w:color="414142"/>
              <w:right w:val="outset" w:sz="6" w:space="0" w:color="414142"/>
            </w:tcBorders>
            <w:hideMark/>
          </w:tcPr>
          <w:p w14:paraId="0E379E12"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06B7CFFD"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6D529C38" w14:textId="4A2A86A6" w:rsidR="00636314" w:rsidRPr="00BC2633" w:rsidRDefault="00636314" w:rsidP="00C6187A">
            <w:pPr>
              <w:spacing w:after="0" w:line="240" w:lineRule="auto"/>
              <w:ind w:firstLine="65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3C4AA7">
              <w:rPr>
                <w:rFonts w:ascii="Times New Roman" w:eastAsia="Times New Roman" w:hAnsi="Times New Roman" w:cs="Times New Roman"/>
                <w:sz w:val="24"/>
                <w:szCs w:val="24"/>
                <w:lang w:eastAsia="lv-LV"/>
              </w:rPr>
              <w:t>.</w:t>
            </w:r>
          </w:p>
        </w:tc>
      </w:tr>
      <w:tr w:rsidR="00636314" w:rsidRPr="00BC2633" w14:paraId="3B3D7E9F" w14:textId="77777777" w:rsidTr="000204AA">
        <w:trPr>
          <w:gridBefore w:val="1"/>
          <w:gridAfter w:val="2"/>
          <w:wBefore w:w="21" w:type="pct"/>
          <w:wAfter w:w="42" w:type="pct"/>
          <w:trHeight w:val="580"/>
        </w:trPr>
        <w:tc>
          <w:tcPr>
            <w:tcW w:w="0" w:type="auto"/>
            <w:gridSpan w:val="7"/>
            <w:tcBorders>
              <w:top w:val="single" w:sz="4" w:space="0" w:color="auto"/>
              <w:left w:val="outset" w:sz="6" w:space="0" w:color="414142"/>
              <w:bottom w:val="outset" w:sz="6" w:space="0" w:color="414142"/>
              <w:right w:val="outset" w:sz="6" w:space="0" w:color="414142"/>
            </w:tcBorders>
            <w:vAlign w:val="center"/>
            <w:hideMark/>
          </w:tcPr>
          <w:p w14:paraId="51441098" w14:textId="77777777" w:rsidR="00636314" w:rsidRPr="00BC2633" w:rsidRDefault="00636314" w:rsidP="000204AA">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636314" w:rsidRPr="00BC2633" w14:paraId="7712EABB" w14:textId="77777777" w:rsidTr="000204AA">
        <w:trPr>
          <w:gridBefore w:val="1"/>
          <w:gridAfter w:val="2"/>
          <w:wBefore w:w="21" w:type="pct"/>
          <w:wAfter w:w="42" w:type="pct"/>
          <w:trHeight w:val="486"/>
        </w:trPr>
        <w:tc>
          <w:tcPr>
            <w:tcW w:w="242" w:type="pct"/>
            <w:tcBorders>
              <w:top w:val="outset" w:sz="6" w:space="0" w:color="414142"/>
              <w:left w:val="outset" w:sz="6" w:space="0" w:color="414142"/>
              <w:bottom w:val="outset" w:sz="6" w:space="0" w:color="414142"/>
              <w:right w:val="outset" w:sz="6" w:space="0" w:color="414142"/>
            </w:tcBorders>
            <w:hideMark/>
          </w:tcPr>
          <w:p w14:paraId="412F66B7"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528442DC"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Sabiedrības mērķgrupas, kuras tiesiskais regulējums </w:t>
            </w:r>
            <w:r w:rsidRPr="00BC2633">
              <w:rPr>
                <w:rFonts w:ascii="Times New Roman" w:eastAsia="Times New Roman" w:hAnsi="Times New Roman" w:cs="Times New Roman"/>
                <w:sz w:val="24"/>
                <w:szCs w:val="24"/>
                <w:lang w:eastAsia="lv-LV"/>
              </w:rPr>
              <w:lastRenderedPageBreak/>
              <w:t>ietekmē vai varētu ietekmēt</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71963FE5" w14:textId="1687B233" w:rsidR="00C6187A" w:rsidRPr="006C00D4" w:rsidRDefault="001670DD" w:rsidP="00C6187A">
            <w:pPr>
              <w:spacing w:after="0" w:line="240" w:lineRule="auto"/>
              <w:ind w:left="5" w:firstLine="416"/>
              <w:jc w:val="both"/>
              <w:rPr>
                <w:rFonts w:ascii="Times New Roman" w:eastAsia="Times New Roman" w:hAnsi="Times New Roman" w:cs="Times New Roman"/>
                <w:sz w:val="24"/>
                <w:szCs w:val="24"/>
                <w:lang w:eastAsia="lv-LV"/>
              </w:rPr>
            </w:pPr>
            <w:r w:rsidRPr="006C00D4">
              <w:rPr>
                <w:rFonts w:ascii="Times New Roman" w:eastAsia="Times New Roman" w:hAnsi="Times New Roman" w:cs="Times New Roman"/>
                <w:sz w:val="24"/>
                <w:szCs w:val="24"/>
                <w:lang w:eastAsia="lv-LV"/>
              </w:rPr>
              <w:lastRenderedPageBreak/>
              <w:t xml:space="preserve">Sabiedrības mērķgrupas kopējo skaitlisko apmēru noteikt nav iespējams. </w:t>
            </w:r>
            <w:r w:rsidR="004F5878" w:rsidRPr="006C00D4">
              <w:rPr>
                <w:rFonts w:ascii="Times New Roman" w:eastAsia="Times New Roman" w:hAnsi="Times New Roman" w:cs="Times New Roman"/>
                <w:sz w:val="24"/>
                <w:szCs w:val="24"/>
                <w:lang w:eastAsia="lv-LV"/>
              </w:rPr>
              <w:t>Noteikumu projekts</w:t>
            </w:r>
            <w:r w:rsidRPr="006C00D4">
              <w:rPr>
                <w:rFonts w:ascii="Times New Roman" w:eastAsia="Times New Roman" w:hAnsi="Times New Roman" w:cs="Times New Roman"/>
                <w:sz w:val="24"/>
                <w:szCs w:val="24"/>
                <w:lang w:eastAsia="lv-LV"/>
              </w:rPr>
              <w:t xml:space="preserve"> attiecas uz ikvienu personu, kas ir vai nākotnē būs izpildu lietas dalībnieks.</w:t>
            </w:r>
          </w:p>
          <w:p w14:paraId="4F4CC699" w14:textId="76F8FB08" w:rsidR="00636314" w:rsidRPr="006C00D4" w:rsidRDefault="001670DD" w:rsidP="00C6187A">
            <w:pPr>
              <w:spacing w:after="0" w:line="240" w:lineRule="auto"/>
              <w:ind w:left="5" w:firstLine="416"/>
              <w:jc w:val="both"/>
              <w:rPr>
                <w:rFonts w:ascii="Times New Roman" w:eastAsia="Times New Roman" w:hAnsi="Times New Roman" w:cs="Times New Roman"/>
                <w:sz w:val="24"/>
                <w:szCs w:val="24"/>
                <w:lang w:eastAsia="lv-LV"/>
              </w:rPr>
            </w:pPr>
            <w:r w:rsidRPr="006C00D4">
              <w:rPr>
                <w:rFonts w:ascii="Times New Roman" w:eastAsia="Times New Roman" w:hAnsi="Times New Roman" w:cs="Times New Roman"/>
                <w:sz w:val="24"/>
                <w:szCs w:val="24"/>
                <w:lang w:eastAsia="lv-LV"/>
              </w:rPr>
              <w:lastRenderedPageBreak/>
              <w:t xml:space="preserve">Tāpat </w:t>
            </w:r>
            <w:r w:rsidR="004F5878" w:rsidRPr="006C00D4">
              <w:rPr>
                <w:rFonts w:ascii="Times New Roman" w:eastAsia="Times New Roman" w:hAnsi="Times New Roman" w:cs="Times New Roman"/>
                <w:sz w:val="24"/>
                <w:szCs w:val="24"/>
                <w:lang w:eastAsia="lv-LV"/>
              </w:rPr>
              <w:t>noteikumu projekts</w:t>
            </w:r>
            <w:r w:rsidRPr="006C00D4">
              <w:rPr>
                <w:rFonts w:ascii="Times New Roman" w:eastAsia="Times New Roman" w:hAnsi="Times New Roman" w:cs="Times New Roman"/>
                <w:sz w:val="24"/>
                <w:szCs w:val="24"/>
                <w:lang w:eastAsia="lv-LV"/>
              </w:rPr>
              <w:t xml:space="preserve"> attiecas uz zvērinātiem tiesu izpildītājiem. Atbilstoši Ministru kabineta 2010. gada 19. janvāra noteikumiem Nr. 66 "</w:t>
            </w:r>
            <w:r w:rsidRPr="006C00D4">
              <w:rPr>
                <w:rFonts w:ascii="Times New Roman" w:hAnsi="Times New Roman" w:cs="Times New Roman"/>
                <w:bCs/>
                <w:sz w:val="24"/>
                <w:szCs w:val="24"/>
              </w:rPr>
              <w:t>Noteikumi par</w:t>
            </w:r>
            <w:r w:rsidRPr="006C00D4">
              <w:rPr>
                <w:rFonts w:ascii="Times New Roman" w:eastAsia="Calibri" w:hAnsi="Times New Roman" w:cs="Times New Roman"/>
                <w:bCs/>
                <w:sz w:val="24"/>
                <w:szCs w:val="24"/>
              </w:rPr>
              <w:t xml:space="preserve"> zvērinātu tiesu izpildītāju skaitu, viņu amata vietām, iecirkņiem un to robežām"</w:t>
            </w:r>
            <w:r w:rsidRPr="006C00D4">
              <w:rPr>
                <w:rFonts w:ascii="Times New Roman" w:eastAsia="Times New Roman" w:hAnsi="Times New Roman" w:cs="Times New Roman"/>
                <w:sz w:val="24"/>
                <w:szCs w:val="24"/>
                <w:lang w:eastAsia="lv-LV"/>
              </w:rPr>
              <w:t xml:space="preserve"> maksimālais zvērinātu tiesu izpildītāju skaits ir 116.</w:t>
            </w:r>
          </w:p>
          <w:p w14:paraId="3705DD98" w14:textId="3EC50758" w:rsidR="00CB752B" w:rsidRPr="006C00D4" w:rsidRDefault="00CB752B" w:rsidP="001670DD">
            <w:pPr>
              <w:spacing w:after="0" w:line="240" w:lineRule="auto"/>
              <w:ind w:firstLine="650"/>
              <w:jc w:val="both"/>
              <w:rPr>
                <w:rFonts w:ascii="Times New Roman" w:eastAsia="Times New Roman" w:hAnsi="Times New Roman" w:cs="Times New Roman"/>
                <w:sz w:val="24"/>
                <w:szCs w:val="24"/>
                <w:lang w:eastAsia="lv-LV"/>
              </w:rPr>
            </w:pPr>
            <w:r w:rsidRPr="006C00D4">
              <w:rPr>
                <w:rFonts w:ascii="Times New Roman" w:eastAsia="Times New Roman" w:hAnsi="Times New Roman" w:cs="Times New Roman"/>
                <w:sz w:val="24"/>
                <w:szCs w:val="24"/>
                <w:lang w:eastAsia="lv-LV"/>
              </w:rPr>
              <w:t xml:space="preserve">Grozījumi, kas saistīti ar </w:t>
            </w:r>
            <w:r w:rsidR="00C6187A" w:rsidRPr="006C00D4">
              <w:rPr>
                <w:rFonts w:ascii="Times New Roman" w:eastAsia="Times New Roman" w:hAnsi="Times New Roman" w:cs="Times New Roman"/>
                <w:sz w:val="24"/>
                <w:szCs w:val="24"/>
                <w:lang w:eastAsia="lv-LV"/>
              </w:rPr>
              <w:t xml:space="preserve">ilgstoši esošo vakanto amata vietu likvidēšanu, skar zvērināta tiesu izpildītāja amata </w:t>
            </w:r>
            <w:r w:rsidR="00FF1655" w:rsidRPr="006C00D4">
              <w:rPr>
                <w:rFonts w:ascii="Times New Roman" w:eastAsia="Times New Roman" w:hAnsi="Times New Roman" w:cs="Times New Roman"/>
                <w:sz w:val="24"/>
                <w:szCs w:val="24"/>
                <w:lang w:eastAsia="lv-LV"/>
              </w:rPr>
              <w:t>pretendentus</w:t>
            </w:r>
            <w:r w:rsidR="00C6187A" w:rsidRPr="006C00D4">
              <w:rPr>
                <w:rFonts w:ascii="Times New Roman" w:eastAsia="Times New Roman" w:hAnsi="Times New Roman" w:cs="Times New Roman"/>
                <w:sz w:val="24"/>
                <w:szCs w:val="24"/>
                <w:lang w:eastAsia="lv-LV"/>
              </w:rPr>
              <w:t xml:space="preserve">. </w:t>
            </w:r>
            <w:r w:rsidR="001B040B" w:rsidRPr="008B193A">
              <w:rPr>
                <w:rFonts w:ascii="Times New Roman" w:eastAsia="Times New Roman" w:hAnsi="Times New Roman" w:cs="Times New Roman"/>
                <w:sz w:val="24"/>
                <w:szCs w:val="24"/>
                <w:lang w:eastAsia="lv-LV"/>
              </w:rPr>
              <w:t xml:space="preserve">Saskaņā ar Tiesu izpildītāju likuma 23. un </w:t>
            </w:r>
            <w:r w:rsidR="001B040B" w:rsidRPr="008B193A">
              <w:rPr>
                <w:rFonts w:ascii="Times New Roman" w:hAnsi="Times New Roman" w:cs="Times New Roman"/>
                <w:bCs/>
                <w:sz w:val="24"/>
                <w:szCs w:val="24"/>
              </w:rPr>
              <w:t>23.</w:t>
            </w:r>
            <w:r w:rsidR="001B040B" w:rsidRPr="008B193A">
              <w:rPr>
                <w:rFonts w:ascii="Times New Roman" w:hAnsi="Times New Roman" w:cs="Times New Roman"/>
                <w:bCs/>
                <w:sz w:val="24"/>
                <w:szCs w:val="24"/>
                <w:vertAlign w:val="superscript"/>
              </w:rPr>
              <w:t>1 </w:t>
            </w:r>
            <w:r w:rsidR="001B040B" w:rsidRPr="008B193A">
              <w:rPr>
                <w:rFonts w:ascii="Times New Roman" w:hAnsi="Times New Roman" w:cs="Times New Roman"/>
                <w:bCs/>
                <w:sz w:val="24"/>
                <w:szCs w:val="24"/>
              </w:rPr>
              <w:t xml:space="preserve">pantu </w:t>
            </w:r>
            <w:r w:rsidR="001B040B" w:rsidRPr="008B193A">
              <w:rPr>
                <w:rFonts w:ascii="Times New Roman" w:hAnsi="Times New Roman" w:cs="Times New Roman"/>
                <w:sz w:val="24"/>
                <w:szCs w:val="24"/>
              </w:rPr>
              <w:t xml:space="preserve">personām, kuras nokārtojušas zvērināta tiesu izpildītāja eksāmenu, par to izsniedz apliecību, kuras derīguma termiņš ir trīs gadi. Aprēķinot šo termiņu, atskaitāms laiks, kad persona ir ieņēmusi zvērināta tiesu izpildītāja palīga amatu. Proti, pēc zvērināta tiesu izpildītāja eksāmena nokārtošanas persona iegūst zvērināta tiesu izpildītāja amata pretendenta statusu un ir tiesīga apliecības derīguma termiņa ietvaros pieteikties zvērināta tiesu izpildītāja amatam kādā no pieteikšanās brīdī </w:t>
            </w:r>
            <w:r w:rsidR="001B040B">
              <w:rPr>
                <w:rFonts w:ascii="Times New Roman" w:hAnsi="Times New Roman" w:cs="Times New Roman"/>
                <w:sz w:val="24"/>
                <w:szCs w:val="24"/>
              </w:rPr>
              <w:t>vakanti esošām</w:t>
            </w:r>
            <w:r w:rsidR="001B040B" w:rsidRPr="008B193A">
              <w:rPr>
                <w:rFonts w:ascii="Times New Roman" w:hAnsi="Times New Roman" w:cs="Times New Roman"/>
                <w:sz w:val="24"/>
                <w:szCs w:val="24"/>
              </w:rPr>
              <w:t xml:space="preserve"> amata vietām. Šo personu uzskaiti veic tieslietu ministrs. Atbilstoši Tieslietu ministrijas rīcībā esošai informācijai noteikumu projekta sagatavošanas brīdī ir četri zvērināta tiesu izpildītāja amata pretendenti, kuri zvērināta tiesu izpildītāja eksāmenu nokārtojuši 2016. gada 23. septembrī. No tiem trīs pretendenti ir tādi, kuri zvērināta tiesu izpildītāja eksāmena kārtošanas dienā atradās zvērināta tiesu izpildītāja palīga amatā un šo amatu ieņem joprojām. </w:t>
            </w:r>
            <w:r w:rsidR="001B040B" w:rsidRPr="008B193A">
              <w:rPr>
                <w:rFonts w:ascii="Times New Roman" w:eastAsia="Times New Roman" w:hAnsi="Times New Roman" w:cs="Times New Roman"/>
                <w:sz w:val="24"/>
                <w:szCs w:val="24"/>
                <w:lang w:eastAsia="lv-LV"/>
              </w:rPr>
              <w:t xml:space="preserve">Līdz ar šobrīd vakanti esošo zvērināta tiesu izpildītāja amata vietu likvidēšanu, zvērināta tiesu izpildītāja amata pretendentiem </w:t>
            </w:r>
            <w:r w:rsidR="00F103F6">
              <w:rPr>
                <w:rFonts w:ascii="Times New Roman" w:eastAsia="Times New Roman" w:hAnsi="Times New Roman" w:cs="Times New Roman"/>
                <w:sz w:val="24"/>
                <w:szCs w:val="24"/>
                <w:lang w:eastAsia="lv-LV"/>
              </w:rPr>
              <w:t xml:space="preserve">tiks sašaurināta iespēja </w:t>
            </w:r>
            <w:r w:rsidR="001B040B" w:rsidRPr="008B193A">
              <w:rPr>
                <w:rFonts w:ascii="Times New Roman" w:hAnsi="Times New Roman" w:cs="Times New Roman"/>
                <w:sz w:val="24"/>
                <w:szCs w:val="24"/>
              </w:rPr>
              <w:t>eksāmena apli</w:t>
            </w:r>
            <w:r w:rsidR="00FE56A3">
              <w:rPr>
                <w:rFonts w:ascii="Times New Roman" w:hAnsi="Times New Roman" w:cs="Times New Roman"/>
                <w:sz w:val="24"/>
                <w:szCs w:val="24"/>
              </w:rPr>
              <w:t>ecības derīguma termiņa ietvaros izmantot tiesības</w:t>
            </w:r>
            <w:r w:rsidR="001B040B" w:rsidRPr="008B193A">
              <w:rPr>
                <w:rFonts w:ascii="Times New Roman" w:hAnsi="Times New Roman" w:cs="Times New Roman"/>
                <w:sz w:val="24"/>
                <w:szCs w:val="24"/>
              </w:rPr>
              <w:t xml:space="preserve"> pieteikt savu kandidatūru zvērināta tiesu izpildītāja amatam.</w:t>
            </w:r>
            <w:r w:rsidR="00FE56A3">
              <w:rPr>
                <w:rFonts w:ascii="Times New Roman" w:hAnsi="Times New Roman" w:cs="Times New Roman"/>
                <w:sz w:val="24"/>
                <w:szCs w:val="24"/>
              </w:rPr>
              <w:t xml:space="preserve"> Taču šādu tiesību izmantošana ar noteikumu projektu netiek atņemta. Zvērinātu tiesu izpildītāju sastāvā visu profesijas pastāvēšanas laiku vērojama personu mainība, līdz ar to, kādam no praktizējošiem zvērinātiem tiesu izpildītājiem atstājot amatu, uz vakanto amata vietu būs tiesības pieteikties pretendentiem. </w:t>
            </w:r>
          </w:p>
        </w:tc>
      </w:tr>
      <w:tr w:rsidR="00636314" w:rsidRPr="00BC2633" w14:paraId="4E3F6A28" w14:textId="77777777" w:rsidTr="000204AA">
        <w:trPr>
          <w:gridBefore w:val="1"/>
          <w:gridAfter w:val="2"/>
          <w:wBefore w:w="21" w:type="pct"/>
          <w:wAfter w:w="42" w:type="pct"/>
          <w:trHeight w:val="534"/>
        </w:trPr>
        <w:tc>
          <w:tcPr>
            <w:tcW w:w="242" w:type="pct"/>
            <w:tcBorders>
              <w:top w:val="outset" w:sz="6" w:space="0" w:color="414142"/>
              <w:left w:val="outset" w:sz="6" w:space="0" w:color="414142"/>
              <w:bottom w:val="outset" w:sz="6" w:space="0" w:color="414142"/>
              <w:right w:val="outset" w:sz="6" w:space="0" w:color="414142"/>
            </w:tcBorders>
            <w:hideMark/>
          </w:tcPr>
          <w:p w14:paraId="2BC3F1F5"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17261EBF"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2C763797" w14:textId="77777777" w:rsidR="00636314" w:rsidRPr="00BC2633" w:rsidRDefault="00636314" w:rsidP="000204AA">
            <w:pPr>
              <w:spacing w:after="0" w:line="240" w:lineRule="auto"/>
              <w:ind w:firstLine="650"/>
              <w:jc w:val="both"/>
              <w:rPr>
                <w:rFonts w:ascii="Times New Roman" w:eastAsia="Times New Roman" w:hAnsi="Times New Roman" w:cs="Times New Roman"/>
                <w:sz w:val="24"/>
                <w:szCs w:val="24"/>
                <w:lang w:eastAsia="lv-LV"/>
              </w:rPr>
            </w:pPr>
            <w:r w:rsidRPr="00817DB9">
              <w:rPr>
                <w:rFonts w:ascii="Times New Roman" w:eastAsia="Times New Roman" w:hAnsi="Times New Roman" w:cs="Times New Roman"/>
                <w:sz w:val="24"/>
                <w:szCs w:val="24"/>
                <w:lang w:eastAsia="lv-LV"/>
              </w:rPr>
              <w:t>Noteikumu projekts šo jomu neskar.</w:t>
            </w:r>
          </w:p>
        </w:tc>
      </w:tr>
      <w:tr w:rsidR="00636314" w:rsidRPr="00BC2633" w14:paraId="4CFF5410" w14:textId="77777777" w:rsidTr="000204AA">
        <w:trPr>
          <w:gridBefore w:val="1"/>
          <w:gridAfter w:val="2"/>
          <w:wBefore w:w="21" w:type="pct"/>
          <w:wAfter w:w="42" w:type="pct"/>
          <w:trHeight w:val="534"/>
        </w:trPr>
        <w:tc>
          <w:tcPr>
            <w:tcW w:w="242" w:type="pct"/>
            <w:tcBorders>
              <w:top w:val="outset" w:sz="6" w:space="0" w:color="414142"/>
              <w:left w:val="outset" w:sz="6" w:space="0" w:color="414142"/>
              <w:bottom w:val="outset" w:sz="6" w:space="0" w:color="414142"/>
              <w:right w:val="outset" w:sz="6" w:space="0" w:color="414142"/>
            </w:tcBorders>
            <w:hideMark/>
          </w:tcPr>
          <w:p w14:paraId="71D85340"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12FEAC79"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4F2B58ED" w14:textId="77777777" w:rsidR="00636314" w:rsidRPr="00BC2633" w:rsidRDefault="00636314" w:rsidP="000204AA">
            <w:pPr>
              <w:spacing w:after="0" w:line="240" w:lineRule="auto"/>
              <w:ind w:firstLine="650"/>
              <w:jc w:val="both"/>
              <w:rPr>
                <w:rFonts w:ascii="Times New Roman" w:eastAsia="Times New Roman" w:hAnsi="Times New Roman" w:cs="Times New Roman"/>
                <w:sz w:val="24"/>
                <w:szCs w:val="24"/>
                <w:lang w:eastAsia="lv-LV"/>
              </w:rPr>
            </w:pPr>
            <w:r w:rsidRPr="006A5E0A">
              <w:rPr>
                <w:rFonts w:ascii="Times New Roman" w:eastAsia="Times New Roman" w:hAnsi="Times New Roman" w:cs="Times New Roman"/>
                <w:sz w:val="24"/>
                <w:szCs w:val="24"/>
                <w:lang w:eastAsia="lv-LV"/>
              </w:rPr>
              <w:t>Noteikumu projekts šo jomu neskar.</w:t>
            </w:r>
          </w:p>
        </w:tc>
      </w:tr>
      <w:tr w:rsidR="00636314" w:rsidRPr="00BC2633" w14:paraId="48A7FF69" w14:textId="77777777" w:rsidTr="000204AA">
        <w:trPr>
          <w:gridBefore w:val="1"/>
          <w:gridAfter w:val="2"/>
          <w:wBefore w:w="21" w:type="pct"/>
          <w:wAfter w:w="42" w:type="pct"/>
          <w:trHeight w:val="361"/>
        </w:trPr>
        <w:tc>
          <w:tcPr>
            <w:tcW w:w="242" w:type="pct"/>
            <w:tcBorders>
              <w:top w:val="outset" w:sz="6" w:space="0" w:color="414142"/>
              <w:left w:val="outset" w:sz="6" w:space="0" w:color="414142"/>
              <w:bottom w:val="outset" w:sz="6" w:space="0" w:color="414142"/>
              <w:right w:val="outset" w:sz="6" w:space="0" w:color="414142"/>
            </w:tcBorders>
            <w:hideMark/>
          </w:tcPr>
          <w:p w14:paraId="7A48CD17"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294" w:type="pct"/>
            <w:gridSpan w:val="3"/>
            <w:tcBorders>
              <w:top w:val="outset" w:sz="6" w:space="0" w:color="414142"/>
              <w:left w:val="outset" w:sz="6" w:space="0" w:color="414142"/>
              <w:bottom w:val="outset" w:sz="6" w:space="0" w:color="414142"/>
              <w:right w:val="outset" w:sz="6" w:space="0" w:color="414142"/>
            </w:tcBorders>
            <w:hideMark/>
          </w:tcPr>
          <w:p w14:paraId="55F0DF0B"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01" w:type="pct"/>
            <w:gridSpan w:val="3"/>
            <w:tcBorders>
              <w:top w:val="outset" w:sz="6" w:space="0" w:color="414142"/>
              <w:left w:val="outset" w:sz="6" w:space="0" w:color="414142"/>
              <w:bottom w:val="outset" w:sz="6" w:space="0" w:color="414142"/>
              <w:right w:val="outset" w:sz="6" w:space="0" w:color="414142"/>
            </w:tcBorders>
            <w:hideMark/>
          </w:tcPr>
          <w:p w14:paraId="14A99439" w14:textId="52DABD3C" w:rsidR="00636314" w:rsidRPr="00BC2633" w:rsidRDefault="00636314" w:rsidP="000204AA">
            <w:pPr>
              <w:spacing w:after="0" w:line="240" w:lineRule="auto"/>
              <w:ind w:firstLine="65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C6187A">
              <w:rPr>
                <w:rFonts w:ascii="Times New Roman" w:eastAsia="Times New Roman" w:hAnsi="Times New Roman" w:cs="Times New Roman"/>
                <w:sz w:val="24"/>
                <w:szCs w:val="24"/>
                <w:lang w:eastAsia="lv-LV"/>
              </w:rPr>
              <w:t>.</w:t>
            </w:r>
          </w:p>
        </w:tc>
      </w:tr>
      <w:tr w:rsidR="008C5765" w:rsidRPr="006D3857" w14:paraId="6747127F" w14:textId="77777777" w:rsidTr="000204AA">
        <w:tblPrEx>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Ex>
        <w:trPr>
          <w:gridBefore w:val="1"/>
          <w:wBefore w:w="21" w:type="pct"/>
          <w:trHeight w:val="360"/>
        </w:trPr>
        <w:tc>
          <w:tcPr>
            <w:tcW w:w="4979" w:type="pct"/>
            <w:gridSpan w:val="9"/>
            <w:tcBorders>
              <w:top w:val="outset" w:sz="6" w:space="0" w:color="000000"/>
              <w:left w:val="outset" w:sz="6" w:space="0" w:color="000000"/>
              <w:bottom w:val="outset" w:sz="6" w:space="0" w:color="000000"/>
              <w:right w:val="outset" w:sz="6" w:space="0" w:color="000000"/>
            </w:tcBorders>
            <w:vAlign w:val="center"/>
          </w:tcPr>
          <w:p w14:paraId="609C4D1C" w14:textId="77777777" w:rsidR="008C5765" w:rsidRPr="006D3857" w:rsidRDefault="008C5765" w:rsidP="000204AA">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6D3857">
              <w:rPr>
                <w:rFonts w:ascii="Times New Roman" w:eastAsia="Times New Roman" w:hAnsi="Times New Roman" w:cs="Times New Roman"/>
                <w:b/>
                <w:bCs/>
                <w:sz w:val="24"/>
                <w:szCs w:val="24"/>
                <w:lang w:eastAsia="lv-LV"/>
              </w:rPr>
              <w:t>III. Tiesību akta projekta ietekme uz valsts budžetu un pašvaldību budžetiem</w:t>
            </w:r>
          </w:p>
        </w:tc>
      </w:tr>
      <w:tr w:rsidR="008C5765" w:rsidRPr="006D3857" w14:paraId="7FBB75CF" w14:textId="77777777" w:rsidTr="000204AA">
        <w:tblPrEx>
          <w:tblBorders>
            <w:top w:val="outset" w:sz="6" w:space="0" w:color="000000"/>
            <w:left w:val="outset" w:sz="6" w:space="0" w:color="000000"/>
            <w:bottom w:val="outset" w:sz="6" w:space="0" w:color="000000"/>
            <w:right w:val="outset" w:sz="6" w:space="0" w:color="000000"/>
          </w:tblBorders>
          <w:tblLook w:val="0000" w:firstRow="0" w:lastRow="0" w:firstColumn="0" w:lastColumn="0" w:noHBand="0" w:noVBand="0"/>
        </w:tblPrEx>
        <w:trPr>
          <w:gridBefore w:val="1"/>
          <w:wBefore w:w="21" w:type="pct"/>
          <w:trHeight w:val="360"/>
        </w:trPr>
        <w:tc>
          <w:tcPr>
            <w:tcW w:w="4979" w:type="pct"/>
            <w:gridSpan w:val="9"/>
            <w:tcBorders>
              <w:top w:val="outset" w:sz="6" w:space="0" w:color="000000"/>
              <w:left w:val="outset" w:sz="6" w:space="0" w:color="000000"/>
              <w:bottom w:val="outset" w:sz="6" w:space="0" w:color="000000"/>
              <w:right w:val="outset" w:sz="6" w:space="0" w:color="000000"/>
            </w:tcBorders>
            <w:vAlign w:val="center"/>
          </w:tcPr>
          <w:p w14:paraId="296AC2AF" w14:textId="652AFBCC" w:rsidR="008C5765" w:rsidRPr="008C5765" w:rsidRDefault="004F5878" w:rsidP="000204AA">
            <w:pPr>
              <w:spacing w:before="100" w:beforeAutospacing="1" w:after="100" w:afterAutospacing="1" w:line="240" w:lineRule="auto"/>
              <w:jc w:val="center"/>
              <w:rPr>
                <w:rFonts w:ascii="Times New Roman" w:eastAsia="Times New Roman" w:hAnsi="Times New Roman" w:cs="Times New Roman"/>
                <w:bCs/>
                <w:i/>
                <w:sz w:val="24"/>
                <w:szCs w:val="24"/>
                <w:lang w:eastAsia="lv-LV"/>
              </w:rPr>
            </w:pPr>
            <w:r>
              <w:rPr>
                <w:rFonts w:ascii="Times New Roman" w:eastAsia="Times New Roman" w:hAnsi="Times New Roman" w:cs="Times New Roman"/>
                <w:bCs/>
                <w:i/>
                <w:sz w:val="24"/>
                <w:szCs w:val="24"/>
                <w:lang w:eastAsia="lv-LV"/>
              </w:rPr>
              <w:t>Noteikumu projekts</w:t>
            </w:r>
            <w:r w:rsidR="008C5765" w:rsidRPr="008C5765">
              <w:rPr>
                <w:rFonts w:ascii="Times New Roman" w:eastAsia="Times New Roman" w:hAnsi="Times New Roman" w:cs="Times New Roman"/>
                <w:bCs/>
                <w:i/>
                <w:sz w:val="24"/>
                <w:szCs w:val="24"/>
                <w:lang w:eastAsia="lv-LV"/>
              </w:rPr>
              <w:t xml:space="preserve"> šo jomu neskar</w:t>
            </w:r>
          </w:p>
        </w:tc>
      </w:tr>
      <w:tr w:rsidR="008C5765" w:rsidRPr="006D3857" w14:paraId="6596FE8A" w14:textId="77777777" w:rsidTr="0002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1" w:type="pct"/>
          <w:trHeight w:val="418"/>
        </w:trPr>
        <w:tc>
          <w:tcPr>
            <w:tcW w:w="4979" w:type="pct"/>
            <w:gridSpan w:val="9"/>
            <w:vAlign w:val="center"/>
          </w:tcPr>
          <w:p w14:paraId="365E956B" w14:textId="77777777" w:rsidR="008C5765" w:rsidRPr="006D3857" w:rsidRDefault="008C5765" w:rsidP="000204AA">
            <w:pPr>
              <w:spacing w:after="0" w:line="240" w:lineRule="auto"/>
              <w:jc w:val="center"/>
              <w:rPr>
                <w:rFonts w:ascii="Times New Roman" w:eastAsia="Times New Roman" w:hAnsi="Times New Roman" w:cs="Times New Roman"/>
                <w:b/>
                <w:bCs/>
                <w:sz w:val="24"/>
                <w:szCs w:val="24"/>
                <w:lang w:eastAsia="lv-LV"/>
              </w:rPr>
            </w:pPr>
            <w:r w:rsidRPr="006D3857">
              <w:rPr>
                <w:rFonts w:ascii="Times New Roman" w:eastAsia="Times New Roman" w:hAnsi="Times New Roman" w:cs="Times New Roman"/>
                <w:b/>
                <w:bCs/>
                <w:sz w:val="24"/>
                <w:szCs w:val="24"/>
                <w:lang w:eastAsia="lv-LV"/>
              </w:rPr>
              <w:t>IV. Tiesību akta projekta ietekme uz spēkā esošo tiesību normu sistēmu</w:t>
            </w:r>
          </w:p>
        </w:tc>
      </w:tr>
      <w:tr w:rsidR="000204AA" w:rsidRPr="00F6599A" w14:paraId="642466A7" w14:textId="77777777" w:rsidTr="0002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23" w:type="pct"/>
        </w:trPr>
        <w:tc>
          <w:tcPr>
            <w:tcW w:w="292" w:type="pct"/>
            <w:gridSpan w:val="3"/>
          </w:tcPr>
          <w:p w14:paraId="18955D0C" w14:textId="77777777" w:rsidR="000204AA" w:rsidRPr="00F6599A" w:rsidRDefault="000204AA" w:rsidP="000204AA">
            <w:pPr>
              <w:tabs>
                <w:tab w:val="left" w:pos="2628"/>
              </w:tabs>
              <w:spacing w:after="0" w:line="240" w:lineRule="auto"/>
              <w:jc w:val="both"/>
              <w:rPr>
                <w:rFonts w:ascii="Times New Roman" w:eastAsia="Times New Roman" w:hAnsi="Times New Roman" w:cs="Times New Roman"/>
                <w:b/>
                <w:iCs/>
                <w:sz w:val="24"/>
                <w:szCs w:val="24"/>
                <w:lang w:eastAsia="lv-LV"/>
              </w:rPr>
            </w:pPr>
            <w:r w:rsidRPr="00F6599A">
              <w:rPr>
                <w:rFonts w:ascii="Times New Roman" w:eastAsia="Times New Roman" w:hAnsi="Times New Roman" w:cs="Times New Roman"/>
                <w:b/>
                <w:iCs/>
                <w:sz w:val="24"/>
                <w:szCs w:val="24"/>
                <w:lang w:eastAsia="lv-LV"/>
              </w:rPr>
              <w:t>1.</w:t>
            </w:r>
          </w:p>
        </w:tc>
        <w:tc>
          <w:tcPr>
            <w:tcW w:w="1276" w:type="pct"/>
            <w:gridSpan w:val="3"/>
          </w:tcPr>
          <w:p w14:paraId="351F435E" w14:textId="77777777" w:rsidR="000204AA" w:rsidRPr="00F6599A" w:rsidRDefault="000204AA" w:rsidP="000204AA">
            <w:pPr>
              <w:tabs>
                <w:tab w:val="left" w:pos="2628"/>
              </w:tabs>
              <w:spacing w:after="0" w:line="240" w:lineRule="auto"/>
              <w:jc w:val="both"/>
              <w:rPr>
                <w:rFonts w:ascii="Times New Roman" w:eastAsia="Times New Roman" w:hAnsi="Times New Roman" w:cs="Times New Roman"/>
                <w:b/>
                <w:iCs/>
                <w:sz w:val="24"/>
                <w:szCs w:val="24"/>
                <w:lang w:eastAsia="lv-LV"/>
              </w:rPr>
            </w:pPr>
            <w:r w:rsidRPr="00F6599A">
              <w:rPr>
                <w:rFonts w:ascii="Times New Roman" w:eastAsia="Times New Roman" w:hAnsi="Times New Roman" w:cs="Times New Roman"/>
                <w:b/>
                <w:sz w:val="24"/>
                <w:szCs w:val="24"/>
                <w:lang w:eastAsia="lv-LV"/>
              </w:rPr>
              <w:t>Nepieciešamie saistītie tiesību aktu projekti</w:t>
            </w:r>
          </w:p>
        </w:tc>
        <w:tc>
          <w:tcPr>
            <w:tcW w:w="3409" w:type="pct"/>
            <w:gridSpan w:val="3"/>
          </w:tcPr>
          <w:p w14:paraId="09096155" w14:textId="0C517264" w:rsidR="000204AA" w:rsidRDefault="000204AA" w:rsidP="000204AA">
            <w:pPr>
              <w:spacing w:after="0" w:line="240" w:lineRule="auto"/>
              <w:ind w:left="-108" w:right="-58" w:firstLine="284"/>
              <w:jc w:val="both"/>
              <w:rPr>
                <w:rFonts w:ascii="Times New Roman" w:hAnsi="Times New Roman" w:cs="Times New Roman"/>
                <w:bCs/>
                <w:sz w:val="24"/>
                <w:szCs w:val="24"/>
              </w:rPr>
            </w:pPr>
            <w:r w:rsidRPr="00626DED">
              <w:rPr>
                <w:rFonts w:ascii="Times New Roman" w:hAnsi="Times New Roman" w:cs="Times New Roman"/>
                <w:sz w:val="24"/>
                <w:szCs w:val="24"/>
              </w:rPr>
              <w:t xml:space="preserve">Līdz ar Ogres rajona tiesas darbības teritorijas ietveršanu Zemgales tiesu </w:t>
            </w:r>
            <w:r w:rsidRPr="004E74C1">
              <w:rPr>
                <w:rFonts w:ascii="Times New Roman" w:hAnsi="Times New Roman" w:cs="Times New Roman"/>
                <w:sz w:val="24"/>
                <w:szCs w:val="24"/>
              </w:rPr>
              <w:t xml:space="preserve">apgabalā </w:t>
            </w:r>
            <w:r w:rsidR="004E74C1" w:rsidRPr="004E74C1">
              <w:rPr>
                <w:rFonts w:ascii="Times New Roman" w:hAnsi="Times New Roman" w:cs="Times New Roman"/>
                <w:sz w:val="24"/>
                <w:szCs w:val="24"/>
              </w:rPr>
              <w:t xml:space="preserve">un attiecīgi </w:t>
            </w:r>
            <w:r w:rsidRPr="004E74C1">
              <w:rPr>
                <w:rFonts w:ascii="Times New Roman" w:hAnsi="Times New Roman" w:cs="Times New Roman"/>
                <w:sz w:val="24"/>
                <w:szCs w:val="24"/>
              </w:rPr>
              <w:t xml:space="preserve">zvērinātu tiesu izpildītāju amata vietu Rīgas apgabaltiesas iecirknis Nr. 35, Rīgas apgabaltiesas iecirknis Nr. 36 un Rīgas apgabaltiesas iecirknis Nr. 37 iecirkņiem noteiktās teritorijas </w:t>
            </w:r>
            <w:r w:rsidR="004E74C1" w:rsidRPr="004E74C1">
              <w:rPr>
                <w:rFonts w:ascii="Times New Roman" w:hAnsi="Times New Roman" w:cs="Times New Roman"/>
                <w:sz w:val="24"/>
                <w:szCs w:val="24"/>
              </w:rPr>
              <w:t xml:space="preserve">ietveršanu </w:t>
            </w:r>
            <w:r w:rsidRPr="004E74C1">
              <w:rPr>
                <w:rFonts w:ascii="Times New Roman" w:hAnsi="Times New Roman" w:cs="Times New Roman"/>
                <w:sz w:val="24"/>
                <w:szCs w:val="24"/>
              </w:rPr>
              <w:t xml:space="preserve">Zemgales </w:t>
            </w:r>
            <w:r w:rsidRPr="004E74C1">
              <w:rPr>
                <w:rFonts w:ascii="Times New Roman" w:hAnsi="Times New Roman" w:cs="Times New Roman"/>
                <w:sz w:val="24"/>
                <w:szCs w:val="24"/>
              </w:rPr>
              <w:lastRenderedPageBreak/>
              <w:t>ap</w:t>
            </w:r>
            <w:r w:rsidR="004E74C1" w:rsidRPr="004E74C1">
              <w:rPr>
                <w:rFonts w:ascii="Times New Roman" w:hAnsi="Times New Roman" w:cs="Times New Roman"/>
                <w:sz w:val="24"/>
                <w:szCs w:val="24"/>
              </w:rPr>
              <w:t xml:space="preserve">gabaltiesas darbības teritorijā no 2018. gada 1. marta, ievērojot Plānā noteikto, vienlaikus ar šo noteikumu projektu tiek virzīti grozījumi Tiesu izpildītāju likumā, kas paredz </w:t>
            </w:r>
            <w:r w:rsidR="004E74C1" w:rsidRPr="004E74C1">
              <w:rPr>
                <w:rFonts w:ascii="Times New Roman" w:hAnsi="Times New Roman" w:cs="Times New Roman"/>
                <w:bCs/>
                <w:sz w:val="24"/>
                <w:szCs w:val="24"/>
              </w:rPr>
              <w:t xml:space="preserve">noteikt </w:t>
            </w:r>
            <w:bookmarkStart w:id="2" w:name="_Hlk488230910"/>
            <w:r w:rsidR="004E74C1" w:rsidRPr="004E74C1">
              <w:rPr>
                <w:rFonts w:ascii="Times New Roman" w:hAnsi="Times New Roman" w:cs="Times New Roman"/>
                <w:bCs/>
                <w:sz w:val="24"/>
                <w:szCs w:val="24"/>
              </w:rPr>
              <w:t>tiesības z</w:t>
            </w:r>
            <w:r w:rsidR="004E74C1" w:rsidRPr="004E74C1">
              <w:rPr>
                <w:rFonts w:ascii="Times New Roman" w:hAnsi="Times New Roman" w:cs="Times New Roman"/>
                <w:sz w:val="24"/>
                <w:szCs w:val="24"/>
              </w:rPr>
              <w:t xml:space="preserve">vērinātam tiesu izpildītājam, </w:t>
            </w:r>
            <w:bookmarkStart w:id="3" w:name="_Hlk488235676"/>
            <w:r w:rsidR="004E74C1" w:rsidRPr="004E74C1">
              <w:rPr>
                <w:rFonts w:ascii="Times New Roman" w:hAnsi="Times New Roman" w:cs="Times New Roman"/>
                <w:sz w:val="24"/>
                <w:szCs w:val="24"/>
              </w:rPr>
              <w:t xml:space="preserve">kurš līdz 2018. gada 28. februārim veicis amata pienākumus Rīgas </w:t>
            </w:r>
            <w:r w:rsidR="004E74C1" w:rsidRPr="004E74C1">
              <w:rPr>
                <w:rFonts w:ascii="Times New Roman" w:eastAsia="Times New Roman" w:hAnsi="Times New Roman" w:cs="Times New Roman"/>
                <w:sz w:val="24"/>
                <w:szCs w:val="24"/>
                <w:lang w:eastAsia="lv-LV"/>
              </w:rPr>
              <w:t xml:space="preserve">apgabaltiesas iecirknī Nr. 35, Rīgas apgabaltiesas iecirknī Nr. 36 vai Rīgas apgabaltiesas iecirknī Nr. 37 un ar 2018. gada 1. martu amata pienākumu pildīšanai pārcelts attiecīgi </w:t>
            </w:r>
            <w:r w:rsidR="004E74C1" w:rsidRPr="004E74C1">
              <w:rPr>
                <w:rFonts w:ascii="Times New Roman" w:hAnsi="Times New Roman" w:cs="Times New Roman"/>
                <w:sz w:val="24"/>
                <w:szCs w:val="24"/>
              </w:rPr>
              <w:t xml:space="preserve">Zemgales </w:t>
            </w:r>
            <w:r w:rsidR="004E74C1" w:rsidRPr="004E74C1">
              <w:rPr>
                <w:rFonts w:ascii="Times New Roman" w:eastAsia="Times New Roman" w:hAnsi="Times New Roman" w:cs="Times New Roman"/>
                <w:sz w:val="24"/>
                <w:szCs w:val="24"/>
                <w:lang w:eastAsia="lv-LV"/>
              </w:rPr>
              <w:t>apgabaltiesas iecirknī Nr. 35, Zemgales apgabaltiesas iecirknī Nr. 36 vai Zemgales apgabaltiesas iecirknī Nr. 37</w:t>
            </w:r>
            <w:bookmarkEnd w:id="3"/>
            <w:r w:rsidR="004E74C1" w:rsidRPr="004E74C1">
              <w:rPr>
                <w:rFonts w:ascii="Times New Roman" w:eastAsia="Times New Roman" w:hAnsi="Times New Roman" w:cs="Times New Roman"/>
                <w:sz w:val="24"/>
                <w:szCs w:val="24"/>
                <w:lang w:eastAsia="lv-LV"/>
              </w:rPr>
              <w:t xml:space="preserve">, </w:t>
            </w:r>
            <w:r w:rsidR="004E74C1" w:rsidRPr="004E74C1">
              <w:rPr>
                <w:rFonts w:ascii="Times New Roman" w:hAnsi="Times New Roman" w:cs="Times New Roman"/>
                <w:sz w:val="24"/>
                <w:szCs w:val="24"/>
              </w:rPr>
              <w:t>līdz 2018. gada 31. decembrim turpināt pildīt amata pienākumus prakses vietā Rīgas apgabaltiesas darbības teritorijā.</w:t>
            </w:r>
            <w:bookmarkEnd w:id="2"/>
            <w:r w:rsidR="004E74C1" w:rsidRPr="004E74C1">
              <w:rPr>
                <w:rFonts w:ascii="Times New Roman" w:hAnsi="Times New Roman" w:cs="Times New Roman"/>
                <w:sz w:val="24"/>
                <w:szCs w:val="24"/>
              </w:rPr>
              <w:t xml:space="preserve"> Tāpat ar grozījumiem Tiesu izpildītāju likumā plānots noteikt, ka zvērinātam tiesu izpildītājam, kurš līdz 2018. gada 28. februārim veicis amata pienākumus Rīgas apgabaltiesas iecirknī Nr. 35, Rīgas apgabaltiesas iecirknī Nr. 36 vai Rīgas apgabaltiesas iecirknī Nr. 37 un ar 2018. gada 1. martu amata pienākumu pildīšanai pārcelts attiecīgi Zemgales apgabaltiesas iecirknī Nr. 35, Zemgales apgabaltiesas iecirknī Nr. 36 vai Zemgales apgabaltiesas iecirknī Nr. 37, ir tiesības turpināt veikt amata darbības lietās, kuras tas uzsācis kā Rīgas apgabaltiesas zvērināts tiesu izpildītājs. Attiecīgi amata darbības lietās, kuras līdz 2018. gada 28. februārim uzsākuši citi Rīgas apgabaltiesas zvērināti tiesu izpildītāji, šie zvērināti tiesu izpildītāji turpina veikt arī tādā gadījumā, ja amata darbības veicamas Zemgales apgabaltiesas iecirkņa Nr. 35, Zemgales apgabaltiesas iecirkņa Nr. 36 vai Zemgales apgabaltiesas iecirkņa Nr. 37 teritorijā. </w:t>
            </w:r>
          </w:p>
          <w:p w14:paraId="1F10D768" w14:textId="3CE92288" w:rsidR="004E74C1" w:rsidRPr="004E74C1" w:rsidRDefault="004E74C1" w:rsidP="000204AA">
            <w:pPr>
              <w:spacing w:after="0" w:line="240" w:lineRule="auto"/>
              <w:ind w:left="-108" w:right="-58" w:firstLine="284"/>
              <w:jc w:val="both"/>
              <w:rPr>
                <w:rFonts w:ascii="Times New Roman" w:hAnsi="Times New Roman" w:cs="Times New Roman"/>
                <w:sz w:val="24"/>
                <w:szCs w:val="24"/>
                <w:highlight w:val="yellow"/>
              </w:rPr>
            </w:pPr>
            <w:r w:rsidRPr="004E74C1">
              <w:rPr>
                <w:rFonts w:ascii="Times New Roman" w:hAnsi="Times New Roman" w:cs="Times New Roman"/>
                <w:sz w:val="24"/>
                <w:szCs w:val="24"/>
              </w:rPr>
              <w:t xml:space="preserve">Vienlaikus, lai nodrošinātu skaidru tiesisko regulējumu, nosakot piekritību par zvērinātu tiesu izpildītāju darbībām saņemto sūdzību izlemšanā, </w:t>
            </w:r>
            <w:r>
              <w:rPr>
                <w:rFonts w:ascii="Times New Roman" w:hAnsi="Times New Roman" w:cs="Times New Roman"/>
                <w:sz w:val="24"/>
                <w:szCs w:val="24"/>
              </w:rPr>
              <w:t>atbilstoši Plānam veicami grozījumi</w:t>
            </w:r>
            <w:r w:rsidRPr="004E74C1">
              <w:rPr>
                <w:rFonts w:ascii="Times New Roman" w:hAnsi="Times New Roman" w:cs="Times New Roman"/>
                <w:sz w:val="24"/>
                <w:szCs w:val="24"/>
              </w:rPr>
              <w:t xml:space="preserve"> Civilprocesa likuma pārejas noteikumos</w:t>
            </w:r>
            <w:r>
              <w:rPr>
                <w:rFonts w:ascii="Times New Roman" w:hAnsi="Times New Roman" w:cs="Times New Roman"/>
                <w:sz w:val="24"/>
                <w:szCs w:val="24"/>
              </w:rPr>
              <w:t>, nosakot</w:t>
            </w:r>
            <w:r w:rsidRPr="004E74C1">
              <w:rPr>
                <w:rFonts w:ascii="Times New Roman" w:hAnsi="Times New Roman" w:cs="Times New Roman"/>
                <w:sz w:val="24"/>
                <w:szCs w:val="24"/>
              </w:rPr>
              <w:t>, ka par rajona (pilsētas) tiesas lēmumu, kas, izskatot sūdzību par Rīgas apgabaltiesas iecirkņa Nr.35, Rīgas apgabaltiesas iecirkņa Nr. 36 vai Rīgas apgabaltiesas iecirkņa Nr. 37 tiesu izpildītāja darbībām sprieduma izpildīšanā (Civilprocesa likuma 632. pants), pasludināts līdz 2018. gada 28. februārim, blakus sūdzību izskata Rīgas apgabaltiesa. M</w:t>
            </w:r>
            <w:r w:rsidR="00FE56A3">
              <w:rPr>
                <w:rFonts w:ascii="Times New Roman" w:hAnsi="Times New Roman" w:cs="Times New Roman"/>
                <w:sz w:val="24"/>
                <w:szCs w:val="24"/>
              </w:rPr>
              <w:t>inētais grozījums kā priekšlikums</w:t>
            </w:r>
            <w:r w:rsidRPr="004E74C1">
              <w:rPr>
                <w:rFonts w:ascii="Times New Roman" w:hAnsi="Times New Roman" w:cs="Times New Roman"/>
                <w:sz w:val="24"/>
                <w:szCs w:val="24"/>
              </w:rPr>
              <w:t xml:space="preserve"> </w:t>
            </w:r>
            <w:r w:rsidR="00FE56A3">
              <w:rPr>
                <w:rFonts w:ascii="Times New Roman" w:hAnsi="Times New Roman" w:cs="Times New Roman"/>
                <w:sz w:val="24"/>
                <w:szCs w:val="24"/>
              </w:rPr>
              <w:t xml:space="preserve">iekļauts </w:t>
            </w:r>
            <w:r w:rsidRPr="004E74C1">
              <w:rPr>
                <w:rFonts w:ascii="Times New Roman" w:eastAsia="Times New Roman" w:hAnsi="Times New Roman" w:cs="Times New Roman"/>
                <w:sz w:val="24"/>
                <w:szCs w:val="24"/>
              </w:rPr>
              <w:t>likumprojekt</w:t>
            </w:r>
            <w:r w:rsidR="00FE56A3">
              <w:rPr>
                <w:rFonts w:ascii="Times New Roman" w:eastAsia="Times New Roman" w:hAnsi="Times New Roman" w:cs="Times New Roman"/>
                <w:sz w:val="24"/>
                <w:szCs w:val="24"/>
              </w:rPr>
              <w:t>s likumprojektā</w:t>
            </w:r>
            <w:r w:rsidRPr="004E74C1">
              <w:rPr>
                <w:rFonts w:ascii="Times New Roman" w:eastAsia="Times New Roman" w:hAnsi="Times New Roman" w:cs="Times New Roman"/>
                <w:sz w:val="24"/>
                <w:szCs w:val="24"/>
              </w:rPr>
              <w:t xml:space="preserve"> "Grozījumi Civilproc</w:t>
            </w:r>
            <w:r w:rsidR="00FE56A3">
              <w:rPr>
                <w:rFonts w:ascii="Times New Roman" w:eastAsia="Times New Roman" w:hAnsi="Times New Roman" w:cs="Times New Roman"/>
                <w:sz w:val="24"/>
                <w:szCs w:val="24"/>
              </w:rPr>
              <w:t xml:space="preserve">esa likumā" (reģ. Nr: 911/Lp12), izskatot likumprojektu pirms otrā </w:t>
            </w:r>
            <w:r w:rsidRPr="004E74C1">
              <w:rPr>
                <w:rFonts w:ascii="Times New Roman" w:eastAsia="Times New Roman" w:hAnsi="Times New Roman" w:cs="Times New Roman"/>
                <w:sz w:val="24"/>
                <w:szCs w:val="24"/>
              </w:rPr>
              <w:t>las</w:t>
            </w:r>
            <w:r w:rsidR="00FE56A3">
              <w:rPr>
                <w:rFonts w:ascii="Times New Roman" w:eastAsia="Times New Roman" w:hAnsi="Times New Roman" w:cs="Times New Roman"/>
                <w:sz w:val="24"/>
                <w:szCs w:val="24"/>
              </w:rPr>
              <w:t>ījuma</w:t>
            </w:r>
            <w:r w:rsidRPr="004E74C1">
              <w:rPr>
                <w:rFonts w:ascii="Times New Roman" w:eastAsia="Times New Roman" w:hAnsi="Times New Roman" w:cs="Times New Roman"/>
                <w:sz w:val="24"/>
                <w:szCs w:val="24"/>
              </w:rPr>
              <w:t>.</w:t>
            </w:r>
          </w:p>
        </w:tc>
      </w:tr>
      <w:tr w:rsidR="000204AA" w:rsidRPr="00F6599A" w14:paraId="33BBA264" w14:textId="77777777" w:rsidTr="0002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23" w:type="pct"/>
          <w:trHeight w:val="205"/>
        </w:trPr>
        <w:tc>
          <w:tcPr>
            <w:tcW w:w="292" w:type="pct"/>
            <w:gridSpan w:val="3"/>
          </w:tcPr>
          <w:p w14:paraId="63830582" w14:textId="77777777" w:rsidR="000204AA" w:rsidRPr="00F6599A" w:rsidRDefault="000204AA" w:rsidP="000204AA">
            <w:pPr>
              <w:tabs>
                <w:tab w:val="left" w:pos="2628"/>
              </w:tabs>
              <w:spacing w:after="0" w:line="240" w:lineRule="auto"/>
              <w:jc w:val="both"/>
              <w:rPr>
                <w:rFonts w:ascii="Times New Roman" w:eastAsia="Times New Roman" w:hAnsi="Times New Roman" w:cs="Times New Roman"/>
                <w:b/>
                <w:iCs/>
                <w:sz w:val="24"/>
                <w:szCs w:val="24"/>
                <w:lang w:eastAsia="lv-LV"/>
              </w:rPr>
            </w:pPr>
            <w:r w:rsidRPr="00F6599A">
              <w:rPr>
                <w:rFonts w:ascii="Times New Roman" w:eastAsia="Times New Roman" w:hAnsi="Times New Roman" w:cs="Times New Roman"/>
                <w:b/>
                <w:iCs/>
                <w:sz w:val="24"/>
                <w:szCs w:val="24"/>
                <w:lang w:eastAsia="lv-LV"/>
              </w:rPr>
              <w:lastRenderedPageBreak/>
              <w:t>2.</w:t>
            </w:r>
          </w:p>
        </w:tc>
        <w:tc>
          <w:tcPr>
            <w:tcW w:w="1276" w:type="pct"/>
            <w:gridSpan w:val="3"/>
          </w:tcPr>
          <w:p w14:paraId="34773B32" w14:textId="77777777" w:rsidR="000204AA" w:rsidRPr="00F6599A" w:rsidRDefault="000204AA" w:rsidP="000204AA">
            <w:pPr>
              <w:tabs>
                <w:tab w:val="left" w:pos="2628"/>
              </w:tabs>
              <w:spacing w:after="0" w:line="240" w:lineRule="auto"/>
              <w:jc w:val="both"/>
              <w:rPr>
                <w:rFonts w:ascii="Times New Roman" w:eastAsia="Times New Roman" w:hAnsi="Times New Roman" w:cs="Times New Roman"/>
                <w:b/>
                <w:iCs/>
                <w:sz w:val="24"/>
                <w:szCs w:val="24"/>
                <w:lang w:eastAsia="lv-LV"/>
              </w:rPr>
            </w:pPr>
            <w:r w:rsidRPr="00F6599A">
              <w:rPr>
                <w:rFonts w:ascii="Times New Roman" w:eastAsia="Times New Roman" w:hAnsi="Times New Roman" w:cs="Times New Roman"/>
                <w:b/>
                <w:iCs/>
                <w:sz w:val="24"/>
                <w:szCs w:val="24"/>
                <w:lang w:eastAsia="lv-LV"/>
              </w:rPr>
              <w:t>Atbildīgā institūcija</w:t>
            </w:r>
          </w:p>
        </w:tc>
        <w:tc>
          <w:tcPr>
            <w:tcW w:w="3409" w:type="pct"/>
            <w:gridSpan w:val="3"/>
          </w:tcPr>
          <w:p w14:paraId="5D26C760" w14:textId="0427AB15" w:rsidR="000204AA" w:rsidRPr="00F6599A" w:rsidRDefault="000204AA" w:rsidP="000204AA">
            <w:pPr>
              <w:tabs>
                <w:tab w:val="left" w:pos="459"/>
              </w:tabs>
              <w:spacing w:after="0" w:line="240" w:lineRule="auto"/>
              <w:ind w:left="-108" w:firstLine="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Tieslietu ministrija.</w:t>
            </w:r>
          </w:p>
        </w:tc>
      </w:tr>
      <w:tr w:rsidR="000204AA" w:rsidRPr="00F6599A" w14:paraId="02143B77" w14:textId="77777777" w:rsidTr="0002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After w:val="1"/>
          <w:wAfter w:w="23" w:type="pct"/>
          <w:trHeight w:val="209"/>
        </w:trPr>
        <w:tc>
          <w:tcPr>
            <w:tcW w:w="292" w:type="pct"/>
            <w:gridSpan w:val="3"/>
          </w:tcPr>
          <w:p w14:paraId="40519B1D" w14:textId="77777777" w:rsidR="000204AA" w:rsidRPr="00F6599A" w:rsidRDefault="000204AA" w:rsidP="000204AA">
            <w:pPr>
              <w:tabs>
                <w:tab w:val="left" w:pos="2628"/>
              </w:tabs>
              <w:spacing w:after="0" w:line="240" w:lineRule="auto"/>
              <w:jc w:val="both"/>
              <w:rPr>
                <w:rFonts w:ascii="Times New Roman" w:eastAsia="Times New Roman" w:hAnsi="Times New Roman" w:cs="Times New Roman"/>
                <w:b/>
                <w:iCs/>
                <w:sz w:val="24"/>
                <w:szCs w:val="24"/>
                <w:lang w:eastAsia="lv-LV"/>
              </w:rPr>
            </w:pPr>
            <w:r w:rsidRPr="00F6599A">
              <w:rPr>
                <w:rFonts w:ascii="Times New Roman" w:eastAsia="Times New Roman" w:hAnsi="Times New Roman" w:cs="Times New Roman"/>
                <w:b/>
                <w:iCs/>
                <w:sz w:val="24"/>
                <w:szCs w:val="24"/>
                <w:lang w:eastAsia="lv-LV"/>
              </w:rPr>
              <w:t>3.</w:t>
            </w:r>
          </w:p>
        </w:tc>
        <w:tc>
          <w:tcPr>
            <w:tcW w:w="1276" w:type="pct"/>
            <w:gridSpan w:val="3"/>
          </w:tcPr>
          <w:p w14:paraId="15B877A3" w14:textId="77777777" w:rsidR="000204AA" w:rsidRPr="00F6599A" w:rsidRDefault="000204AA" w:rsidP="000204AA">
            <w:pPr>
              <w:tabs>
                <w:tab w:val="left" w:pos="2628"/>
              </w:tabs>
              <w:spacing w:after="0" w:line="240" w:lineRule="auto"/>
              <w:jc w:val="both"/>
              <w:rPr>
                <w:rFonts w:ascii="Times New Roman" w:eastAsia="Times New Roman" w:hAnsi="Times New Roman" w:cs="Times New Roman"/>
                <w:b/>
                <w:iCs/>
                <w:sz w:val="24"/>
                <w:szCs w:val="24"/>
                <w:lang w:eastAsia="lv-LV"/>
              </w:rPr>
            </w:pPr>
            <w:r w:rsidRPr="00F6599A">
              <w:rPr>
                <w:rFonts w:ascii="Times New Roman" w:eastAsia="Times New Roman" w:hAnsi="Times New Roman" w:cs="Times New Roman"/>
                <w:b/>
                <w:lang w:eastAsia="lv-LV"/>
              </w:rPr>
              <w:t>Cita informācija</w:t>
            </w:r>
          </w:p>
        </w:tc>
        <w:tc>
          <w:tcPr>
            <w:tcW w:w="3409" w:type="pct"/>
            <w:gridSpan w:val="3"/>
          </w:tcPr>
          <w:p w14:paraId="60D2625C" w14:textId="77777777" w:rsidR="000204AA" w:rsidRPr="00F6599A" w:rsidRDefault="000204AA" w:rsidP="000204AA">
            <w:pPr>
              <w:tabs>
                <w:tab w:val="left" w:pos="459"/>
              </w:tabs>
              <w:spacing w:after="0" w:line="240" w:lineRule="auto"/>
              <w:ind w:left="-108" w:firstLine="108"/>
              <w:jc w:val="both"/>
              <w:rPr>
                <w:rFonts w:ascii="Times New Roman" w:eastAsia="Times New Roman" w:hAnsi="Times New Roman" w:cs="Times New Roman"/>
                <w:iCs/>
                <w:sz w:val="24"/>
                <w:szCs w:val="24"/>
                <w:lang w:eastAsia="lv-LV"/>
              </w:rPr>
            </w:pPr>
            <w:r w:rsidRPr="00F6599A">
              <w:rPr>
                <w:rFonts w:ascii="Times New Roman" w:eastAsia="Times New Roman" w:hAnsi="Times New Roman" w:cs="Times New Roman"/>
                <w:iCs/>
                <w:sz w:val="24"/>
                <w:szCs w:val="24"/>
                <w:lang w:eastAsia="lv-LV"/>
              </w:rPr>
              <w:t>Nav.</w:t>
            </w:r>
          </w:p>
        </w:tc>
      </w:tr>
      <w:tr w:rsidR="008C5765" w:rsidRPr="006D3857" w14:paraId="6B8283D2" w14:textId="77777777" w:rsidTr="0002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1" w:type="pct"/>
          <w:trHeight w:val="209"/>
        </w:trPr>
        <w:tc>
          <w:tcPr>
            <w:tcW w:w="4979" w:type="pct"/>
            <w:gridSpan w:val="9"/>
          </w:tcPr>
          <w:p w14:paraId="0076E02B" w14:textId="77777777" w:rsidR="008C5765" w:rsidRPr="006D3857" w:rsidRDefault="008C5765" w:rsidP="000204AA">
            <w:pPr>
              <w:tabs>
                <w:tab w:val="left" w:pos="459"/>
              </w:tabs>
              <w:spacing w:after="0" w:line="240" w:lineRule="auto"/>
              <w:ind w:left="-108" w:firstLine="108"/>
              <w:jc w:val="both"/>
              <w:rPr>
                <w:rFonts w:ascii="Times New Roman" w:hAnsi="Times New Roman" w:cs="Times New Roman"/>
                <w:sz w:val="24"/>
              </w:rPr>
            </w:pPr>
            <w:r w:rsidRPr="006D3857">
              <w:rPr>
                <w:rFonts w:ascii="Times New Roman" w:eastAsia="Times New Roman" w:hAnsi="Times New Roman" w:cs="Times New Roman"/>
                <w:b/>
                <w:sz w:val="24"/>
                <w:szCs w:val="24"/>
                <w:lang w:eastAsia="lv-LV"/>
              </w:rPr>
              <w:t>V. Tiesību akta projekta atbilstība Latvijas Republikas starptautiskajām saistībām</w:t>
            </w:r>
          </w:p>
        </w:tc>
      </w:tr>
      <w:tr w:rsidR="008C5765" w:rsidRPr="006D3857" w14:paraId="138C85FA" w14:textId="77777777" w:rsidTr="0002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21" w:type="pct"/>
          <w:trHeight w:val="209"/>
        </w:trPr>
        <w:tc>
          <w:tcPr>
            <w:tcW w:w="4979" w:type="pct"/>
            <w:gridSpan w:val="9"/>
          </w:tcPr>
          <w:p w14:paraId="090803F5" w14:textId="292BA9F8" w:rsidR="008C5765" w:rsidRPr="006D3857" w:rsidRDefault="004F5878" w:rsidP="000204AA">
            <w:pPr>
              <w:tabs>
                <w:tab w:val="left" w:pos="459"/>
              </w:tabs>
              <w:spacing w:after="0" w:line="240" w:lineRule="auto"/>
              <w:ind w:left="-108" w:firstLine="108"/>
              <w:jc w:val="center"/>
              <w:rPr>
                <w:rFonts w:ascii="Times New Roman" w:hAnsi="Times New Roman" w:cs="Times New Roman"/>
                <w:sz w:val="24"/>
              </w:rPr>
            </w:pPr>
            <w:r>
              <w:rPr>
                <w:rFonts w:ascii="Times New Roman" w:eastAsia="Times New Roman" w:hAnsi="Times New Roman" w:cs="Times New Roman"/>
                <w:i/>
                <w:sz w:val="24"/>
                <w:szCs w:val="24"/>
                <w:lang w:eastAsia="lv-LV"/>
              </w:rPr>
              <w:t>Noteikumu projekts</w:t>
            </w:r>
            <w:r w:rsidR="008C5765" w:rsidRPr="006D3857">
              <w:rPr>
                <w:rFonts w:ascii="Times New Roman" w:eastAsia="Times New Roman" w:hAnsi="Times New Roman" w:cs="Times New Roman"/>
                <w:i/>
                <w:sz w:val="24"/>
                <w:szCs w:val="24"/>
                <w:lang w:eastAsia="lv-LV"/>
              </w:rPr>
              <w:t xml:space="preserve"> šo jomu neskar.</w:t>
            </w:r>
          </w:p>
        </w:tc>
      </w:tr>
      <w:tr w:rsidR="00636314" w:rsidRPr="00BC2633" w14:paraId="76AAD2FA" w14:textId="77777777" w:rsidTr="000204AA">
        <w:trPr>
          <w:gridBefore w:val="1"/>
          <w:wBefore w:w="21" w:type="pct"/>
          <w:trHeight w:val="420"/>
        </w:trPr>
        <w:tc>
          <w:tcPr>
            <w:tcW w:w="4979" w:type="pct"/>
            <w:gridSpan w:val="9"/>
            <w:tcBorders>
              <w:top w:val="outset" w:sz="6" w:space="0" w:color="414142"/>
              <w:left w:val="outset" w:sz="6" w:space="0" w:color="414142"/>
              <w:bottom w:val="outset" w:sz="6" w:space="0" w:color="414142"/>
              <w:right w:val="outset" w:sz="6" w:space="0" w:color="414142"/>
            </w:tcBorders>
            <w:vAlign w:val="center"/>
            <w:hideMark/>
          </w:tcPr>
          <w:p w14:paraId="5A7FDF6A" w14:textId="77777777" w:rsidR="00636314" w:rsidRPr="00BC2633" w:rsidRDefault="00636314" w:rsidP="000204AA">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w:t>
            </w:r>
            <w:r w:rsidRPr="00BC2633">
              <w:rPr>
                <w:rFonts w:ascii="Times New Roman" w:eastAsia="Times New Roman" w:hAnsi="Times New Roman" w:cs="Times New Roman"/>
                <w:b/>
                <w:bCs/>
                <w:sz w:val="24"/>
                <w:szCs w:val="24"/>
                <w:lang w:eastAsia="lv-LV"/>
              </w:rPr>
              <w:t>I. Sabiedrības līdzdalība un komunikācijas aktivitātes</w:t>
            </w:r>
          </w:p>
        </w:tc>
      </w:tr>
      <w:tr w:rsidR="00636314" w:rsidRPr="00BC2633" w14:paraId="5E20AFA0" w14:textId="77777777" w:rsidTr="000204AA">
        <w:trPr>
          <w:gridBefore w:val="1"/>
          <w:wBefore w:w="21" w:type="pct"/>
          <w:trHeight w:val="540"/>
        </w:trPr>
        <w:tc>
          <w:tcPr>
            <w:tcW w:w="242" w:type="pct"/>
            <w:tcBorders>
              <w:top w:val="outset" w:sz="6" w:space="0" w:color="414142"/>
              <w:left w:val="outset" w:sz="6" w:space="0" w:color="414142"/>
              <w:bottom w:val="outset" w:sz="6" w:space="0" w:color="414142"/>
              <w:right w:val="outset" w:sz="6" w:space="0" w:color="414142"/>
            </w:tcBorders>
            <w:hideMark/>
          </w:tcPr>
          <w:p w14:paraId="126CA920"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38" w:type="pct"/>
            <w:gridSpan w:val="2"/>
            <w:tcBorders>
              <w:top w:val="outset" w:sz="6" w:space="0" w:color="414142"/>
              <w:left w:val="outset" w:sz="6" w:space="0" w:color="414142"/>
              <w:bottom w:val="outset" w:sz="6" w:space="0" w:color="414142"/>
              <w:right w:val="outset" w:sz="6" w:space="0" w:color="414142"/>
            </w:tcBorders>
            <w:hideMark/>
          </w:tcPr>
          <w:p w14:paraId="6DA0DE1B" w14:textId="77777777" w:rsidR="00636314" w:rsidRPr="00BC2633" w:rsidRDefault="00636314" w:rsidP="000204A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599" w:type="pct"/>
            <w:gridSpan w:val="6"/>
            <w:tcBorders>
              <w:top w:val="outset" w:sz="6" w:space="0" w:color="414142"/>
              <w:left w:val="outset" w:sz="6" w:space="0" w:color="414142"/>
              <w:bottom w:val="outset" w:sz="6" w:space="0" w:color="414142"/>
              <w:right w:val="outset" w:sz="6" w:space="0" w:color="414142"/>
            </w:tcBorders>
            <w:hideMark/>
          </w:tcPr>
          <w:p w14:paraId="2C6B0AC7" w14:textId="282DC24F" w:rsidR="004C1B2B" w:rsidRDefault="004C1B2B" w:rsidP="004C1B2B">
            <w:pPr>
              <w:spacing w:after="0" w:line="240" w:lineRule="auto"/>
              <w:ind w:firstLine="274"/>
              <w:jc w:val="both"/>
              <w:rPr>
                <w:rFonts w:ascii="Times New Roman" w:eastAsia="Calibri" w:hAnsi="Times New Roman" w:cs="Times New Roman"/>
                <w:sz w:val="24"/>
                <w:szCs w:val="24"/>
              </w:rPr>
            </w:pPr>
            <w:r w:rsidRPr="00F6599A">
              <w:rPr>
                <w:rFonts w:ascii="Times New Roman" w:eastAsia="Calibri" w:hAnsi="Times New Roman" w:cs="Times New Roman"/>
                <w:sz w:val="24"/>
                <w:szCs w:val="24"/>
              </w:rPr>
              <w:t xml:space="preserve">Lai informētu sabiedrību par </w:t>
            </w:r>
            <w:r>
              <w:rPr>
                <w:rFonts w:ascii="Times New Roman" w:eastAsia="Calibri" w:hAnsi="Times New Roman" w:cs="Times New Roman"/>
                <w:sz w:val="24"/>
                <w:szCs w:val="24"/>
              </w:rPr>
              <w:t>noteikumu projektu</w:t>
            </w:r>
            <w:r w:rsidRPr="00F6599A">
              <w:rPr>
                <w:rFonts w:ascii="Times New Roman" w:eastAsia="Calibri" w:hAnsi="Times New Roman" w:cs="Times New Roman"/>
                <w:sz w:val="24"/>
                <w:szCs w:val="24"/>
              </w:rPr>
              <w:t xml:space="preserve"> un dotu iespēju izteikt viedokli, </w:t>
            </w:r>
            <w:r>
              <w:rPr>
                <w:rFonts w:ascii="Times New Roman" w:eastAsia="Calibri" w:hAnsi="Times New Roman" w:cs="Times New Roman"/>
                <w:sz w:val="24"/>
                <w:szCs w:val="24"/>
              </w:rPr>
              <w:t>noteikumu projekts</w:t>
            </w:r>
            <w:r w:rsidRPr="00F6599A">
              <w:rPr>
                <w:rFonts w:ascii="Times New Roman" w:eastAsia="Calibri" w:hAnsi="Times New Roman" w:cs="Times New Roman"/>
                <w:sz w:val="24"/>
                <w:szCs w:val="24"/>
              </w:rPr>
              <w:t xml:space="preserve"> ievietots T</w:t>
            </w:r>
            <w:r w:rsidR="00FE56A3">
              <w:rPr>
                <w:rFonts w:ascii="Times New Roman" w:eastAsia="Calibri" w:hAnsi="Times New Roman" w:cs="Times New Roman"/>
                <w:sz w:val="24"/>
                <w:szCs w:val="24"/>
              </w:rPr>
              <w:t>ieslietu ministrijas mājaslapā.</w:t>
            </w:r>
          </w:p>
          <w:p w14:paraId="5AA068BC" w14:textId="77777777" w:rsidR="00F206AC" w:rsidRDefault="004918EE" w:rsidP="00F206AC">
            <w:pPr>
              <w:spacing w:after="0" w:line="240" w:lineRule="auto"/>
              <w:ind w:firstLine="274"/>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Par noteikumu projektā ietvertajiem grozījumiem, kas paredz </w:t>
            </w:r>
            <w:r w:rsidRPr="00626DED">
              <w:rPr>
                <w:rFonts w:ascii="Times New Roman" w:hAnsi="Times New Roman" w:cs="Times New Roman"/>
                <w:sz w:val="24"/>
                <w:szCs w:val="24"/>
              </w:rPr>
              <w:t xml:space="preserve">no 2018. gada 1. marta zvērinātu </w:t>
            </w:r>
            <w:r w:rsidRPr="00F206AC">
              <w:rPr>
                <w:rFonts w:ascii="Times New Roman" w:hAnsi="Times New Roman" w:cs="Times New Roman"/>
                <w:sz w:val="24"/>
                <w:szCs w:val="24"/>
              </w:rPr>
              <w:t xml:space="preserve">tiesu izpildītāju amata vietu Rīgas apgabaltiesas iecirknis Nr. 35, Rīgas apgabaltiesas iecirknis Nr. 36 </w:t>
            </w:r>
            <w:r w:rsidRPr="00F206AC">
              <w:rPr>
                <w:rFonts w:ascii="Times New Roman" w:hAnsi="Times New Roman" w:cs="Times New Roman"/>
                <w:sz w:val="24"/>
                <w:szCs w:val="24"/>
              </w:rPr>
              <w:lastRenderedPageBreak/>
              <w:t xml:space="preserve">un Rīgas apgabaltiesas iecirknis Nr. 37 iecirkņiem noteiktās teritorijas ietveršanu Zemgales apgabaltiesas darbības teritorijā, </w:t>
            </w:r>
            <w:r w:rsidR="00F574D0" w:rsidRPr="00F206AC">
              <w:rPr>
                <w:rFonts w:ascii="Times New Roman" w:hAnsi="Times New Roman" w:cs="Times New Roman"/>
                <w:sz w:val="24"/>
                <w:szCs w:val="24"/>
              </w:rPr>
              <w:t xml:space="preserve">kā arī </w:t>
            </w:r>
            <w:r w:rsidR="00F206AC" w:rsidRPr="00F206AC">
              <w:rPr>
                <w:rFonts w:ascii="Times New Roman" w:hAnsi="Times New Roman" w:cs="Times New Roman"/>
                <w:sz w:val="24"/>
                <w:szCs w:val="24"/>
              </w:rPr>
              <w:t>saistībā ar amata vietas izmaiņām veicamajām darbībām (</w:t>
            </w:r>
            <w:r w:rsidR="00F206AC" w:rsidRPr="00F206AC">
              <w:rPr>
                <w:rFonts w:ascii="Times New Roman" w:eastAsia="Times New Roman" w:hAnsi="Times New Roman" w:cs="Times New Roman"/>
                <w:sz w:val="24"/>
                <w:szCs w:val="24"/>
                <w:lang w:eastAsia="lv-LV"/>
              </w:rPr>
              <w:t>i</w:t>
            </w:r>
            <w:r w:rsidR="00F206AC" w:rsidRPr="00F206AC">
              <w:rPr>
                <w:rFonts w:ascii="Times New Roman" w:hAnsi="Times New Roman" w:cs="Times New Roman"/>
                <w:sz w:val="24"/>
                <w:szCs w:val="24"/>
              </w:rPr>
              <w:t>zgatavot veidlapas un zīmogus atbilstoši amata vietas izmaiņām, nodrošināt ar amata vietu maiņu saistītās aktuālās informācijas izvietošanu prakses vietā un pie prakses vietas, saskaņā ar Tiesu izpildītāju likumu paziņot Zemgales apgabaltiesai savas prakses vietas adresi)</w:t>
            </w:r>
            <w:r w:rsidR="00F574D0" w:rsidRPr="00F206AC">
              <w:rPr>
                <w:rFonts w:ascii="Times New Roman" w:hAnsi="Times New Roman" w:cs="Times New Roman"/>
                <w:sz w:val="24"/>
                <w:szCs w:val="24"/>
              </w:rPr>
              <w:t xml:space="preserve"> </w:t>
            </w:r>
            <w:r w:rsidRPr="00F206AC">
              <w:rPr>
                <w:rFonts w:ascii="Times New Roman" w:hAnsi="Times New Roman" w:cs="Times New Roman"/>
                <w:sz w:val="24"/>
                <w:szCs w:val="24"/>
              </w:rPr>
              <w:t xml:space="preserve">Tieslietu ministrija </w:t>
            </w:r>
            <w:r w:rsidR="00F206AC" w:rsidRPr="00F206AC">
              <w:rPr>
                <w:rFonts w:ascii="Times New Roman" w:hAnsi="Times New Roman" w:cs="Times New Roman"/>
                <w:sz w:val="24"/>
                <w:szCs w:val="24"/>
              </w:rPr>
              <w:t xml:space="preserve">atbilstoši Plānam </w:t>
            </w:r>
            <w:r w:rsidR="00A87CF4" w:rsidRPr="00F206AC">
              <w:rPr>
                <w:rFonts w:ascii="Times New Roman" w:hAnsi="Times New Roman" w:cs="Times New Roman"/>
                <w:sz w:val="24"/>
                <w:szCs w:val="24"/>
              </w:rPr>
              <w:t>r</w:t>
            </w:r>
            <w:r w:rsidR="00F206AC" w:rsidRPr="00F206AC">
              <w:rPr>
                <w:rFonts w:ascii="Times New Roman" w:hAnsi="Times New Roman" w:cs="Times New Roman"/>
                <w:sz w:val="24"/>
                <w:szCs w:val="24"/>
              </w:rPr>
              <w:t>akstveidā personīgi informējusi</w:t>
            </w:r>
            <w:r w:rsidR="00A87CF4" w:rsidRPr="00F206AC">
              <w:rPr>
                <w:rFonts w:ascii="Times New Roman" w:hAnsi="Times New Roman" w:cs="Times New Roman"/>
                <w:sz w:val="24"/>
                <w:szCs w:val="24"/>
              </w:rPr>
              <w:t xml:space="preserve"> tos zvērinātos tiesu izpildītājus</w:t>
            </w:r>
            <w:r w:rsidRPr="00F206AC">
              <w:rPr>
                <w:rFonts w:ascii="Times New Roman" w:hAnsi="Times New Roman" w:cs="Times New Roman"/>
                <w:sz w:val="24"/>
                <w:szCs w:val="24"/>
              </w:rPr>
              <w:t>, kas minētajās amata vietās šobrīd veic amata pienākumus.</w:t>
            </w:r>
          </w:p>
          <w:p w14:paraId="6CF3C02F" w14:textId="76009859" w:rsidR="00636314" w:rsidRPr="00F206AC" w:rsidRDefault="00F206AC" w:rsidP="00F206A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36314">
              <w:rPr>
                <w:rFonts w:ascii="Times New Roman" w:eastAsia="Times New Roman" w:hAnsi="Times New Roman" w:cs="Times New Roman"/>
                <w:sz w:val="24"/>
                <w:szCs w:val="24"/>
                <w:lang w:eastAsia="lv-LV"/>
              </w:rPr>
              <w:t xml:space="preserve">Vienlaikus </w:t>
            </w:r>
            <w:r w:rsidR="00636314" w:rsidRPr="008F205D">
              <w:rPr>
                <w:rFonts w:ascii="Times New Roman" w:eastAsia="Times New Roman" w:hAnsi="Times New Roman" w:cs="Times New Roman"/>
                <w:sz w:val="24"/>
                <w:szCs w:val="24"/>
                <w:lang w:eastAsia="lv-LV"/>
              </w:rPr>
              <w:t xml:space="preserve">atbilstoši Plānā noteiktajiem uzdevumiem līdz 2018. gada 1. martam Latvijas Zvērinātu </w:t>
            </w:r>
            <w:r w:rsidR="008F205D" w:rsidRPr="008F205D">
              <w:rPr>
                <w:rFonts w:ascii="Times New Roman" w:eastAsia="Times New Roman" w:hAnsi="Times New Roman" w:cs="Times New Roman"/>
                <w:sz w:val="24"/>
                <w:szCs w:val="24"/>
                <w:lang w:eastAsia="lv-LV"/>
              </w:rPr>
              <w:t xml:space="preserve">tiesu izpildītāju </w:t>
            </w:r>
            <w:r w:rsidR="00636314" w:rsidRPr="008F205D">
              <w:rPr>
                <w:rFonts w:ascii="Times New Roman" w:eastAsia="Times New Roman" w:hAnsi="Times New Roman" w:cs="Times New Roman"/>
                <w:sz w:val="24"/>
                <w:szCs w:val="24"/>
                <w:lang w:eastAsia="lv-LV"/>
              </w:rPr>
              <w:t xml:space="preserve">padomes mājas lapā </w:t>
            </w:r>
            <w:hyperlink r:id="rId8" w:history="1">
              <w:r w:rsidR="008F205D" w:rsidRPr="008F205D">
                <w:rPr>
                  <w:rStyle w:val="Hipersaite"/>
                  <w:rFonts w:ascii="Times New Roman" w:hAnsi="Times New Roman" w:cs="Times New Roman"/>
                  <w:sz w:val="24"/>
                  <w:szCs w:val="24"/>
                </w:rPr>
                <w:t>www.lzti.lv</w:t>
              </w:r>
            </w:hyperlink>
            <w:r w:rsidR="008F205D" w:rsidRPr="008F205D">
              <w:rPr>
                <w:rFonts w:ascii="Times New Roman" w:hAnsi="Times New Roman" w:cs="Times New Roman"/>
                <w:sz w:val="24"/>
                <w:szCs w:val="24"/>
              </w:rPr>
              <w:t xml:space="preserve"> </w:t>
            </w:r>
            <w:r w:rsidR="00636314" w:rsidRPr="008F205D">
              <w:rPr>
                <w:rFonts w:ascii="Times New Roman" w:eastAsia="Times New Roman" w:hAnsi="Times New Roman" w:cs="Times New Roman"/>
                <w:sz w:val="24"/>
                <w:szCs w:val="24"/>
                <w:lang w:eastAsia="lv-LV"/>
              </w:rPr>
              <w:t xml:space="preserve">tiks ievietota aktuālā informācija, kas saistīta ar Ogres rajona tiesas teritorijas pievienošanu Zemgales tiesu apgabalam un konkrēto zvērināto </w:t>
            </w:r>
            <w:r w:rsidR="008F205D" w:rsidRPr="008F205D">
              <w:rPr>
                <w:rFonts w:ascii="Times New Roman" w:eastAsia="Times New Roman" w:hAnsi="Times New Roman" w:cs="Times New Roman"/>
                <w:sz w:val="24"/>
                <w:szCs w:val="24"/>
                <w:lang w:eastAsia="lv-LV"/>
              </w:rPr>
              <w:t>tiesu izpildītāju</w:t>
            </w:r>
            <w:r w:rsidR="00636314" w:rsidRPr="008F205D">
              <w:rPr>
                <w:rFonts w:ascii="Times New Roman" w:eastAsia="Times New Roman" w:hAnsi="Times New Roman" w:cs="Times New Roman"/>
                <w:sz w:val="24"/>
                <w:szCs w:val="24"/>
                <w:lang w:eastAsia="lv-LV"/>
              </w:rPr>
              <w:t xml:space="preserve"> am</w:t>
            </w:r>
            <w:r w:rsidR="008F205D" w:rsidRPr="008F205D">
              <w:rPr>
                <w:rFonts w:ascii="Times New Roman" w:eastAsia="Times New Roman" w:hAnsi="Times New Roman" w:cs="Times New Roman"/>
                <w:sz w:val="24"/>
                <w:szCs w:val="24"/>
                <w:lang w:eastAsia="lv-LV"/>
              </w:rPr>
              <w:t>ata vietu nosaukumu precizēšanu</w:t>
            </w:r>
            <w:r w:rsidR="00636314" w:rsidRPr="008F205D">
              <w:rPr>
                <w:rFonts w:ascii="Times New Roman" w:eastAsia="Times New Roman" w:hAnsi="Times New Roman" w:cs="Times New Roman"/>
                <w:sz w:val="24"/>
                <w:szCs w:val="24"/>
                <w:lang w:eastAsia="lv-LV"/>
              </w:rPr>
              <w:t>.</w:t>
            </w:r>
            <w:r w:rsidR="00636314">
              <w:rPr>
                <w:rFonts w:ascii="Times New Roman" w:eastAsia="Times New Roman" w:hAnsi="Times New Roman" w:cs="Times New Roman"/>
                <w:sz w:val="24"/>
                <w:szCs w:val="24"/>
                <w:lang w:eastAsia="lv-LV"/>
              </w:rPr>
              <w:t xml:space="preserve"> </w:t>
            </w:r>
          </w:p>
        </w:tc>
      </w:tr>
      <w:tr w:rsidR="0074488A" w:rsidRPr="00BC2633" w14:paraId="580605E8" w14:textId="77777777" w:rsidTr="000204AA">
        <w:trPr>
          <w:gridBefore w:val="1"/>
          <w:wBefore w:w="21" w:type="pct"/>
          <w:trHeight w:val="330"/>
        </w:trPr>
        <w:tc>
          <w:tcPr>
            <w:tcW w:w="242" w:type="pct"/>
            <w:tcBorders>
              <w:top w:val="outset" w:sz="6" w:space="0" w:color="414142"/>
              <w:left w:val="outset" w:sz="6" w:space="0" w:color="414142"/>
              <w:bottom w:val="outset" w:sz="6" w:space="0" w:color="414142"/>
              <w:right w:val="outset" w:sz="6" w:space="0" w:color="414142"/>
            </w:tcBorders>
            <w:hideMark/>
          </w:tcPr>
          <w:p w14:paraId="26FE8456"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138" w:type="pct"/>
            <w:gridSpan w:val="2"/>
            <w:tcBorders>
              <w:top w:val="outset" w:sz="6" w:space="0" w:color="414142"/>
              <w:left w:val="outset" w:sz="6" w:space="0" w:color="414142"/>
              <w:bottom w:val="outset" w:sz="6" w:space="0" w:color="414142"/>
              <w:right w:val="outset" w:sz="6" w:space="0" w:color="414142"/>
            </w:tcBorders>
            <w:hideMark/>
          </w:tcPr>
          <w:p w14:paraId="0D27B0B6"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599" w:type="pct"/>
            <w:gridSpan w:val="6"/>
            <w:hideMark/>
          </w:tcPr>
          <w:p w14:paraId="46B2E4F3" w14:textId="623B3731" w:rsidR="0074488A" w:rsidRPr="00BC2633" w:rsidRDefault="0074488A" w:rsidP="00CA2C0C">
            <w:pPr>
              <w:spacing w:after="0" w:line="240" w:lineRule="auto"/>
              <w:ind w:firstLine="27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6D3857">
              <w:rPr>
                <w:rFonts w:ascii="Times New Roman" w:eastAsia="Times New Roman" w:hAnsi="Times New Roman" w:cs="Times New Roman"/>
                <w:sz w:val="24"/>
                <w:szCs w:val="24"/>
                <w:lang w:eastAsia="lv-LV"/>
              </w:rPr>
              <w:t xml:space="preserve"> izstrādāts sadarbībā ar Latvijas Zvērinātu tiesu izpildītāju padomi. Minētā institūcija </w:t>
            </w:r>
            <w:r w:rsidR="00CA2C0C">
              <w:rPr>
                <w:rFonts w:ascii="Times New Roman" w:eastAsia="Times New Roman" w:hAnsi="Times New Roman" w:cs="Times New Roman"/>
                <w:sz w:val="24"/>
                <w:szCs w:val="24"/>
                <w:lang w:eastAsia="lv-LV"/>
              </w:rPr>
              <w:t xml:space="preserve">noteikumu projekta </w:t>
            </w:r>
            <w:r w:rsidRPr="006D3857">
              <w:rPr>
                <w:rFonts w:ascii="Times New Roman" w:eastAsia="Times New Roman" w:hAnsi="Times New Roman" w:cs="Times New Roman"/>
                <w:sz w:val="24"/>
                <w:szCs w:val="24"/>
                <w:lang w:eastAsia="lv-LV"/>
              </w:rPr>
              <w:t xml:space="preserve"> izstrādē piesaistīta kā zvērinātu tiesu izpildītāju pārstāvības institūcija.</w:t>
            </w:r>
            <w:r w:rsidR="00CA2C0C">
              <w:rPr>
                <w:rFonts w:ascii="Times New Roman" w:eastAsia="Times New Roman" w:hAnsi="Times New Roman" w:cs="Times New Roman"/>
                <w:sz w:val="24"/>
                <w:szCs w:val="24"/>
                <w:lang w:eastAsia="lv-LV"/>
              </w:rPr>
              <w:t xml:space="preserve"> </w:t>
            </w:r>
          </w:p>
        </w:tc>
      </w:tr>
      <w:tr w:rsidR="0074488A" w:rsidRPr="00BC2633" w14:paraId="091B6245" w14:textId="77777777" w:rsidTr="000204AA">
        <w:trPr>
          <w:gridBefore w:val="1"/>
          <w:wBefore w:w="21" w:type="pct"/>
          <w:trHeight w:val="465"/>
        </w:trPr>
        <w:tc>
          <w:tcPr>
            <w:tcW w:w="242" w:type="pct"/>
            <w:tcBorders>
              <w:top w:val="outset" w:sz="6" w:space="0" w:color="414142"/>
              <w:left w:val="outset" w:sz="6" w:space="0" w:color="414142"/>
              <w:bottom w:val="outset" w:sz="6" w:space="0" w:color="414142"/>
              <w:right w:val="outset" w:sz="6" w:space="0" w:color="414142"/>
            </w:tcBorders>
            <w:hideMark/>
          </w:tcPr>
          <w:p w14:paraId="7A1D87FE"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38" w:type="pct"/>
            <w:gridSpan w:val="2"/>
            <w:tcBorders>
              <w:top w:val="outset" w:sz="6" w:space="0" w:color="414142"/>
              <w:left w:val="outset" w:sz="6" w:space="0" w:color="414142"/>
              <w:bottom w:val="outset" w:sz="6" w:space="0" w:color="414142"/>
              <w:right w:val="outset" w:sz="6" w:space="0" w:color="414142"/>
            </w:tcBorders>
            <w:hideMark/>
          </w:tcPr>
          <w:p w14:paraId="59F71EFF"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599" w:type="pct"/>
            <w:gridSpan w:val="6"/>
            <w:tcBorders>
              <w:top w:val="outset" w:sz="6" w:space="0" w:color="414142"/>
              <w:left w:val="outset" w:sz="6" w:space="0" w:color="414142"/>
              <w:bottom w:val="outset" w:sz="6" w:space="0" w:color="414142"/>
              <w:right w:val="outset" w:sz="6" w:space="0" w:color="414142"/>
            </w:tcBorders>
            <w:hideMark/>
          </w:tcPr>
          <w:p w14:paraId="786D0310" w14:textId="038BE10A" w:rsidR="004C1B2B" w:rsidRPr="00BC2633" w:rsidRDefault="0074488A" w:rsidP="007448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D3857">
              <w:rPr>
                <w:rFonts w:ascii="Times New Roman" w:eastAsia="Times New Roman" w:hAnsi="Times New Roman" w:cs="Times New Roman"/>
                <w:sz w:val="24"/>
                <w:szCs w:val="24"/>
                <w:lang w:eastAsia="lv-LV"/>
              </w:rPr>
              <w:t xml:space="preserve">Latvijas Zvērinātu tiesu izpildītāju padome atbalsta </w:t>
            </w:r>
            <w:r w:rsidR="00CA2C0C">
              <w:rPr>
                <w:rFonts w:ascii="Times New Roman" w:eastAsia="Times New Roman" w:hAnsi="Times New Roman" w:cs="Times New Roman"/>
                <w:sz w:val="24"/>
                <w:szCs w:val="24"/>
                <w:lang w:eastAsia="lv-LV"/>
              </w:rPr>
              <w:t>noteikumu projektu</w:t>
            </w:r>
            <w:r w:rsidRPr="006D3857">
              <w:rPr>
                <w:rFonts w:ascii="Times New Roman" w:eastAsia="Times New Roman" w:hAnsi="Times New Roman" w:cs="Times New Roman"/>
                <w:sz w:val="24"/>
                <w:szCs w:val="24"/>
                <w:lang w:eastAsia="lv-LV"/>
              </w:rPr>
              <w:t>.</w:t>
            </w:r>
            <w:bookmarkStart w:id="4" w:name="_GoBack"/>
            <w:bookmarkEnd w:id="4"/>
          </w:p>
        </w:tc>
      </w:tr>
      <w:tr w:rsidR="0074488A" w:rsidRPr="00BC2633" w14:paraId="69E40460" w14:textId="77777777" w:rsidTr="000204AA">
        <w:trPr>
          <w:gridBefore w:val="1"/>
          <w:wBefore w:w="21" w:type="pct"/>
          <w:trHeight w:val="465"/>
        </w:trPr>
        <w:tc>
          <w:tcPr>
            <w:tcW w:w="242" w:type="pct"/>
            <w:tcBorders>
              <w:top w:val="outset" w:sz="6" w:space="0" w:color="414142"/>
              <w:left w:val="outset" w:sz="6" w:space="0" w:color="414142"/>
              <w:bottom w:val="outset" w:sz="6" w:space="0" w:color="414142"/>
              <w:right w:val="outset" w:sz="6" w:space="0" w:color="414142"/>
            </w:tcBorders>
            <w:hideMark/>
          </w:tcPr>
          <w:p w14:paraId="7A95A271"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38" w:type="pct"/>
            <w:gridSpan w:val="2"/>
            <w:tcBorders>
              <w:top w:val="outset" w:sz="6" w:space="0" w:color="414142"/>
              <w:left w:val="outset" w:sz="6" w:space="0" w:color="414142"/>
              <w:bottom w:val="outset" w:sz="6" w:space="0" w:color="414142"/>
              <w:right w:val="outset" w:sz="6" w:space="0" w:color="414142"/>
            </w:tcBorders>
            <w:hideMark/>
          </w:tcPr>
          <w:p w14:paraId="5985BDCA"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99" w:type="pct"/>
            <w:gridSpan w:val="6"/>
            <w:tcBorders>
              <w:top w:val="outset" w:sz="6" w:space="0" w:color="414142"/>
              <w:left w:val="outset" w:sz="6" w:space="0" w:color="414142"/>
              <w:bottom w:val="outset" w:sz="6" w:space="0" w:color="414142"/>
              <w:right w:val="outset" w:sz="6" w:space="0" w:color="414142"/>
            </w:tcBorders>
            <w:hideMark/>
          </w:tcPr>
          <w:p w14:paraId="7ACEC838" w14:textId="77777777" w:rsidR="0074488A" w:rsidRPr="00BC2633" w:rsidRDefault="0074488A" w:rsidP="0074488A">
            <w:pPr>
              <w:spacing w:after="0" w:line="240" w:lineRule="auto"/>
              <w:ind w:firstLine="6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74488A" w:rsidRPr="00BC2633" w14:paraId="00318E00" w14:textId="77777777" w:rsidTr="000204AA">
        <w:trPr>
          <w:gridBefore w:val="1"/>
          <w:wBefore w:w="21" w:type="pct"/>
          <w:trHeight w:val="375"/>
        </w:trPr>
        <w:tc>
          <w:tcPr>
            <w:tcW w:w="4979" w:type="pct"/>
            <w:gridSpan w:val="9"/>
            <w:tcBorders>
              <w:top w:val="outset" w:sz="6" w:space="0" w:color="414142"/>
              <w:left w:val="outset" w:sz="6" w:space="0" w:color="414142"/>
              <w:bottom w:val="outset" w:sz="6" w:space="0" w:color="414142"/>
              <w:right w:val="outset" w:sz="6" w:space="0" w:color="414142"/>
            </w:tcBorders>
            <w:vAlign w:val="center"/>
            <w:hideMark/>
          </w:tcPr>
          <w:p w14:paraId="6DE18829" w14:textId="77777777" w:rsidR="0074488A" w:rsidRPr="00BC2633" w:rsidRDefault="0074488A" w:rsidP="0074488A">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74488A" w:rsidRPr="00BC2633" w14:paraId="152B82F9" w14:textId="77777777" w:rsidTr="000204AA">
        <w:trPr>
          <w:gridBefore w:val="1"/>
          <w:wBefore w:w="21" w:type="pct"/>
          <w:trHeight w:val="420"/>
        </w:trPr>
        <w:tc>
          <w:tcPr>
            <w:tcW w:w="242" w:type="pct"/>
            <w:tcBorders>
              <w:top w:val="outset" w:sz="6" w:space="0" w:color="414142"/>
              <w:left w:val="outset" w:sz="6" w:space="0" w:color="414142"/>
              <w:bottom w:val="outset" w:sz="6" w:space="0" w:color="414142"/>
              <w:right w:val="outset" w:sz="6" w:space="0" w:color="414142"/>
            </w:tcBorders>
            <w:hideMark/>
          </w:tcPr>
          <w:p w14:paraId="08214848"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61" w:type="pct"/>
            <w:gridSpan w:val="5"/>
            <w:tcBorders>
              <w:top w:val="outset" w:sz="6" w:space="0" w:color="414142"/>
              <w:left w:val="outset" w:sz="6" w:space="0" w:color="414142"/>
              <w:bottom w:val="outset" w:sz="6" w:space="0" w:color="414142"/>
              <w:right w:val="outset" w:sz="6" w:space="0" w:color="414142"/>
            </w:tcBorders>
            <w:hideMark/>
          </w:tcPr>
          <w:p w14:paraId="7FDEA10F"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076" w:type="pct"/>
            <w:gridSpan w:val="3"/>
            <w:tcBorders>
              <w:top w:val="outset" w:sz="6" w:space="0" w:color="414142"/>
              <w:left w:val="outset" w:sz="6" w:space="0" w:color="414142"/>
              <w:bottom w:val="outset" w:sz="6" w:space="0" w:color="414142"/>
              <w:right w:val="outset" w:sz="6" w:space="0" w:color="414142"/>
            </w:tcBorders>
            <w:hideMark/>
          </w:tcPr>
          <w:p w14:paraId="1AD5BFCB" w14:textId="74079E2C" w:rsidR="0074488A" w:rsidRPr="00BC2633" w:rsidRDefault="004F5878" w:rsidP="004F587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74488A">
              <w:rPr>
                <w:rFonts w:ascii="Times New Roman" w:eastAsia="Times New Roman" w:hAnsi="Times New Roman" w:cs="Times New Roman"/>
                <w:sz w:val="24"/>
                <w:szCs w:val="24"/>
                <w:lang w:eastAsia="lv-LV"/>
              </w:rPr>
              <w:t xml:space="preserve">Tieslietu ministrija, Latvijas Zvērinātu </w:t>
            </w:r>
            <w:r w:rsidR="002352D2">
              <w:rPr>
                <w:rFonts w:ascii="Times New Roman" w:eastAsia="Times New Roman" w:hAnsi="Times New Roman" w:cs="Times New Roman"/>
                <w:sz w:val="24"/>
                <w:szCs w:val="24"/>
                <w:lang w:eastAsia="lv-LV"/>
              </w:rPr>
              <w:t xml:space="preserve">tiesu izpildītāju padome, zvērināti tiesu izpildītāji. </w:t>
            </w:r>
          </w:p>
        </w:tc>
      </w:tr>
      <w:tr w:rsidR="0074488A" w:rsidRPr="00BC2633" w14:paraId="3A01FCD7" w14:textId="77777777" w:rsidTr="000204AA">
        <w:trPr>
          <w:gridBefore w:val="1"/>
          <w:wBefore w:w="21" w:type="pct"/>
          <w:trHeight w:val="450"/>
        </w:trPr>
        <w:tc>
          <w:tcPr>
            <w:tcW w:w="242" w:type="pct"/>
            <w:tcBorders>
              <w:top w:val="outset" w:sz="6" w:space="0" w:color="414142"/>
              <w:left w:val="outset" w:sz="6" w:space="0" w:color="414142"/>
              <w:bottom w:val="outset" w:sz="6" w:space="0" w:color="414142"/>
              <w:right w:val="outset" w:sz="6" w:space="0" w:color="414142"/>
            </w:tcBorders>
            <w:hideMark/>
          </w:tcPr>
          <w:p w14:paraId="414C5516"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61" w:type="pct"/>
            <w:gridSpan w:val="5"/>
            <w:tcBorders>
              <w:top w:val="outset" w:sz="6" w:space="0" w:color="414142"/>
              <w:left w:val="outset" w:sz="6" w:space="0" w:color="414142"/>
              <w:bottom w:val="outset" w:sz="6" w:space="0" w:color="414142"/>
              <w:right w:val="outset" w:sz="6" w:space="0" w:color="414142"/>
            </w:tcBorders>
            <w:hideMark/>
          </w:tcPr>
          <w:p w14:paraId="28690389"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5FB970BD"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76" w:type="pct"/>
            <w:gridSpan w:val="3"/>
            <w:tcBorders>
              <w:top w:val="outset" w:sz="6" w:space="0" w:color="414142"/>
              <w:left w:val="outset" w:sz="6" w:space="0" w:color="414142"/>
              <w:bottom w:val="outset" w:sz="6" w:space="0" w:color="414142"/>
              <w:right w:val="outset" w:sz="6" w:space="0" w:color="414142"/>
            </w:tcBorders>
            <w:hideMark/>
          </w:tcPr>
          <w:p w14:paraId="6826F7EC" w14:textId="1242519E" w:rsidR="0074488A" w:rsidRPr="00BC2633" w:rsidRDefault="002352D2" w:rsidP="002352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Noteikumu projekts </w:t>
            </w:r>
            <w:r w:rsidRPr="006D3857">
              <w:rPr>
                <w:rFonts w:ascii="Times New Roman" w:eastAsia="Times New Roman" w:hAnsi="Times New Roman" w:cs="Times New Roman"/>
                <w:sz w:val="24"/>
                <w:szCs w:val="24"/>
                <w:lang w:eastAsia="lv-LV"/>
              </w:rPr>
              <w:t>neparedz jaunu institūciju izveidi vai esošo institūciju likvidāciju vai reorganizāciju.</w:t>
            </w:r>
          </w:p>
        </w:tc>
      </w:tr>
      <w:tr w:rsidR="0074488A" w:rsidRPr="00BC2633" w14:paraId="347D7F01" w14:textId="77777777" w:rsidTr="000204AA">
        <w:trPr>
          <w:gridBefore w:val="1"/>
          <w:wBefore w:w="21" w:type="pct"/>
          <w:trHeight w:val="390"/>
        </w:trPr>
        <w:tc>
          <w:tcPr>
            <w:tcW w:w="242" w:type="pct"/>
            <w:tcBorders>
              <w:top w:val="outset" w:sz="6" w:space="0" w:color="414142"/>
              <w:left w:val="outset" w:sz="6" w:space="0" w:color="414142"/>
              <w:bottom w:val="outset" w:sz="6" w:space="0" w:color="414142"/>
              <w:right w:val="outset" w:sz="6" w:space="0" w:color="414142"/>
            </w:tcBorders>
            <w:hideMark/>
          </w:tcPr>
          <w:p w14:paraId="794D915A"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61" w:type="pct"/>
            <w:gridSpan w:val="5"/>
            <w:tcBorders>
              <w:top w:val="outset" w:sz="6" w:space="0" w:color="414142"/>
              <w:left w:val="outset" w:sz="6" w:space="0" w:color="414142"/>
              <w:bottom w:val="outset" w:sz="6" w:space="0" w:color="414142"/>
              <w:right w:val="outset" w:sz="6" w:space="0" w:color="414142"/>
            </w:tcBorders>
            <w:hideMark/>
          </w:tcPr>
          <w:p w14:paraId="2FCE3450" w14:textId="77777777" w:rsidR="0074488A" w:rsidRPr="00BC2633" w:rsidRDefault="0074488A" w:rsidP="0074488A">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076" w:type="pct"/>
            <w:gridSpan w:val="3"/>
            <w:tcBorders>
              <w:top w:val="outset" w:sz="6" w:space="0" w:color="414142"/>
              <w:left w:val="outset" w:sz="6" w:space="0" w:color="414142"/>
              <w:bottom w:val="outset" w:sz="6" w:space="0" w:color="414142"/>
              <w:right w:val="outset" w:sz="6" w:space="0" w:color="414142"/>
            </w:tcBorders>
            <w:hideMark/>
          </w:tcPr>
          <w:p w14:paraId="14B9BC67" w14:textId="3F9D2F69" w:rsidR="0074488A" w:rsidRPr="00BC2633" w:rsidRDefault="0074488A" w:rsidP="0074488A">
            <w:pPr>
              <w:spacing w:after="0" w:line="240" w:lineRule="auto"/>
              <w:ind w:firstLine="66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2352D2">
              <w:rPr>
                <w:rFonts w:ascii="Times New Roman" w:eastAsia="Times New Roman" w:hAnsi="Times New Roman" w:cs="Times New Roman"/>
                <w:sz w:val="24"/>
                <w:szCs w:val="24"/>
                <w:lang w:eastAsia="lv-LV"/>
              </w:rPr>
              <w:t>.</w:t>
            </w:r>
          </w:p>
        </w:tc>
      </w:tr>
    </w:tbl>
    <w:p w14:paraId="4319A9AB" w14:textId="2234DB38" w:rsidR="00636314" w:rsidRDefault="00636314" w:rsidP="00636314">
      <w:pPr>
        <w:spacing w:after="0" w:line="240" w:lineRule="auto"/>
        <w:rPr>
          <w:rFonts w:ascii="Times New Roman" w:hAnsi="Times New Roman" w:cs="Times New Roman"/>
          <w:sz w:val="24"/>
          <w:szCs w:val="24"/>
        </w:rPr>
      </w:pPr>
    </w:p>
    <w:p w14:paraId="4A8EDB10" w14:textId="77777777" w:rsidR="00636314" w:rsidRDefault="00636314" w:rsidP="00636314">
      <w:pPr>
        <w:spacing w:after="0" w:line="240" w:lineRule="auto"/>
        <w:rPr>
          <w:rFonts w:ascii="Times New Roman" w:hAnsi="Times New Roman" w:cs="Times New Roman"/>
          <w:sz w:val="24"/>
          <w:szCs w:val="24"/>
        </w:rPr>
      </w:pPr>
    </w:p>
    <w:p w14:paraId="6576DBC3" w14:textId="77777777" w:rsidR="00636314" w:rsidRPr="00BC2633" w:rsidRDefault="00636314" w:rsidP="00636314">
      <w:pPr>
        <w:pStyle w:val="StyleRight"/>
        <w:spacing w:after="0"/>
        <w:ind w:firstLine="0"/>
        <w:jc w:val="both"/>
        <w:rPr>
          <w:sz w:val="24"/>
          <w:szCs w:val="24"/>
        </w:rPr>
      </w:pPr>
      <w:r w:rsidRPr="00BC2633">
        <w:rPr>
          <w:sz w:val="24"/>
          <w:szCs w:val="24"/>
        </w:rPr>
        <w:t>Iesniedzējs:</w:t>
      </w:r>
    </w:p>
    <w:p w14:paraId="1BD9B7B6" w14:textId="77777777" w:rsidR="00636314" w:rsidRDefault="00636314" w:rsidP="00636314">
      <w:pPr>
        <w:pStyle w:val="StyleRight"/>
        <w:spacing w:after="0"/>
        <w:ind w:firstLine="0"/>
        <w:jc w:val="both"/>
        <w:rPr>
          <w:sz w:val="24"/>
          <w:szCs w:val="24"/>
        </w:rPr>
      </w:pPr>
      <w:r>
        <w:rPr>
          <w:sz w:val="24"/>
          <w:szCs w:val="24"/>
        </w:rPr>
        <w:t xml:space="preserve">Tieslietu ministrijas </w:t>
      </w:r>
    </w:p>
    <w:p w14:paraId="0A697BDD" w14:textId="77777777" w:rsidR="00636314" w:rsidRPr="00BC2633" w:rsidRDefault="00636314" w:rsidP="00636314">
      <w:pPr>
        <w:pStyle w:val="StyleRight"/>
        <w:spacing w:after="0"/>
        <w:ind w:firstLine="0"/>
        <w:jc w:val="both"/>
        <w:rPr>
          <w:sz w:val="24"/>
          <w:szCs w:val="24"/>
        </w:rPr>
      </w:pPr>
      <w:r>
        <w:rPr>
          <w:sz w:val="24"/>
          <w:szCs w:val="24"/>
        </w:rPr>
        <w:t xml:space="preserve">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Raivis Kronbergs</w:t>
      </w:r>
      <w:r w:rsidRPr="00BC2633">
        <w:rPr>
          <w:sz w:val="24"/>
          <w:szCs w:val="24"/>
        </w:rPr>
        <w:t xml:space="preserve"> </w:t>
      </w:r>
      <w:r w:rsidRPr="00BC2633">
        <w:rPr>
          <w:sz w:val="24"/>
          <w:szCs w:val="24"/>
        </w:rPr>
        <w:tab/>
      </w:r>
      <w:r w:rsidRPr="00BC2633">
        <w:rPr>
          <w:sz w:val="24"/>
          <w:szCs w:val="24"/>
        </w:rPr>
        <w:tab/>
      </w:r>
      <w:r w:rsidRPr="00BC2633">
        <w:rPr>
          <w:sz w:val="24"/>
          <w:szCs w:val="24"/>
        </w:rPr>
        <w:tab/>
      </w:r>
      <w:r w:rsidRPr="00BC2633">
        <w:rPr>
          <w:sz w:val="24"/>
          <w:szCs w:val="24"/>
        </w:rPr>
        <w:tab/>
      </w:r>
      <w:r w:rsidRPr="00BC2633">
        <w:rPr>
          <w:sz w:val="24"/>
          <w:szCs w:val="24"/>
        </w:rPr>
        <w:tab/>
      </w:r>
      <w:r w:rsidRPr="00BC2633">
        <w:rPr>
          <w:sz w:val="24"/>
          <w:szCs w:val="24"/>
        </w:rPr>
        <w:tab/>
      </w:r>
      <w:r w:rsidRPr="00BC2633">
        <w:rPr>
          <w:sz w:val="24"/>
          <w:szCs w:val="24"/>
        </w:rPr>
        <w:tab/>
      </w:r>
      <w:r w:rsidRPr="00BC2633">
        <w:rPr>
          <w:sz w:val="24"/>
          <w:szCs w:val="24"/>
        </w:rPr>
        <w:tab/>
      </w:r>
      <w:r w:rsidRPr="00BC2633">
        <w:rPr>
          <w:sz w:val="24"/>
          <w:szCs w:val="24"/>
        </w:rPr>
        <w:tab/>
      </w:r>
      <w:r>
        <w:rPr>
          <w:sz w:val="24"/>
          <w:szCs w:val="24"/>
        </w:rPr>
        <w:tab/>
      </w:r>
    </w:p>
    <w:p w14:paraId="0BC19059" w14:textId="77777777" w:rsidR="00636314" w:rsidRDefault="00636314" w:rsidP="00636314">
      <w:pPr>
        <w:pStyle w:val="StyleRight"/>
        <w:spacing w:after="0"/>
        <w:ind w:firstLine="0"/>
        <w:jc w:val="both"/>
        <w:rPr>
          <w:sz w:val="24"/>
          <w:szCs w:val="24"/>
        </w:rPr>
      </w:pPr>
    </w:p>
    <w:p w14:paraId="1BCB6F9D" w14:textId="310A0B93" w:rsidR="00636314" w:rsidRPr="00E360EF" w:rsidRDefault="008C5765" w:rsidP="00636314">
      <w:pPr>
        <w:spacing w:after="0" w:line="240" w:lineRule="auto"/>
        <w:rPr>
          <w:rFonts w:ascii="Times New Roman" w:hAnsi="Times New Roman" w:cs="Times New Roman"/>
          <w:sz w:val="20"/>
        </w:rPr>
      </w:pPr>
      <w:r>
        <w:rPr>
          <w:rFonts w:ascii="Times New Roman" w:hAnsi="Times New Roman" w:cs="Times New Roman"/>
          <w:sz w:val="20"/>
        </w:rPr>
        <w:t>Timpare 67036829</w:t>
      </w:r>
    </w:p>
    <w:p w14:paraId="6685A63C" w14:textId="22639372" w:rsidR="00636314" w:rsidRPr="00E360EF" w:rsidRDefault="008C5765" w:rsidP="00636314">
      <w:pPr>
        <w:spacing w:after="0" w:line="240" w:lineRule="auto"/>
        <w:rPr>
          <w:rFonts w:ascii="Times New Roman" w:hAnsi="Times New Roman" w:cs="Times New Roman"/>
          <w:sz w:val="20"/>
        </w:rPr>
      </w:pPr>
      <w:r>
        <w:rPr>
          <w:rFonts w:ascii="Times New Roman" w:hAnsi="Times New Roman" w:cs="Times New Roman"/>
          <w:sz w:val="20"/>
        </w:rPr>
        <w:t>evija.timpare</w:t>
      </w:r>
      <w:r w:rsidR="00636314" w:rsidRPr="00E360EF">
        <w:rPr>
          <w:rFonts w:ascii="Times New Roman" w:hAnsi="Times New Roman" w:cs="Times New Roman"/>
          <w:sz w:val="20"/>
        </w:rPr>
        <w:t>@tm.gov.lv</w:t>
      </w:r>
    </w:p>
    <w:p w14:paraId="30474196" w14:textId="77777777" w:rsidR="00636314" w:rsidRPr="00220682" w:rsidRDefault="00636314" w:rsidP="00636314">
      <w:pPr>
        <w:spacing w:after="0" w:line="240" w:lineRule="auto"/>
        <w:rPr>
          <w:rFonts w:ascii="Times New Roman" w:hAnsi="Times New Roman" w:cs="Times New Roman"/>
          <w:color w:val="404040" w:themeColor="text1" w:themeTint="BF"/>
        </w:rPr>
      </w:pPr>
    </w:p>
    <w:p w14:paraId="38ABDFA6" w14:textId="77777777" w:rsidR="00636314" w:rsidRPr="005C0266" w:rsidRDefault="00636314" w:rsidP="00636314">
      <w:pPr>
        <w:spacing w:after="0" w:line="240" w:lineRule="auto"/>
        <w:rPr>
          <w:rFonts w:ascii="Times New Roman" w:hAnsi="Times New Roman" w:cs="Times New Roman"/>
          <w:color w:val="C00000"/>
        </w:rPr>
      </w:pPr>
    </w:p>
    <w:p w14:paraId="34AFBA13" w14:textId="77777777" w:rsidR="00636314" w:rsidRPr="005C0266" w:rsidRDefault="00636314" w:rsidP="00636314">
      <w:pPr>
        <w:spacing w:after="0" w:line="240" w:lineRule="auto"/>
        <w:rPr>
          <w:rFonts w:ascii="Times New Roman" w:hAnsi="Times New Roman" w:cs="Times New Roman"/>
          <w:color w:val="C00000"/>
        </w:rPr>
      </w:pPr>
    </w:p>
    <w:p w14:paraId="54822B6A" w14:textId="77777777" w:rsidR="00111DCC" w:rsidRDefault="00111DCC"/>
    <w:sectPr w:rsidR="00111DCC" w:rsidSect="000204AA">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A2316" w14:textId="77777777" w:rsidR="00023C90" w:rsidRDefault="00023C90" w:rsidP="00636314">
      <w:pPr>
        <w:spacing w:after="0" w:line="240" w:lineRule="auto"/>
      </w:pPr>
      <w:r>
        <w:separator/>
      </w:r>
    </w:p>
  </w:endnote>
  <w:endnote w:type="continuationSeparator" w:id="0">
    <w:p w14:paraId="00B8F7E9" w14:textId="77777777" w:rsidR="00023C90" w:rsidRDefault="00023C90" w:rsidP="0063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2D03" w14:textId="77777777" w:rsidR="00023C90" w:rsidRDefault="00023C90" w:rsidP="000204AA">
    <w:pPr>
      <w:pStyle w:val="Kjene"/>
      <w:rPr>
        <w:rFonts w:ascii="Times New Roman" w:hAnsi="Times New Roman" w:cs="Times New Roman"/>
        <w:sz w:val="20"/>
        <w:szCs w:val="20"/>
      </w:rPr>
    </w:pPr>
  </w:p>
  <w:p w14:paraId="5158A3AE" w14:textId="30BDD257" w:rsidR="00023C90" w:rsidRPr="0042645D" w:rsidRDefault="00023C90" w:rsidP="000204AA">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830B80">
      <w:rPr>
        <w:rFonts w:ascii="Times New Roman" w:hAnsi="Times New Roman" w:cs="Times New Roman"/>
        <w:noProof/>
        <w:sz w:val="20"/>
        <w:szCs w:val="20"/>
      </w:rPr>
      <w:t>2509</w:t>
    </w:r>
    <w:r>
      <w:rPr>
        <w:rFonts w:ascii="Times New Roman" w:hAnsi="Times New Roman" w:cs="Times New Roman"/>
        <w:noProof/>
        <w:sz w:val="20"/>
        <w:szCs w:val="20"/>
      </w:rPr>
      <w:t>17_amatavietas</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2206" w14:textId="2DA3B7C5" w:rsidR="00023C90" w:rsidRPr="0042645D" w:rsidRDefault="00023C90" w:rsidP="000204AA">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830B80">
      <w:rPr>
        <w:rFonts w:ascii="Times New Roman" w:hAnsi="Times New Roman" w:cs="Times New Roman"/>
        <w:noProof/>
        <w:sz w:val="20"/>
        <w:szCs w:val="20"/>
      </w:rPr>
      <w:t>TManot_2509</w:t>
    </w:r>
    <w:r>
      <w:rPr>
        <w:rFonts w:ascii="Times New Roman" w:hAnsi="Times New Roman" w:cs="Times New Roman"/>
        <w:noProof/>
        <w:sz w:val="20"/>
        <w:szCs w:val="20"/>
      </w:rPr>
      <w:t>17_amatavietas</w:t>
    </w:r>
    <w:r w:rsidRPr="0042645D">
      <w:rPr>
        <w:rFonts w:ascii="Times New Roman" w:hAnsi="Times New Roman" w:cs="Times New Roman"/>
        <w:sz w:val="20"/>
        <w:szCs w:val="20"/>
      </w:rPr>
      <w:fldChar w:fldCharType="end"/>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230C" w14:textId="77777777" w:rsidR="00023C90" w:rsidRDefault="00023C90" w:rsidP="00636314">
      <w:pPr>
        <w:spacing w:after="0" w:line="240" w:lineRule="auto"/>
      </w:pPr>
      <w:r>
        <w:separator/>
      </w:r>
    </w:p>
  </w:footnote>
  <w:footnote w:type="continuationSeparator" w:id="0">
    <w:p w14:paraId="5976699E" w14:textId="77777777" w:rsidR="00023C90" w:rsidRDefault="00023C90" w:rsidP="00636314">
      <w:pPr>
        <w:spacing w:after="0" w:line="240" w:lineRule="auto"/>
      </w:pPr>
      <w:r>
        <w:continuationSeparator/>
      </w:r>
    </w:p>
  </w:footnote>
  <w:footnote w:id="1">
    <w:p w14:paraId="459099D4" w14:textId="77777777" w:rsidR="00023C90" w:rsidRDefault="00023C90" w:rsidP="00ED1646">
      <w:pPr>
        <w:pStyle w:val="Vresteksts"/>
      </w:pPr>
      <w:r>
        <w:rPr>
          <w:rStyle w:val="Vresatsauce"/>
        </w:rPr>
        <w:footnoteRef/>
      </w:r>
      <w:r>
        <w:t xml:space="preserve"> </w:t>
      </w:r>
      <w:hyperlink r:id="rId1" w:history="1">
        <w:r w:rsidRPr="00446A34">
          <w:rPr>
            <w:rStyle w:val="Hipersaite"/>
          </w:rPr>
          <w:t>http://at.gov.lv/files/uploads/files/9_Tieslietu_padome/Lemumi/2017/Lemums_Nr_43_2017_ar_planu.pdf</w:t>
        </w:r>
      </w:hyperlink>
      <w:r>
        <w:t xml:space="preserve"> </w:t>
      </w:r>
    </w:p>
  </w:footnote>
  <w:footnote w:id="2">
    <w:p w14:paraId="21D14995" w14:textId="421A85EC" w:rsidR="001728CE" w:rsidRDefault="001728CE" w:rsidP="001728CE">
      <w:pPr>
        <w:pStyle w:val="Vresteksts"/>
      </w:pPr>
      <w:r>
        <w:rPr>
          <w:rStyle w:val="Vresatsauce"/>
        </w:rPr>
        <w:footnoteRef/>
      </w:r>
      <w:r>
        <w:t xml:space="preserve"> Centrālās statistikas pārvaldes datu bāz</w:t>
      </w:r>
      <w:r>
        <w:t>es dati.</w:t>
      </w:r>
    </w:p>
  </w:footnote>
  <w:footnote w:id="3">
    <w:p w14:paraId="57F20AC4" w14:textId="2CA22B90" w:rsidR="00023C90" w:rsidRDefault="00023C90" w:rsidP="00783807">
      <w:pPr>
        <w:pStyle w:val="Vresteksts"/>
      </w:pPr>
      <w:r>
        <w:rPr>
          <w:rStyle w:val="Vresatsauce"/>
        </w:rPr>
        <w:footnoteRef/>
      </w:r>
      <w:r>
        <w:t xml:space="preserve"> Statistikas pārskati par zvērinātu tiesu izpildītāju darbu Latvijā pieejami Latvijas Zvērinātu tiesu izpildītāju padomes mājas lapā </w:t>
      </w:r>
      <w:hyperlink r:id="rId2" w:history="1">
        <w:r w:rsidRPr="006E3EC4">
          <w:rPr>
            <w:rStyle w:val="Hipersaite"/>
          </w:rPr>
          <w:t>www.lzti.lv</w:t>
        </w:r>
      </w:hyperlink>
      <w:r>
        <w:t xml:space="preserve"> , sadaļā "Statistika".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765E00CF" w14:textId="5C714428" w:rsidR="00023C90" w:rsidRPr="004D15A9" w:rsidRDefault="00023C90">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FE56A3">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0F520747" w14:textId="77777777" w:rsidR="00023C90" w:rsidRDefault="00023C9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C3B06"/>
    <w:multiLevelType w:val="hybridMultilevel"/>
    <w:tmpl w:val="2F3A4866"/>
    <w:lvl w:ilvl="0" w:tplc="32ECEC2E">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14"/>
    <w:rsid w:val="000204AA"/>
    <w:rsid w:val="00023C90"/>
    <w:rsid w:val="00040340"/>
    <w:rsid w:val="000E4FEF"/>
    <w:rsid w:val="00111DCC"/>
    <w:rsid w:val="00130916"/>
    <w:rsid w:val="001670DD"/>
    <w:rsid w:val="001728CE"/>
    <w:rsid w:val="001B040B"/>
    <w:rsid w:val="002352D2"/>
    <w:rsid w:val="00246950"/>
    <w:rsid w:val="00256565"/>
    <w:rsid w:val="0026253B"/>
    <w:rsid w:val="003A7147"/>
    <w:rsid w:val="003C4AA7"/>
    <w:rsid w:val="004918EE"/>
    <w:rsid w:val="004C1B2B"/>
    <w:rsid w:val="004E74C1"/>
    <w:rsid w:val="004F2B80"/>
    <w:rsid w:val="004F5878"/>
    <w:rsid w:val="00536BA3"/>
    <w:rsid w:val="00582441"/>
    <w:rsid w:val="00593FE8"/>
    <w:rsid w:val="00626DED"/>
    <w:rsid w:val="00636314"/>
    <w:rsid w:val="006433F0"/>
    <w:rsid w:val="0067233B"/>
    <w:rsid w:val="006C00D4"/>
    <w:rsid w:val="00734B69"/>
    <w:rsid w:val="0074488A"/>
    <w:rsid w:val="007543CF"/>
    <w:rsid w:val="007701B3"/>
    <w:rsid w:val="00783807"/>
    <w:rsid w:val="00830B80"/>
    <w:rsid w:val="008B193A"/>
    <w:rsid w:val="008C5765"/>
    <w:rsid w:val="008F205D"/>
    <w:rsid w:val="00970382"/>
    <w:rsid w:val="009859DE"/>
    <w:rsid w:val="00A148DC"/>
    <w:rsid w:val="00A23D49"/>
    <w:rsid w:val="00A345DE"/>
    <w:rsid w:val="00A87CF4"/>
    <w:rsid w:val="00AA7852"/>
    <w:rsid w:val="00AE6D12"/>
    <w:rsid w:val="00B007F1"/>
    <w:rsid w:val="00B225E6"/>
    <w:rsid w:val="00B824E1"/>
    <w:rsid w:val="00B82F83"/>
    <w:rsid w:val="00BC5C11"/>
    <w:rsid w:val="00C569EF"/>
    <w:rsid w:val="00C6187A"/>
    <w:rsid w:val="00CA2C0C"/>
    <w:rsid w:val="00CB752B"/>
    <w:rsid w:val="00DA2AB4"/>
    <w:rsid w:val="00DF48B7"/>
    <w:rsid w:val="00E04C49"/>
    <w:rsid w:val="00EB5466"/>
    <w:rsid w:val="00ED1646"/>
    <w:rsid w:val="00F103F6"/>
    <w:rsid w:val="00F206AC"/>
    <w:rsid w:val="00F23336"/>
    <w:rsid w:val="00F574D0"/>
    <w:rsid w:val="00F74559"/>
    <w:rsid w:val="00F90B38"/>
    <w:rsid w:val="00FA1128"/>
    <w:rsid w:val="00FD7E18"/>
    <w:rsid w:val="00FE56A3"/>
    <w:rsid w:val="00FF1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AB78"/>
  <w15:chartTrackingRefBased/>
  <w15:docId w15:val="{848D7A08-E9AE-48C4-9B5A-1EA6950A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36314"/>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636314"/>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6363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6314"/>
  </w:style>
  <w:style w:type="paragraph" w:styleId="Kjene">
    <w:name w:val="footer"/>
    <w:basedOn w:val="Parasts"/>
    <w:link w:val="KjeneRakstz"/>
    <w:uiPriority w:val="99"/>
    <w:unhideWhenUsed/>
    <w:rsid w:val="006363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6314"/>
  </w:style>
  <w:style w:type="character" w:styleId="Hipersaite">
    <w:name w:val="Hyperlink"/>
    <w:basedOn w:val="Noklusjumarindkopasfonts"/>
    <w:uiPriority w:val="99"/>
    <w:unhideWhenUsed/>
    <w:rsid w:val="00636314"/>
    <w:rPr>
      <w:color w:val="0563C1" w:themeColor="hyperlink"/>
      <w:u w:val="single"/>
    </w:rPr>
  </w:style>
  <w:style w:type="character" w:styleId="Komentraatsauce">
    <w:name w:val="annotation reference"/>
    <w:basedOn w:val="Noklusjumarindkopasfonts"/>
    <w:uiPriority w:val="99"/>
    <w:semiHidden/>
    <w:unhideWhenUsed/>
    <w:rsid w:val="00636314"/>
    <w:rPr>
      <w:sz w:val="16"/>
      <w:szCs w:val="16"/>
    </w:rPr>
  </w:style>
  <w:style w:type="paragraph" w:styleId="Komentrateksts">
    <w:name w:val="annotation text"/>
    <w:basedOn w:val="Parasts"/>
    <w:link w:val="KomentratekstsRakstz"/>
    <w:uiPriority w:val="99"/>
    <w:semiHidden/>
    <w:unhideWhenUsed/>
    <w:rsid w:val="0063631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36314"/>
    <w:rPr>
      <w:sz w:val="20"/>
      <w:szCs w:val="20"/>
    </w:rPr>
  </w:style>
  <w:style w:type="paragraph" w:styleId="Vresteksts">
    <w:name w:val="footnote text"/>
    <w:basedOn w:val="Parasts"/>
    <w:link w:val="VrestekstsRakstz"/>
    <w:uiPriority w:val="99"/>
    <w:semiHidden/>
    <w:unhideWhenUsed/>
    <w:rsid w:val="00636314"/>
    <w:pPr>
      <w:widowControl w:val="0"/>
      <w:spacing w:after="0" w:line="240" w:lineRule="auto"/>
      <w:jc w:val="both"/>
    </w:pPr>
    <w:rPr>
      <w:rFonts w:ascii="Times New Roman" w:eastAsia="Calibri" w:hAnsi="Times New Roman" w:cs="Times New Roman"/>
      <w:sz w:val="20"/>
      <w:szCs w:val="20"/>
    </w:rPr>
  </w:style>
  <w:style w:type="character" w:customStyle="1" w:styleId="VrestekstsRakstz">
    <w:name w:val="Vēres teksts Rakstz."/>
    <w:basedOn w:val="Noklusjumarindkopasfonts"/>
    <w:link w:val="Vresteksts"/>
    <w:uiPriority w:val="99"/>
    <w:semiHidden/>
    <w:rsid w:val="00636314"/>
    <w:rPr>
      <w:rFonts w:ascii="Times New Roman" w:eastAsia="Calibri" w:hAnsi="Times New Roman" w:cs="Times New Roman"/>
      <w:sz w:val="20"/>
      <w:szCs w:val="20"/>
    </w:rPr>
  </w:style>
  <w:style w:type="character" w:styleId="Vresatsauce">
    <w:name w:val="footnote reference"/>
    <w:basedOn w:val="Noklusjumarindkopasfonts"/>
    <w:uiPriority w:val="99"/>
    <w:semiHidden/>
    <w:unhideWhenUsed/>
    <w:rsid w:val="00636314"/>
    <w:rPr>
      <w:vertAlign w:val="superscript"/>
    </w:rPr>
  </w:style>
  <w:style w:type="paragraph" w:customStyle="1" w:styleId="tv2132">
    <w:name w:val="tv2132"/>
    <w:basedOn w:val="Parasts"/>
    <w:rsid w:val="00636314"/>
    <w:pPr>
      <w:spacing w:after="0" w:line="360" w:lineRule="auto"/>
      <w:ind w:firstLine="300"/>
    </w:pPr>
    <w:rPr>
      <w:rFonts w:ascii="Times New Roman" w:eastAsia="Times New Roman" w:hAnsi="Times New Roman" w:cs="Times New Roman"/>
      <w:color w:val="414142"/>
      <w:sz w:val="20"/>
      <w:szCs w:val="20"/>
      <w:lang w:eastAsia="lv-LV"/>
    </w:rPr>
  </w:style>
  <w:style w:type="paragraph" w:styleId="Balonteksts">
    <w:name w:val="Balloon Text"/>
    <w:basedOn w:val="Parasts"/>
    <w:link w:val="BalontekstsRakstz"/>
    <w:uiPriority w:val="99"/>
    <w:semiHidden/>
    <w:unhideWhenUsed/>
    <w:rsid w:val="006363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314"/>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C6187A"/>
    <w:rPr>
      <w:b/>
      <w:bCs/>
    </w:rPr>
  </w:style>
  <w:style w:type="character" w:customStyle="1" w:styleId="KomentratmaRakstz">
    <w:name w:val="Komentāra tēma Rakstz."/>
    <w:basedOn w:val="KomentratekstsRakstz"/>
    <w:link w:val="Komentratma"/>
    <w:uiPriority w:val="99"/>
    <w:semiHidden/>
    <w:rsid w:val="00C6187A"/>
    <w:rPr>
      <w:b/>
      <w:bCs/>
      <w:sz w:val="20"/>
      <w:szCs w:val="20"/>
    </w:rPr>
  </w:style>
  <w:style w:type="paragraph" w:styleId="Sarakstarindkopa">
    <w:name w:val="List Paragraph"/>
    <w:basedOn w:val="Parasts"/>
    <w:uiPriority w:val="34"/>
    <w:qFormat/>
    <w:rsid w:val="000204AA"/>
    <w:pPr>
      <w:ind w:left="720"/>
      <w:contextualSpacing/>
    </w:pPr>
    <w:rPr>
      <w:rFonts w:ascii="Calibri" w:eastAsia="Calibri" w:hAnsi="Calibri" w:cs="Times New Roman"/>
    </w:rPr>
  </w:style>
  <w:style w:type="character" w:styleId="Neatrisintapieminana">
    <w:name w:val="Unresolved Mention"/>
    <w:basedOn w:val="Noklusjumarindkopasfonts"/>
    <w:uiPriority w:val="99"/>
    <w:semiHidden/>
    <w:unhideWhenUsed/>
    <w:rsid w:val="008F205D"/>
    <w:rPr>
      <w:color w:val="808080"/>
      <w:shd w:val="clear" w:color="auto" w:fill="E6E6E6"/>
    </w:rPr>
  </w:style>
  <w:style w:type="paragraph" w:styleId="Pamatteksts">
    <w:name w:val="Body Text"/>
    <w:basedOn w:val="Parasts"/>
    <w:link w:val="PamattekstsRakstz"/>
    <w:rsid w:val="00E04C49"/>
    <w:pPr>
      <w:spacing w:after="0" w:line="240" w:lineRule="auto"/>
      <w:jc w:val="both"/>
    </w:pPr>
    <w:rPr>
      <w:rFonts w:ascii="Times New Roman" w:eastAsia="Times New Roman" w:hAnsi="Times New Roman" w:cs="Times New Roman"/>
      <w:sz w:val="24"/>
      <w:szCs w:val="20"/>
      <w:lang w:eastAsia="lv-LV"/>
    </w:rPr>
  </w:style>
  <w:style w:type="character" w:customStyle="1" w:styleId="PamattekstsRakstz">
    <w:name w:val="Pamatteksts Rakstz."/>
    <w:basedOn w:val="Noklusjumarindkopasfonts"/>
    <w:link w:val="Pamatteksts"/>
    <w:rsid w:val="00E04C49"/>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7365">
      <w:bodyDiv w:val="1"/>
      <w:marLeft w:val="0"/>
      <w:marRight w:val="0"/>
      <w:marTop w:val="0"/>
      <w:marBottom w:val="0"/>
      <w:divBdr>
        <w:top w:val="none" w:sz="0" w:space="0" w:color="auto"/>
        <w:left w:val="none" w:sz="0" w:space="0" w:color="auto"/>
        <w:bottom w:val="none" w:sz="0" w:space="0" w:color="auto"/>
        <w:right w:val="none" w:sz="0" w:space="0" w:color="auto"/>
      </w:divBdr>
      <w:divsChild>
        <w:div w:id="201401016">
          <w:marLeft w:val="0"/>
          <w:marRight w:val="0"/>
          <w:marTop w:val="0"/>
          <w:marBottom w:val="0"/>
          <w:divBdr>
            <w:top w:val="none" w:sz="0" w:space="0" w:color="auto"/>
            <w:left w:val="none" w:sz="0" w:space="0" w:color="auto"/>
            <w:bottom w:val="none" w:sz="0" w:space="0" w:color="auto"/>
            <w:right w:val="none" w:sz="0" w:space="0" w:color="auto"/>
          </w:divBdr>
          <w:divsChild>
            <w:div w:id="985086837">
              <w:marLeft w:val="0"/>
              <w:marRight w:val="0"/>
              <w:marTop w:val="0"/>
              <w:marBottom w:val="0"/>
              <w:divBdr>
                <w:top w:val="none" w:sz="0" w:space="0" w:color="auto"/>
                <w:left w:val="none" w:sz="0" w:space="0" w:color="auto"/>
                <w:bottom w:val="none" w:sz="0" w:space="0" w:color="auto"/>
                <w:right w:val="none" w:sz="0" w:space="0" w:color="auto"/>
              </w:divBdr>
              <w:divsChild>
                <w:div w:id="1223322813">
                  <w:marLeft w:val="0"/>
                  <w:marRight w:val="0"/>
                  <w:marTop w:val="0"/>
                  <w:marBottom w:val="0"/>
                  <w:divBdr>
                    <w:top w:val="none" w:sz="0" w:space="0" w:color="auto"/>
                    <w:left w:val="none" w:sz="0" w:space="0" w:color="auto"/>
                    <w:bottom w:val="none" w:sz="0" w:space="0" w:color="auto"/>
                    <w:right w:val="none" w:sz="0" w:space="0" w:color="auto"/>
                  </w:divBdr>
                  <w:divsChild>
                    <w:div w:id="12832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zt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lzti.lv" TargetMode="External"/><Relationship Id="rId1" Type="http://schemas.openxmlformats.org/officeDocument/2006/relationships/hyperlink" Target="http://at.gov.lv/files/uploads/files/9_Tieslietu_padome/Lemumi/2017/Lemums_Nr_43_2017_ar_planu.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F881-BE3A-44AD-9BD5-8C30790E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12521</Words>
  <Characters>7137</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Timpare</dc:creator>
  <cp:keywords/>
  <dc:description/>
  <cp:lastModifiedBy>Evija Timpare</cp:lastModifiedBy>
  <cp:revision>45</cp:revision>
  <cp:lastPrinted>2017-08-16T10:14:00Z</cp:lastPrinted>
  <dcterms:created xsi:type="dcterms:W3CDTF">2017-08-14T09:40:00Z</dcterms:created>
  <dcterms:modified xsi:type="dcterms:W3CDTF">2017-09-26T07:51:00Z</dcterms:modified>
</cp:coreProperties>
</file>