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81B99" w14:textId="10707D03" w:rsidR="004D15A9" w:rsidRPr="00D60DC6" w:rsidRDefault="00EA321D" w:rsidP="00CA6389">
      <w:pPr>
        <w:ind w:firstLine="720"/>
        <w:jc w:val="center"/>
        <w:rPr>
          <w:rFonts w:ascii="Times New Roman" w:eastAsia="Times New Roman" w:hAnsi="Times New Roman" w:cs="Times New Roman"/>
          <w:b/>
          <w:bCs/>
          <w:sz w:val="24"/>
          <w:szCs w:val="24"/>
          <w:lang w:eastAsia="lv-LV"/>
        </w:rPr>
      </w:pPr>
      <w:r w:rsidRPr="00D60DC6">
        <w:rPr>
          <w:rFonts w:ascii="Times New Roman" w:hAnsi="Times New Roman" w:cs="Times New Roman"/>
          <w:b/>
          <w:sz w:val="24"/>
          <w:szCs w:val="24"/>
        </w:rPr>
        <w:t xml:space="preserve">Ministru kabineta noteikumu projekta </w:t>
      </w:r>
      <w:r w:rsidR="00A85A18">
        <w:rPr>
          <w:rFonts w:ascii="Times New Roman" w:hAnsi="Times New Roman" w:cs="Times New Roman"/>
          <w:b/>
          <w:sz w:val="24"/>
          <w:szCs w:val="24"/>
        </w:rPr>
        <w:t>"</w:t>
      </w:r>
      <w:r w:rsidR="0069106D" w:rsidRPr="0069106D">
        <w:rPr>
          <w:rFonts w:ascii="Times New Roman" w:hAnsi="Times New Roman" w:cs="Times New Roman"/>
          <w:b/>
          <w:sz w:val="24"/>
          <w:szCs w:val="24"/>
        </w:rPr>
        <w:t>Iekšējās kārtības noteikumi brīvības atņemšanas iestādes struktūrvienībā, kurā tiek īstenota resoci</w:t>
      </w:r>
      <w:r w:rsidR="006823A7">
        <w:rPr>
          <w:rFonts w:ascii="Times New Roman" w:hAnsi="Times New Roman" w:cs="Times New Roman"/>
          <w:b/>
          <w:sz w:val="24"/>
          <w:szCs w:val="24"/>
        </w:rPr>
        <w:t>a</w:t>
      </w:r>
      <w:r w:rsidR="0069106D" w:rsidRPr="0069106D">
        <w:rPr>
          <w:rFonts w:ascii="Times New Roman" w:hAnsi="Times New Roman" w:cs="Times New Roman"/>
          <w:b/>
          <w:sz w:val="24"/>
          <w:szCs w:val="24"/>
        </w:rPr>
        <w:t>lizācijas programma atkarību mazināšanai un notiesāto atlases, uzņemšanas, pārvietošanas un izslēgšanas kārtība un lēmumu pieņemšanas kritēriji resocializācijas programmā atkarību mazināšanai</w:t>
      </w:r>
      <w:r w:rsidR="00A85A18">
        <w:rPr>
          <w:rFonts w:ascii="Times New Roman" w:hAnsi="Times New Roman" w:cs="Times New Roman"/>
          <w:b/>
          <w:sz w:val="24"/>
          <w:szCs w:val="24"/>
        </w:rPr>
        <w:t>"</w:t>
      </w:r>
      <w:r w:rsidR="004D15A9" w:rsidRPr="00D60DC6">
        <w:rPr>
          <w:rFonts w:ascii="Times New Roman" w:eastAsia="Times New Roman" w:hAnsi="Times New Roman" w:cs="Times New Roman"/>
          <w:b/>
          <w:bCs/>
          <w:sz w:val="24"/>
          <w:szCs w:val="24"/>
          <w:lang w:eastAsia="lv-LV"/>
        </w:rPr>
        <w:t xml:space="preserve"> sākotnējās ietekmes novērtējuma ziņojums (anotācija)</w:t>
      </w:r>
    </w:p>
    <w:p w14:paraId="5D87700E" w14:textId="77777777" w:rsidR="00DA596D" w:rsidRPr="00D60DC6"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tbl>
      <w:tblPr>
        <w:tblpPr w:leftFromText="180" w:rightFromText="180" w:vertAnchor="text" w:tblpY="1"/>
        <w:tblOverlap w:val="neve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807"/>
        <w:gridCol w:w="5795"/>
      </w:tblGrid>
      <w:tr w:rsidR="004D15A9" w:rsidRPr="00D60DC6" w14:paraId="29179BA7" w14:textId="77777777" w:rsidTr="00FB7314">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FE2C11F" w14:textId="77777777" w:rsidR="004D15A9" w:rsidRPr="00D60DC6" w:rsidRDefault="004D15A9" w:rsidP="00FB7314">
            <w:pPr>
              <w:spacing w:after="0" w:line="240" w:lineRule="auto"/>
              <w:ind w:firstLine="300"/>
              <w:jc w:val="center"/>
              <w:rPr>
                <w:rFonts w:ascii="Times New Roman" w:eastAsia="Times New Roman" w:hAnsi="Times New Roman" w:cs="Times New Roman"/>
                <w:b/>
                <w:bCs/>
                <w:sz w:val="24"/>
                <w:szCs w:val="24"/>
                <w:lang w:eastAsia="lv-LV"/>
              </w:rPr>
            </w:pPr>
            <w:r w:rsidRPr="00D60DC6">
              <w:rPr>
                <w:rFonts w:ascii="Times New Roman" w:eastAsia="Times New Roman" w:hAnsi="Times New Roman" w:cs="Times New Roman"/>
                <w:b/>
                <w:bCs/>
                <w:sz w:val="24"/>
                <w:szCs w:val="24"/>
                <w:lang w:eastAsia="lv-LV"/>
              </w:rPr>
              <w:t>I. Tiesību akta projekta izstrādes nepieciešamība</w:t>
            </w:r>
          </w:p>
        </w:tc>
      </w:tr>
      <w:tr w:rsidR="004D15A9" w:rsidRPr="00D60DC6" w14:paraId="04E429DD" w14:textId="77777777" w:rsidTr="00FB7314">
        <w:trPr>
          <w:trHeight w:val="405"/>
        </w:trPr>
        <w:tc>
          <w:tcPr>
            <w:tcW w:w="250" w:type="pct"/>
            <w:tcBorders>
              <w:top w:val="outset" w:sz="6" w:space="0" w:color="414142"/>
              <w:left w:val="outset" w:sz="6" w:space="0" w:color="414142"/>
              <w:bottom w:val="outset" w:sz="6" w:space="0" w:color="414142"/>
              <w:right w:val="outset" w:sz="6" w:space="0" w:color="414142"/>
            </w:tcBorders>
            <w:hideMark/>
          </w:tcPr>
          <w:p w14:paraId="09BB23E6" w14:textId="77777777" w:rsidR="004D15A9" w:rsidRPr="00D60DC6" w:rsidRDefault="004D15A9" w:rsidP="00FB7314">
            <w:pPr>
              <w:spacing w:after="0" w:line="240" w:lineRule="auto"/>
              <w:rPr>
                <w:rFonts w:ascii="Times New Roman" w:eastAsia="Times New Roman" w:hAnsi="Times New Roman" w:cs="Times New Roman"/>
                <w:sz w:val="24"/>
                <w:szCs w:val="24"/>
                <w:lang w:eastAsia="lv-LV"/>
              </w:rPr>
            </w:pPr>
            <w:r w:rsidRPr="00D60DC6">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6B5CD3F1" w14:textId="77777777" w:rsidR="004D15A9" w:rsidRPr="00D60DC6" w:rsidRDefault="004D15A9" w:rsidP="00FB7314">
            <w:pPr>
              <w:spacing w:after="0" w:line="240" w:lineRule="auto"/>
              <w:rPr>
                <w:rFonts w:ascii="Times New Roman" w:eastAsia="Times New Roman" w:hAnsi="Times New Roman" w:cs="Times New Roman"/>
                <w:sz w:val="24"/>
                <w:szCs w:val="24"/>
                <w:lang w:eastAsia="lv-LV"/>
              </w:rPr>
            </w:pPr>
            <w:r w:rsidRPr="00D60DC6">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14:paraId="02794E8B" w14:textId="00565649" w:rsidR="0069106D" w:rsidRPr="0069106D" w:rsidRDefault="0069106D" w:rsidP="00FB7314">
            <w:pPr>
              <w:spacing w:after="0" w:line="240" w:lineRule="auto"/>
              <w:rPr>
                <w:rFonts w:ascii="Times New Roman" w:eastAsia="Times New Roman" w:hAnsi="Times New Roman" w:cs="Times New Roman"/>
                <w:sz w:val="24"/>
                <w:szCs w:val="24"/>
                <w:lang w:eastAsia="lv-LV"/>
              </w:rPr>
            </w:pPr>
            <w:r w:rsidRPr="0069106D">
              <w:rPr>
                <w:rFonts w:ascii="Times New Roman" w:eastAsia="Times New Roman" w:hAnsi="Times New Roman" w:cs="Times New Roman"/>
                <w:sz w:val="24"/>
                <w:szCs w:val="24"/>
                <w:lang w:eastAsia="lv-LV"/>
              </w:rPr>
              <w:t xml:space="preserve">2013.gada 18.septembrī tika uzsākta Tieslietu ministrijas un Norvēģijas valdības divpusējā finanšu instrumenta līdzfinansētās programmas </w:t>
            </w:r>
            <w:r w:rsidR="00A85A18">
              <w:rPr>
                <w:rFonts w:ascii="Times New Roman" w:eastAsia="Times New Roman" w:hAnsi="Times New Roman" w:cs="Times New Roman"/>
                <w:sz w:val="24"/>
                <w:szCs w:val="24"/>
                <w:lang w:eastAsia="lv-LV"/>
              </w:rPr>
              <w:t>"</w:t>
            </w:r>
            <w:r w:rsidRPr="0069106D">
              <w:rPr>
                <w:rFonts w:ascii="Times New Roman" w:eastAsia="Times New Roman" w:hAnsi="Times New Roman" w:cs="Times New Roman"/>
                <w:sz w:val="24"/>
                <w:szCs w:val="24"/>
                <w:lang w:eastAsia="lv-LV"/>
              </w:rPr>
              <w:t>Latvijas korekcijas dienestu un Valsts policijas īslaicīgās aizturēšanas vietu reforma</w:t>
            </w:r>
            <w:r w:rsidR="00A85A18">
              <w:rPr>
                <w:rFonts w:ascii="Times New Roman" w:eastAsia="Times New Roman" w:hAnsi="Times New Roman" w:cs="Times New Roman"/>
                <w:sz w:val="24"/>
                <w:szCs w:val="24"/>
                <w:lang w:eastAsia="lv-LV"/>
              </w:rPr>
              <w:t>"</w:t>
            </w:r>
            <w:r w:rsidRPr="0069106D">
              <w:rPr>
                <w:rFonts w:ascii="Times New Roman" w:eastAsia="Times New Roman" w:hAnsi="Times New Roman" w:cs="Times New Roman"/>
                <w:sz w:val="24"/>
                <w:szCs w:val="24"/>
                <w:lang w:eastAsia="lv-LV"/>
              </w:rPr>
              <w:t xml:space="preserve"> ietvaros Ieslodzījuma vietu pārvaldes projekta </w:t>
            </w:r>
            <w:r w:rsidR="00A85A18">
              <w:rPr>
                <w:rFonts w:ascii="Times New Roman" w:eastAsia="Times New Roman" w:hAnsi="Times New Roman" w:cs="Times New Roman"/>
                <w:sz w:val="24"/>
                <w:szCs w:val="24"/>
                <w:lang w:eastAsia="lv-LV"/>
              </w:rPr>
              <w:t>"</w:t>
            </w:r>
            <w:r w:rsidRPr="0069106D">
              <w:rPr>
                <w:rFonts w:ascii="Times New Roman" w:eastAsia="Times New Roman" w:hAnsi="Times New Roman" w:cs="Times New Roman"/>
                <w:sz w:val="24"/>
                <w:szCs w:val="24"/>
                <w:lang w:eastAsia="lv-LV"/>
              </w:rPr>
              <w:t>Jaunas nodaļas izveide Olaines cietumā, ieskaitot būvniecību un personāla apmācību</w:t>
            </w:r>
            <w:r w:rsidR="00A85A18">
              <w:rPr>
                <w:rFonts w:ascii="Times New Roman" w:eastAsia="Times New Roman" w:hAnsi="Times New Roman" w:cs="Times New Roman"/>
                <w:sz w:val="24"/>
                <w:szCs w:val="24"/>
                <w:lang w:eastAsia="lv-LV"/>
              </w:rPr>
              <w:t>"</w:t>
            </w:r>
            <w:r w:rsidRPr="0069106D">
              <w:rPr>
                <w:rFonts w:ascii="Times New Roman" w:eastAsia="Times New Roman" w:hAnsi="Times New Roman" w:cs="Times New Roman"/>
                <w:sz w:val="24"/>
                <w:szCs w:val="24"/>
                <w:lang w:eastAsia="lv-LV"/>
              </w:rPr>
              <w:t xml:space="preserve"> (Nr.LV08/2) īstenošana.</w:t>
            </w:r>
          </w:p>
          <w:p w14:paraId="1DD71C1B" w14:textId="5053567C" w:rsidR="0069106D" w:rsidRDefault="0069106D" w:rsidP="00FB7314">
            <w:pPr>
              <w:spacing w:after="0" w:line="240" w:lineRule="auto"/>
              <w:rPr>
                <w:rFonts w:ascii="Times New Roman" w:eastAsia="Times New Roman" w:hAnsi="Times New Roman" w:cs="Times New Roman"/>
                <w:sz w:val="24"/>
                <w:szCs w:val="24"/>
                <w:lang w:eastAsia="lv-LV"/>
              </w:rPr>
            </w:pPr>
            <w:r w:rsidRPr="0069106D">
              <w:rPr>
                <w:rFonts w:ascii="Times New Roman" w:eastAsia="Times New Roman" w:hAnsi="Times New Roman" w:cs="Times New Roman"/>
                <w:sz w:val="24"/>
                <w:szCs w:val="24"/>
                <w:lang w:eastAsia="lv-LV"/>
              </w:rPr>
              <w:t>Projekta mērķis ir izveidot sistēmu, pēc kuras strādāt ar atkarīgajiem ieslodzītajiem, viena no projekta aktivitātēm – jaunas nodaļas</w:t>
            </w:r>
            <w:r w:rsidR="00A85A18">
              <w:rPr>
                <w:rFonts w:ascii="Times New Roman" w:eastAsia="Times New Roman" w:hAnsi="Times New Roman" w:cs="Times New Roman"/>
                <w:sz w:val="24"/>
                <w:szCs w:val="24"/>
                <w:lang w:eastAsia="lv-LV"/>
              </w:rPr>
              <w:t xml:space="preserve"> – Atkarīgo centra –</w:t>
            </w:r>
            <w:r w:rsidRPr="0069106D">
              <w:rPr>
                <w:rFonts w:ascii="Times New Roman" w:eastAsia="Times New Roman" w:hAnsi="Times New Roman" w:cs="Times New Roman"/>
                <w:sz w:val="24"/>
                <w:szCs w:val="24"/>
                <w:lang w:eastAsia="lv-LV"/>
              </w:rPr>
              <w:t xml:space="preserve"> izveide Olaines cietumā, kurā tiks īstenota r</w:t>
            </w:r>
            <w:r>
              <w:rPr>
                <w:rFonts w:ascii="Times New Roman" w:eastAsia="Times New Roman" w:hAnsi="Times New Roman" w:cs="Times New Roman"/>
                <w:sz w:val="24"/>
                <w:szCs w:val="24"/>
                <w:lang w:eastAsia="lv-LV"/>
              </w:rPr>
              <w:t>esoci</w:t>
            </w:r>
            <w:r w:rsidRPr="0069106D">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l</w:t>
            </w:r>
            <w:r w:rsidRPr="0069106D">
              <w:rPr>
                <w:rFonts w:ascii="Times New Roman" w:eastAsia="Times New Roman" w:hAnsi="Times New Roman" w:cs="Times New Roman"/>
                <w:sz w:val="24"/>
                <w:szCs w:val="24"/>
                <w:lang w:eastAsia="lv-LV"/>
              </w:rPr>
              <w:t xml:space="preserve">izācijas programma atkarību mazināšanai (turpmāk – </w:t>
            </w:r>
            <w:r w:rsidR="001F40E5">
              <w:rPr>
                <w:rFonts w:ascii="Times New Roman" w:eastAsia="Times New Roman" w:hAnsi="Times New Roman" w:cs="Times New Roman"/>
                <w:sz w:val="24"/>
                <w:szCs w:val="24"/>
                <w:lang w:eastAsia="lv-LV"/>
              </w:rPr>
              <w:t>atkarību mazināšanas programma). Atkarību mazināšanas programmas īstenošanai</w:t>
            </w:r>
            <w:r w:rsidRPr="0069106D">
              <w:rPr>
                <w:rFonts w:ascii="Times New Roman" w:eastAsia="Times New Roman" w:hAnsi="Times New Roman" w:cs="Times New Roman"/>
                <w:sz w:val="24"/>
                <w:szCs w:val="24"/>
                <w:lang w:eastAsia="lv-LV"/>
              </w:rPr>
              <w:t xml:space="preserve"> nepieciešams īpašs tiesiskais regulējums, k</w:t>
            </w:r>
            <w:r w:rsidR="001F40E5">
              <w:rPr>
                <w:rFonts w:ascii="Times New Roman" w:eastAsia="Times New Roman" w:hAnsi="Times New Roman" w:cs="Times New Roman"/>
                <w:sz w:val="24"/>
                <w:szCs w:val="24"/>
                <w:lang w:eastAsia="lv-LV"/>
              </w:rPr>
              <w:t>as</w:t>
            </w:r>
            <w:r w:rsidRPr="0069106D">
              <w:rPr>
                <w:rFonts w:ascii="Times New Roman" w:eastAsia="Times New Roman" w:hAnsi="Times New Roman" w:cs="Times New Roman"/>
                <w:sz w:val="24"/>
                <w:szCs w:val="24"/>
                <w:lang w:eastAsia="lv-LV"/>
              </w:rPr>
              <w:t xml:space="preserve"> ir atšķirīgs no vispārējā regulējuma, kas attiecas uz </w:t>
            </w:r>
            <w:r w:rsidR="001F40E5">
              <w:rPr>
                <w:rFonts w:ascii="Times New Roman" w:eastAsia="Times New Roman" w:hAnsi="Times New Roman" w:cs="Times New Roman"/>
                <w:sz w:val="24"/>
                <w:szCs w:val="24"/>
                <w:lang w:eastAsia="lv-LV"/>
              </w:rPr>
              <w:t xml:space="preserve">ar brīvības atņemšanu </w:t>
            </w:r>
            <w:r w:rsidRPr="0069106D">
              <w:rPr>
                <w:rFonts w:ascii="Times New Roman" w:eastAsia="Times New Roman" w:hAnsi="Times New Roman" w:cs="Times New Roman"/>
                <w:sz w:val="24"/>
                <w:szCs w:val="24"/>
                <w:lang w:eastAsia="lv-LV"/>
              </w:rPr>
              <w:t>notiesātajiem</w:t>
            </w:r>
            <w:r w:rsidR="001F40E5">
              <w:rPr>
                <w:rFonts w:ascii="Times New Roman" w:eastAsia="Times New Roman" w:hAnsi="Times New Roman" w:cs="Times New Roman"/>
                <w:sz w:val="24"/>
                <w:szCs w:val="24"/>
                <w:lang w:eastAsia="lv-LV"/>
              </w:rPr>
              <w:t>.</w:t>
            </w:r>
          </w:p>
          <w:p w14:paraId="638B6AFA" w14:textId="5F336704" w:rsidR="00B2657C" w:rsidRPr="0069106D" w:rsidRDefault="0069106D" w:rsidP="00FB7314">
            <w:pPr>
              <w:spacing w:after="0" w:line="240" w:lineRule="auto"/>
              <w:rPr>
                <w:rFonts w:ascii="Times New Roman" w:eastAsia="Times New Roman" w:hAnsi="Times New Roman" w:cs="Times New Roman"/>
                <w:sz w:val="24"/>
                <w:szCs w:val="24"/>
                <w:lang w:eastAsia="lv-LV"/>
              </w:rPr>
            </w:pPr>
            <w:r w:rsidRPr="0069106D">
              <w:rPr>
                <w:rFonts w:ascii="Times New Roman" w:eastAsia="Times New Roman" w:hAnsi="Times New Roman" w:cs="Times New Roman"/>
                <w:bCs/>
                <w:sz w:val="24"/>
                <w:szCs w:val="24"/>
                <w:lang w:eastAsia="lv-LV"/>
              </w:rPr>
              <w:t>Projekta īstenošanas laiks:</w:t>
            </w:r>
            <w:r>
              <w:rPr>
                <w:rFonts w:ascii="Times New Roman" w:eastAsia="Times New Roman" w:hAnsi="Times New Roman" w:cs="Times New Roman"/>
                <w:sz w:val="24"/>
                <w:szCs w:val="24"/>
                <w:lang w:eastAsia="lv-LV"/>
              </w:rPr>
              <w:t xml:space="preserve"> </w:t>
            </w:r>
            <w:r w:rsidRPr="0069106D">
              <w:rPr>
                <w:rFonts w:ascii="Times New Roman" w:eastAsia="Times New Roman" w:hAnsi="Times New Roman" w:cs="Times New Roman"/>
                <w:sz w:val="24"/>
                <w:szCs w:val="24"/>
                <w:lang w:eastAsia="lv-LV"/>
              </w:rPr>
              <w:t>2013.</w:t>
            </w:r>
            <w:r>
              <w:rPr>
                <w:rFonts w:ascii="Times New Roman" w:eastAsia="Times New Roman" w:hAnsi="Times New Roman" w:cs="Times New Roman"/>
                <w:sz w:val="24"/>
                <w:szCs w:val="24"/>
                <w:lang w:eastAsia="lv-LV"/>
              </w:rPr>
              <w:t xml:space="preserve">gada 18.septembris – </w:t>
            </w:r>
            <w:r w:rsidRPr="0069106D">
              <w:rPr>
                <w:rFonts w:ascii="Times New Roman" w:eastAsia="Times New Roman" w:hAnsi="Times New Roman" w:cs="Times New Roman"/>
                <w:sz w:val="24"/>
                <w:szCs w:val="24"/>
                <w:lang w:eastAsia="lv-LV"/>
              </w:rPr>
              <w:t>2016</w:t>
            </w:r>
            <w:r>
              <w:rPr>
                <w:rFonts w:ascii="Times New Roman" w:eastAsia="Times New Roman" w:hAnsi="Times New Roman" w:cs="Times New Roman"/>
                <w:sz w:val="24"/>
                <w:szCs w:val="24"/>
                <w:lang w:eastAsia="lv-LV"/>
              </w:rPr>
              <w:t>.gada 31.decembris.</w:t>
            </w:r>
          </w:p>
          <w:p w14:paraId="633BB6E4" w14:textId="3EDEC15F" w:rsidR="001E1A89" w:rsidRPr="00B2657C" w:rsidRDefault="001E1A89" w:rsidP="00FB731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Latvijas Sodu izpildes kodeksa </w:t>
            </w:r>
            <w:r w:rsidRPr="007D0643">
              <w:rPr>
                <w:rFonts w:ascii="Times New Roman" w:hAnsi="Times New Roman" w:cs="Times New Roman"/>
                <w:sz w:val="24"/>
                <w:szCs w:val="24"/>
              </w:rPr>
              <w:t>61.</w:t>
            </w:r>
            <w:r w:rsidRPr="007D0643">
              <w:rPr>
                <w:rFonts w:ascii="Times New Roman" w:hAnsi="Times New Roman" w:cs="Times New Roman"/>
                <w:sz w:val="24"/>
                <w:szCs w:val="24"/>
                <w:vertAlign w:val="superscript"/>
              </w:rPr>
              <w:t>8</w:t>
            </w:r>
            <w:r>
              <w:rPr>
                <w:rFonts w:ascii="Times New Roman" w:hAnsi="Times New Roman" w:cs="Times New Roman"/>
                <w:sz w:val="24"/>
                <w:szCs w:val="24"/>
              </w:rPr>
              <w:t xml:space="preserve"> panta</w:t>
            </w:r>
            <w:r w:rsidRPr="007D0643">
              <w:rPr>
                <w:rFonts w:ascii="Times New Roman" w:hAnsi="Times New Roman" w:cs="Times New Roman"/>
                <w:sz w:val="24"/>
                <w:szCs w:val="24"/>
              </w:rPr>
              <w:t xml:space="preserve"> septītā daļa</w:t>
            </w:r>
            <w:r w:rsidR="00BA0F22">
              <w:rPr>
                <w:rFonts w:ascii="Times New Roman" w:hAnsi="Times New Roman" w:cs="Times New Roman"/>
                <w:sz w:val="24"/>
                <w:szCs w:val="24"/>
              </w:rPr>
              <w:t>.</w:t>
            </w:r>
          </w:p>
        </w:tc>
      </w:tr>
      <w:tr w:rsidR="004D15A9" w:rsidRPr="00D60DC6" w14:paraId="11E528C2" w14:textId="77777777" w:rsidTr="00FB7314">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4026BF61" w14:textId="11DC2C25" w:rsidR="004D15A9" w:rsidRPr="00D60DC6" w:rsidRDefault="004D15A9" w:rsidP="00FB7314">
            <w:pPr>
              <w:spacing w:after="0" w:line="240" w:lineRule="auto"/>
              <w:rPr>
                <w:rFonts w:ascii="Times New Roman" w:eastAsia="Times New Roman" w:hAnsi="Times New Roman" w:cs="Times New Roman"/>
                <w:sz w:val="24"/>
                <w:szCs w:val="24"/>
                <w:lang w:eastAsia="lv-LV"/>
              </w:rPr>
            </w:pPr>
            <w:r w:rsidRPr="00D60DC6">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2988B9A4" w14:textId="77777777" w:rsidR="004D15A9" w:rsidRPr="00D60DC6" w:rsidRDefault="004D15A9" w:rsidP="00FB7314">
            <w:pPr>
              <w:spacing w:after="0" w:line="240" w:lineRule="auto"/>
              <w:rPr>
                <w:rFonts w:ascii="Times New Roman" w:eastAsia="Times New Roman" w:hAnsi="Times New Roman" w:cs="Times New Roman"/>
                <w:sz w:val="24"/>
                <w:szCs w:val="24"/>
                <w:lang w:eastAsia="lv-LV"/>
              </w:rPr>
            </w:pPr>
            <w:r w:rsidRPr="00D60DC6">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14:paraId="3FEAEC1F" w14:textId="3DD9592B" w:rsidR="0080665B" w:rsidRPr="007D0643" w:rsidRDefault="00EF31A3" w:rsidP="00FB7314">
            <w:pPr>
              <w:spacing w:after="0" w:line="240" w:lineRule="auto"/>
              <w:jc w:val="both"/>
              <w:rPr>
                <w:rFonts w:ascii="Times New Roman" w:hAnsi="Times New Roman" w:cs="Times New Roman"/>
                <w:sz w:val="24"/>
                <w:szCs w:val="24"/>
              </w:rPr>
            </w:pPr>
            <w:r w:rsidRPr="007D0643">
              <w:rPr>
                <w:rFonts w:ascii="Times New Roman" w:hAnsi="Times New Roman" w:cs="Times New Roman"/>
                <w:sz w:val="24"/>
                <w:szCs w:val="24"/>
              </w:rPr>
              <w:t>Ieslodzījuma vietu pārvalde ir Latvijas Republikas Tieslietu ministrijas pārraudzībā esoša iestāde, kas nodrošina apcietinājumu kā drošības līdzekli un brīvības atņemšanu kā kri</w:t>
            </w:r>
            <w:r w:rsidR="00562281" w:rsidRPr="007D0643">
              <w:rPr>
                <w:rFonts w:ascii="Times New Roman" w:hAnsi="Times New Roman" w:cs="Times New Roman"/>
                <w:sz w:val="24"/>
                <w:szCs w:val="24"/>
              </w:rPr>
              <w:t>minālsoda izpildi. Latvijā ir 11</w:t>
            </w:r>
            <w:r w:rsidRPr="007D0643">
              <w:rPr>
                <w:rFonts w:ascii="Times New Roman" w:hAnsi="Times New Roman" w:cs="Times New Roman"/>
                <w:sz w:val="24"/>
                <w:szCs w:val="24"/>
              </w:rPr>
              <w:t xml:space="preserve"> ieslodzījuma vietas</w:t>
            </w:r>
            <w:r w:rsidR="00C461F0" w:rsidRPr="007D0643">
              <w:rPr>
                <w:rFonts w:ascii="Times New Roman" w:hAnsi="Times New Roman" w:cs="Times New Roman"/>
                <w:sz w:val="24"/>
                <w:szCs w:val="24"/>
              </w:rPr>
              <w:t>, kurās</w:t>
            </w:r>
            <w:r w:rsidR="00562281" w:rsidRPr="007D0643">
              <w:rPr>
                <w:rFonts w:ascii="Times New Roman" w:hAnsi="Times New Roman" w:cs="Times New Roman"/>
                <w:sz w:val="24"/>
                <w:szCs w:val="24"/>
              </w:rPr>
              <w:t xml:space="preserve"> 2</w:t>
            </w:r>
            <w:r w:rsidR="00770863" w:rsidRPr="007D0643">
              <w:rPr>
                <w:rFonts w:ascii="Times New Roman" w:hAnsi="Times New Roman" w:cs="Times New Roman"/>
                <w:sz w:val="24"/>
                <w:szCs w:val="24"/>
              </w:rPr>
              <w:t>016</w:t>
            </w:r>
            <w:r w:rsidR="00562281" w:rsidRPr="007D0643">
              <w:rPr>
                <w:rFonts w:ascii="Times New Roman" w:hAnsi="Times New Roman" w:cs="Times New Roman"/>
                <w:sz w:val="24"/>
                <w:szCs w:val="24"/>
              </w:rPr>
              <w:t xml:space="preserve">.gada </w:t>
            </w:r>
            <w:r w:rsidR="0080665B" w:rsidRPr="007D0643">
              <w:rPr>
                <w:rFonts w:ascii="Times New Roman" w:hAnsi="Times New Roman" w:cs="Times New Roman"/>
                <w:sz w:val="24"/>
                <w:szCs w:val="24"/>
              </w:rPr>
              <w:t>1.augustā</w:t>
            </w:r>
            <w:r w:rsidR="00C461F0" w:rsidRPr="007D0643">
              <w:rPr>
                <w:rFonts w:ascii="Times New Roman" w:hAnsi="Times New Roman" w:cs="Times New Roman"/>
                <w:sz w:val="24"/>
                <w:szCs w:val="24"/>
              </w:rPr>
              <w:t xml:space="preserve"> atradās </w:t>
            </w:r>
            <w:r w:rsidR="00B62267">
              <w:rPr>
                <w:rFonts w:ascii="Times New Roman" w:hAnsi="Times New Roman" w:cs="Times New Roman"/>
                <w:sz w:val="24"/>
                <w:szCs w:val="24"/>
              </w:rPr>
              <w:t>4261</w:t>
            </w:r>
            <w:r w:rsidR="00C461F0" w:rsidRPr="007D0643">
              <w:rPr>
                <w:rFonts w:ascii="Times New Roman" w:hAnsi="Times New Roman" w:cs="Times New Roman"/>
                <w:sz w:val="24"/>
                <w:szCs w:val="24"/>
              </w:rPr>
              <w:t xml:space="preserve"> ieslodzītie, no tiem – </w:t>
            </w:r>
            <w:r w:rsidR="00B62267">
              <w:rPr>
                <w:rFonts w:ascii="Times New Roman" w:hAnsi="Times New Roman" w:cs="Times New Roman"/>
                <w:sz w:val="24"/>
                <w:szCs w:val="24"/>
              </w:rPr>
              <w:t>3001</w:t>
            </w:r>
            <w:r w:rsidR="00C461F0" w:rsidRPr="007D0643">
              <w:rPr>
                <w:rFonts w:ascii="Times New Roman" w:hAnsi="Times New Roman" w:cs="Times New Roman"/>
                <w:sz w:val="24"/>
                <w:szCs w:val="24"/>
              </w:rPr>
              <w:t xml:space="preserve"> notiesātie un </w:t>
            </w:r>
            <w:r w:rsidR="00B62267">
              <w:rPr>
                <w:rFonts w:ascii="Times New Roman" w:hAnsi="Times New Roman" w:cs="Times New Roman"/>
                <w:sz w:val="24"/>
                <w:szCs w:val="24"/>
              </w:rPr>
              <w:t>1260</w:t>
            </w:r>
            <w:r w:rsidR="00C461F0" w:rsidRPr="007D0643">
              <w:rPr>
                <w:rFonts w:ascii="Times New Roman" w:hAnsi="Times New Roman" w:cs="Times New Roman"/>
                <w:sz w:val="24"/>
                <w:szCs w:val="24"/>
              </w:rPr>
              <w:t xml:space="preserve"> apcietinātie.</w:t>
            </w:r>
            <w:r w:rsidR="00C434F7" w:rsidRPr="007D0643">
              <w:rPr>
                <w:rFonts w:ascii="Times New Roman" w:hAnsi="Times New Roman" w:cs="Times New Roman"/>
                <w:sz w:val="24"/>
                <w:szCs w:val="24"/>
              </w:rPr>
              <w:t xml:space="preserve"> </w:t>
            </w:r>
            <w:r w:rsidR="00C461F0" w:rsidRPr="007D0643">
              <w:rPr>
                <w:rFonts w:ascii="Times New Roman" w:hAnsi="Times New Roman" w:cs="Times New Roman"/>
                <w:sz w:val="24"/>
                <w:szCs w:val="24"/>
              </w:rPr>
              <w:t xml:space="preserve">Ieslodzījuma vietās atradās </w:t>
            </w:r>
            <w:r w:rsidR="00B62267">
              <w:rPr>
                <w:rFonts w:ascii="Times New Roman" w:hAnsi="Times New Roman" w:cs="Times New Roman"/>
                <w:sz w:val="24"/>
                <w:szCs w:val="24"/>
              </w:rPr>
              <w:t>353</w:t>
            </w:r>
            <w:r w:rsidR="00C461F0" w:rsidRPr="007D0643">
              <w:rPr>
                <w:rFonts w:ascii="Times New Roman" w:hAnsi="Times New Roman" w:cs="Times New Roman"/>
                <w:sz w:val="24"/>
                <w:szCs w:val="24"/>
              </w:rPr>
              <w:t xml:space="preserve"> sievietes (</w:t>
            </w:r>
            <w:r w:rsidR="00B62267">
              <w:rPr>
                <w:rFonts w:ascii="Times New Roman" w:hAnsi="Times New Roman" w:cs="Times New Roman"/>
                <w:sz w:val="24"/>
                <w:szCs w:val="24"/>
              </w:rPr>
              <w:t>286</w:t>
            </w:r>
            <w:r w:rsidR="00C461F0" w:rsidRPr="007D0643">
              <w:rPr>
                <w:rFonts w:ascii="Times New Roman" w:hAnsi="Times New Roman" w:cs="Times New Roman"/>
                <w:sz w:val="24"/>
                <w:szCs w:val="24"/>
              </w:rPr>
              <w:t xml:space="preserve"> notiesātās un </w:t>
            </w:r>
            <w:r w:rsidR="00B62267">
              <w:rPr>
                <w:rFonts w:ascii="Times New Roman" w:hAnsi="Times New Roman" w:cs="Times New Roman"/>
                <w:sz w:val="24"/>
                <w:szCs w:val="24"/>
              </w:rPr>
              <w:t>67</w:t>
            </w:r>
            <w:r w:rsidR="00C461F0" w:rsidRPr="007D0643">
              <w:rPr>
                <w:rFonts w:ascii="Times New Roman" w:hAnsi="Times New Roman" w:cs="Times New Roman"/>
                <w:sz w:val="24"/>
                <w:szCs w:val="24"/>
              </w:rPr>
              <w:t xml:space="preserve"> apcietinātās) un </w:t>
            </w:r>
            <w:r w:rsidR="007B6808">
              <w:rPr>
                <w:rFonts w:ascii="Times New Roman" w:hAnsi="Times New Roman" w:cs="Times New Roman"/>
                <w:sz w:val="24"/>
                <w:szCs w:val="24"/>
              </w:rPr>
              <w:t>20</w:t>
            </w:r>
            <w:r w:rsidR="00C461F0" w:rsidRPr="007D0643">
              <w:rPr>
                <w:rFonts w:ascii="Times New Roman" w:hAnsi="Times New Roman" w:cs="Times New Roman"/>
                <w:sz w:val="24"/>
                <w:szCs w:val="24"/>
              </w:rPr>
              <w:t xml:space="preserve"> nepilngadīgie (</w:t>
            </w:r>
            <w:r w:rsidR="007B6808">
              <w:rPr>
                <w:rFonts w:ascii="Times New Roman" w:hAnsi="Times New Roman" w:cs="Times New Roman"/>
                <w:sz w:val="24"/>
                <w:szCs w:val="24"/>
              </w:rPr>
              <w:t>8</w:t>
            </w:r>
            <w:r w:rsidR="00C434F7" w:rsidRPr="007D0643">
              <w:rPr>
                <w:rFonts w:ascii="Times New Roman" w:hAnsi="Times New Roman" w:cs="Times New Roman"/>
                <w:sz w:val="24"/>
                <w:szCs w:val="24"/>
              </w:rPr>
              <w:t xml:space="preserve"> notiesātie (</w:t>
            </w:r>
            <w:r w:rsidR="007B6808">
              <w:rPr>
                <w:rFonts w:ascii="Times New Roman" w:hAnsi="Times New Roman" w:cs="Times New Roman"/>
                <w:sz w:val="24"/>
                <w:szCs w:val="24"/>
              </w:rPr>
              <w:t>7</w:t>
            </w:r>
            <w:r w:rsidR="00C461F0" w:rsidRPr="007D0643">
              <w:rPr>
                <w:rFonts w:ascii="Times New Roman" w:hAnsi="Times New Roman" w:cs="Times New Roman"/>
                <w:sz w:val="24"/>
                <w:szCs w:val="24"/>
              </w:rPr>
              <w:t xml:space="preserve"> zēni</w:t>
            </w:r>
            <w:r w:rsidR="007B6808">
              <w:rPr>
                <w:rFonts w:ascii="Times New Roman" w:hAnsi="Times New Roman" w:cs="Times New Roman"/>
                <w:sz w:val="24"/>
                <w:szCs w:val="24"/>
              </w:rPr>
              <w:t xml:space="preserve"> un 1 meitene</w:t>
            </w:r>
            <w:r w:rsidR="00C434F7" w:rsidRPr="007D0643">
              <w:rPr>
                <w:rFonts w:ascii="Times New Roman" w:hAnsi="Times New Roman" w:cs="Times New Roman"/>
                <w:sz w:val="24"/>
                <w:szCs w:val="24"/>
              </w:rPr>
              <w:t xml:space="preserve">) un </w:t>
            </w:r>
            <w:r w:rsidR="007B6808">
              <w:rPr>
                <w:rFonts w:ascii="Times New Roman" w:hAnsi="Times New Roman" w:cs="Times New Roman"/>
                <w:sz w:val="24"/>
                <w:szCs w:val="24"/>
              </w:rPr>
              <w:t>12</w:t>
            </w:r>
            <w:r w:rsidR="00C461F0" w:rsidRPr="007D0643">
              <w:rPr>
                <w:rFonts w:ascii="Times New Roman" w:hAnsi="Times New Roman" w:cs="Times New Roman"/>
                <w:sz w:val="24"/>
                <w:szCs w:val="24"/>
              </w:rPr>
              <w:t xml:space="preserve"> apcietinātie (</w:t>
            </w:r>
            <w:r w:rsidR="007B6808">
              <w:rPr>
                <w:rFonts w:ascii="Times New Roman" w:hAnsi="Times New Roman" w:cs="Times New Roman"/>
                <w:sz w:val="24"/>
                <w:szCs w:val="24"/>
              </w:rPr>
              <w:t>11</w:t>
            </w:r>
            <w:r w:rsidR="00C461F0" w:rsidRPr="007D0643">
              <w:rPr>
                <w:rFonts w:ascii="Times New Roman" w:hAnsi="Times New Roman" w:cs="Times New Roman"/>
                <w:sz w:val="24"/>
                <w:szCs w:val="24"/>
              </w:rPr>
              <w:t xml:space="preserve"> zēni un </w:t>
            </w:r>
            <w:r w:rsidR="00C434F7" w:rsidRPr="007B6808">
              <w:rPr>
                <w:rFonts w:ascii="Times New Roman" w:hAnsi="Times New Roman" w:cs="Times New Roman"/>
                <w:sz w:val="24"/>
                <w:szCs w:val="24"/>
              </w:rPr>
              <w:t>1</w:t>
            </w:r>
            <w:r w:rsidR="00C434F7" w:rsidRPr="007D0643">
              <w:rPr>
                <w:rFonts w:ascii="Times New Roman" w:hAnsi="Times New Roman" w:cs="Times New Roman"/>
                <w:sz w:val="24"/>
                <w:szCs w:val="24"/>
              </w:rPr>
              <w:t xml:space="preserve"> meitene))</w:t>
            </w:r>
            <w:r w:rsidRPr="007D0643">
              <w:rPr>
                <w:rFonts w:ascii="Times New Roman" w:hAnsi="Times New Roman" w:cs="Times New Roman"/>
                <w:sz w:val="24"/>
                <w:szCs w:val="24"/>
              </w:rPr>
              <w:t>. Olaines</w:t>
            </w:r>
            <w:r w:rsidR="0080665B" w:rsidRPr="007D0643">
              <w:rPr>
                <w:rFonts w:ascii="Times New Roman" w:hAnsi="Times New Roman" w:cs="Times New Roman"/>
                <w:sz w:val="24"/>
                <w:szCs w:val="24"/>
              </w:rPr>
              <w:t xml:space="preserve"> cietums ir slēgtais cietums ar atklātā cietuma nodaļu un Olaines cietuma teritorijā </w:t>
            </w:r>
            <w:r w:rsidRPr="007D0643">
              <w:rPr>
                <w:rFonts w:ascii="Times New Roman" w:hAnsi="Times New Roman" w:cs="Times New Roman"/>
                <w:sz w:val="24"/>
                <w:szCs w:val="24"/>
              </w:rPr>
              <w:t xml:space="preserve">izvietota </w:t>
            </w:r>
            <w:r w:rsidR="0080665B" w:rsidRPr="007D0643">
              <w:rPr>
                <w:rFonts w:ascii="Times New Roman" w:hAnsi="Times New Roman" w:cs="Times New Roman"/>
                <w:sz w:val="24"/>
                <w:szCs w:val="24"/>
              </w:rPr>
              <w:t xml:space="preserve">Latvijas </w:t>
            </w:r>
            <w:r w:rsidRPr="007D0643">
              <w:rPr>
                <w:rFonts w:ascii="Times New Roman" w:hAnsi="Times New Roman" w:cs="Times New Roman"/>
                <w:sz w:val="24"/>
                <w:szCs w:val="24"/>
              </w:rPr>
              <w:t xml:space="preserve">cietuma slimnīca </w:t>
            </w:r>
            <w:r w:rsidR="00CD6915" w:rsidRPr="007D0643">
              <w:rPr>
                <w:rFonts w:ascii="Times New Roman" w:hAnsi="Times New Roman" w:cs="Times New Roman"/>
                <w:sz w:val="24"/>
                <w:szCs w:val="24"/>
              </w:rPr>
              <w:t xml:space="preserve">un </w:t>
            </w:r>
            <w:r w:rsidR="00A97AA2">
              <w:rPr>
                <w:rFonts w:ascii="Times New Roman" w:hAnsi="Times New Roman" w:cs="Times New Roman"/>
                <w:sz w:val="24"/>
                <w:szCs w:val="24"/>
              </w:rPr>
              <w:t xml:space="preserve">jaunuzbūvētais </w:t>
            </w:r>
            <w:r w:rsidR="0080665B" w:rsidRPr="007D0643">
              <w:rPr>
                <w:rFonts w:ascii="Times New Roman" w:hAnsi="Times New Roman" w:cs="Times New Roman"/>
                <w:sz w:val="24"/>
                <w:szCs w:val="24"/>
              </w:rPr>
              <w:t>Atkarīgo centrs.</w:t>
            </w:r>
          </w:p>
          <w:p w14:paraId="381811B4" w14:textId="2A493159" w:rsidR="007D0643" w:rsidRDefault="0080665B" w:rsidP="00FB7314">
            <w:pPr>
              <w:spacing w:after="0" w:line="240" w:lineRule="auto"/>
              <w:jc w:val="both"/>
              <w:rPr>
                <w:rFonts w:ascii="Times New Roman" w:hAnsi="Times New Roman" w:cs="Times New Roman"/>
                <w:sz w:val="24"/>
                <w:szCs w:val="24"/>
              </w:rPr>
            </w:pPr>
            <w:r w:rsidRPr="007D0643">
              <w:rPr>
                <w:rFonts w:ascii="Times New Roman" w:hAnsi="Times New Roman" w:cs="Times New Roman"/>
                <w:sz w:val="24"/>
                <w:szCs w:val="24"/>
              </w:rPr>
              <w:t xml:space="preserve">Saeima 2016.gada 9.jūnijā pieņēma likumu </w:t>
            </w:r>
            <w:r w:rsidR="00400FBD">
              <w:rPr>
                <w:rFonts w:ascii="Times New Roman" w:hAnsi="Times New Roman" w:cs="Times New Roman"/>
                <w:sz w:val="24"/>
                <w:szCs w:val="24"/>
              </w:rPr>
              <w:t>"</w:t>
            </w:r>
            <w:r w:rsidRPr="007D0643">
              <w:rPr>
                <w:rFonts w:ascii="Times New Roman" w:hAnsi="Times New Roman" w:cs="Times New Roman"/>
                <w:sz w:val="24"/>
                <w:szCs w:val="24"/>
              </w:rPr>
              <w:t>Grozījumi Latvijas Sodu izpildes kodeksā</w:t>
            </w:r>
            <w:r w:rsidR="00400FBD">
              <w:rPr>
                <w:rFonts w:ascii="Times New Roman" w:hAnsi="Times New Roman" w:cs="Times New Roman"/>
                <w:sz w:val="24"/>
                <w:szCs w:val="24"/>
              </w:rPr>
              <w:t>"</w:t>
            </w:r>
            <w:r w:rsidRPr="007D0643">
              <w:rPr>
                <w:rFonts w:ascii="Times New Roman" w:hAnsi="Times New Roman" w:cs="Times New Roman"/>
                <w:sz w:val="24"/>
                <w:szCs w:val="24"/>
              </w:rPr>
              <w:t>, kurš stājas spēkā 2016.gada 13.jūlijā. Saskaņā ar Minētā likuma 9.pantu, Latvijas Sodu izpildes kodeksa 61.</w:t>
            </w:r>
            <w:r w:rsidRPr="007D0643">
              <w:rPr>
                <w:rFonts w:ascii="Times New Roman" w:hAnsi="Times New Roman" w:cs="Times New Roman"/>
                <w:sz w:val="24"/>
                <w:szCs w:val="24"/>
                <w:vertAlign w:val="superscript"/>
              </w:rPr>
              <w:t>3</w:t>
            </w:r>
            <w:r w:rsidRPr="007D0643">
              <w:rPr>
                <w:rFonts w:ascii="Times New Roman" w:hAnsi="Times New Roman" w:cs="Times New Roman"/>
                <w:sz w:val="24"/>
                <w:szCs w:val="24"/>
              </w:rPr>
              <w:t xml:space="preserve"> pants </w:t>
            </w:r>
            <w:r w:rsidR="00400FBD">
              <w:rPr>
                <w:rFonts w:ascii="Times New Roman" w:hAnsi="Times New Roman" w:cs="Times New Roman"/>
                <w:sz w:val="24"/>
                <w:szCs w:val="24"/>
              </w:rPr>
              <w:t>"</w:t>
            </w:r>
            <w:r w:rsidRPr="007D0643">
              <w:rPr>
                <w:rFonts w:ascii="Times New Roman" w:hAnsi="Times New Roman" w:cs="Times New Roman"/>
                <w:sz w:val="24"/>
                <w:szCs w:val="24"/>
              </w:rPr>
              <w:t>Notiesāto sociālās rehabilitācijas līdzekļi</w:t>
            </w:r>
            <w:r w:rsidR="00400FBD">
              <w:rPr>
                <w:rFonts w:ascii="Times New Roman" w:hAnsi="Times New Roman" w:cs="Times New Roman"/>
                <w:sz w:val="24"/>
                <w:szCs w:val="24"/>
              </w:rPr>
              <w:t>"</w:t>
            </w:r>
            <w:r w:rsidRPr="007D0643">
              <w:rPr>
                <w:rFonts w:ascii="Times New Roman" w:hAnsi="Times New Roman" w:cs="Times New Roman"/>
                <w:sz w:val="24"/>
                <w:szCs w:val="24"/>
              </w:rPr>
              <w:t xml:space="preserve"> tika papildināts ar 6.punktu, paredzot jaunu notiesāto sociālās rehabilitācijas līdzekli – atkarību mazināšanas programmu — notiesātā iesaistīšan</w:t>
            </w:r>
            <w:r w:rsidR="007D0643" w:rsidRPr="007D0643">
              <w:rPr>
                <w:rFonts w:ascii="Times New Roman" w:hAnsi="Times New Roman" w:cs="Times New Roman"/>
                <w:sz w:val="24"/>
                <w:szCs w:val="24"/>
              </w:rPr>
              <w:t>u</w:t>
            </w:r>
            <w:r w:rsidRPr="007D0643">
              <w:rPr>
                <w:rFonts w:ascii="Times New Roman" w:hAnsi="Times New Roman" w:cs="Times New Roman"/>
                <w:sz w:val="24"/>
                <w:szCs w:val="24"/>
              </w:rPr>
              <w:t xml:space="preserve"> mērķtiecīgu un strukturētu pasākumu kopumā sociālo </w:t>
            </w:r>
            <w:r w:rsidRPr="007D0643">
              <w:rPr>
                <w:rFonts w:ascii="Times New Roman" w:hAnsi="Times New Roman" w:cs="Times New Roman"/>
                <w:sz w:val="24"/>
                <w:szCs w:val="24"/>
              </w:rPr>
              <w:lastRenderedPageBreak/>
              <w:t>prasmju attīstībai, uzvedības modeļa pilnveidei un sociāli atbalstāmas vērtību sistēmas veidošanai.</w:t>
            </w:r>
          </w:p>
          <w:p w14:paraId="03B46BBA" w14:textId="0E6BEA34" w:rsidR="0080665B" w:rsidRPr="007D0643" w:rsidRDefault="007D0643" w:rsidP="00FB7314">
            <w:pPr>
              <w:spacing w:after="0" w:line="240" w:lineRule="auto"/>
              <w:jc w:val="both"/>
              <w:rPr>
                <w:rFonts w:ascii="Times New Roman" w:hAnsi="Times New Roman" w:cs="Times New Roman"/>
                <w:sz w:val="24"/>
                <w:szCs w:val="24"/>
              </w:rPr>
            </w:pPr>
            <w:r w:rsidRPr="007D0643">
              <w:rPr>
                <w:rFonts w:ascii="Times New Roman" w:hAnsi="Times New Roman" w:cs="Times New Roman"/>
                <w:sz w:val="24"/>
                <w:szCs w:val="24"/>
              </w:rPr>
              <w:t>Savukārt m</w:t>
            </w:r>
            <w:r w:rsidR="0080665B" w:rsidRPr="007D0643">
              <w:rPr>
                <w:rFonts w:ascii="Times New Roman" w:hAnsi="Times New Roman" w:cs="Times New Roman"/>
                <w:sz w:val="24"/>
                <w:szCs w:val="24"/>
              </w:rPr>
              <w:t>inētā likuma 10.pants noteic papildināt Latvijas Sodu izpildes kodeksa devīto "A" nodaļu ar 61.</w:t>
            </w:r>
            <w:r w:rsidR="0080665B" w:rsidRPr="007D0643">
              <w:rPr>
                <w:rFonts w:ascii="Times New Roman" w:hAnsi="Times New Roman" w:cs="Times New Roman"/>
                <w:sz w:val="24"/>
                <w:szCs w:val="24"/>
                <w:vertAlign w:val="superscript"/>
              </w:rPr>
              <w:t>8</w:t>
            </w:r>
            <w:r w:rsidR="0080665B" w:rsidRPr="007D0643">
              <w:rPr>
                <w:rFonts w:ascii="Times New Roman" w:hAnsi="Times New Roman" w:cs="Times New Roman"/>
                <w:sz w:val="24"/>
                <w:szCs w:val="24"/>
              </w:rPr>
              <w:t xml:space="preserve"> pantu, kura septītā daļa noteic, ka iekšējo kārtību brīvības atņemšanas iestādes struktūrvienībā, kurā tiek īstenota atkarību mazināšanas programma, notiesāto atlases, uzņemšanas un pārvietošanas kārtību, kā arī kārtību, kādā notiesāto izslēdz no atkarību mazināšanas programmas, un attiecīgo lēmumu pieņemšanas kritērijus nosaka Ministru kabinets.</w:t>
            </w:r>
          </w:p>
          <w:p w14:paraId="0B52A285" w14:textId="01ABEDAA" w:rsidR="00EF31A3" w:rsidRPr="007D0643" w:rsidRDefault="0080665B" w:rsidP="00FB7314">
            <w:pPr>
              <w:spacing w:after="0" w:line="240" w:lineRule="auto"/>
              <w:jc w:val="both"/>
              <w:rPr>
                <w:rFonts w:ascii="Times New Roman" w:hAnsi="Times New Roman" w:cs="Times New Roman"/>
                <w:sz w:val="24"/>
                <w:szCs w:val="24"/>
              </w:rPr>
            </w:pPr>
            <w:r w:rsidRPr="007D0643">
              <w:rPr>
                <w:rFonts w:ascii="Times New Roman" w:hAnsi="Times New Roman" w:cs="Times New Roman"/>
                <w:sz w:val="24"/>
                <w:szCs w:val="24"/>
              </w:rPr>
              <w:t>Lai izpildītu likumdevēja Ministru kabinetam doto deleģējumu, nepieciešams izstrādāt Ministru kabineta noteikumu</w:t>
            </w:r>
            <w:r w:rsidR="007D0643" w:rsidRPr="007D0643">
              <w:rPr>
                <w:rFonts w:ascii="Times New Roman" w:hAnsi="Times New Roman" w:cs="Times New Roman"/>
                <w:sz w:val="24"/>
                <w:szCs w:val="24"/>
              </w:rPr>
              <w:t>s</w:t>
            </w:r>
            <w:r w:rsidRPr="007D0643">
              <w:rPr>
                <w:rFonts w:ascii="Times New Roman" w:hAnsi="Times New Roman" w:cs="Times New Roman"/>
                <w:sz w:val="24"/>
                <w:szCs w:val="24"/>
              </w:rPr>
              <w:t xml:space="preserve"> nosakot iekšējo kārtību brīvības atņemšanas iestādes struktūrvienībā, kurā tiek īstenota atkarību mazināšanas programma, notiesāto atlases, uzņemšanas un pārvietošanas kārtību, kā arī kārtību, kādā notiesāto izslēdz no atkarību mazināšanas programmas, un attiecīgo lēmumu pieņemšanas kritērijus</w:t>
            </w:r>
            <w:r w:rsidR="007D0643" w:rsidRPr="007D0643">
              <w:rPr>
                <w:rFonts w:ascii="Times New Roman" w:hAnsi="Times New Roman" w:cs="Times New Roman"/>
                <w:sz w:val="24"/>
                <w:szCs w:val="24"/>
              </w:rPr>
              <w:t xml:space="preserve">. </w:t>
            </w:r>
            <w:r w:rsidR="00C3598F" w:rsidRPr="007D0643">
              <w:rPr>
                <w:rFonts w:ascii="Times New Roman" w:hAnsi="Times New Roman" w:cs="Times New Roman"/>
                <w:sz w:val="24"/>
                <w:szCs w:val="24"/>
              </w:rPr>
              <w:t>Kā rezultātā</w:t>
            </w:r>
            <w:r w:rsidR="00EF31A3" w:rsidRPr="007D0643">
              <w:rPr>
                <w:rFonts w:ascii="Times New Roman" w:hAnsi="Times New Roman" w:cs="Times New Roman"/>
                <w:sz w:val="24"/>
                <w:szCs w:val="24"/>
              </w:rPr>
              <w:t xml:space="preserve"> </w:t>
            </w:r>
            <w:r w:rsidR="00C3598F" w:rsidRPr="007D0643">
              <w:rPr>
                <w:rFonts w:ascii="Times New Roman" w:hAnsi="Times New Roman" w:cs="Times New Roman"/>
                <w:sz w:val="24"/>
                <w:szCs w:val="24"/>
              </w:rPr>
              <w:t xml:space="preserve">būs tiesisks pamats </w:t>
            </w:r>
            <w:r w:rsidR="00EF31A3" w:rsidRPr="007D0643">
              <w:rPr>
                <w:rFonts w:ascii="Times New Roman" w:hAnsi="Times New Roman" w:cs="Times New Roman"/>
                <w:sz w:val="24"/>
                <w:szCs w:val="24"/>
              </w:rPr>
              <w:t xml:space="preserve"> </w:t>
            </w:r>
            <w:r w:rsidR="009A4DF2">
              <w:rPr>
                <w:rFonts w:ascii="Times New Roman" w:hAnsi="Times New Roman" w:cs="Times New Roman"/>
                <w:sz w:val="24"/>
                <w:szCs w:val="24"/>
              </w:rPr>
              <w:t>notiesāt</w:t>
            </w:r>
            <w:r w:rsidR="00A12302">
              <w:rPr>
                <w:rFonts w:ascii="Times New Roman" w:hAnsi="Times New Roman" w:cs="Times New Roman"/>
                <w:sz w:val="24"/>
                <w:szCs w:val="24"/>
              </w:rPr>
              <w:t xml:space="preserve">os ar atkarības problēmām iesaistīt </w:t>
            </w:r>
            <w:r w:rsidR="00400FBD">
              <w:rPr>
                <w:rFonts w:ascii="Times New Roman" w:hAnsi="Times New Roman" w:cs="Times New Roman"/>
                <w:sz w:val="24"/>
                <w:szCs w:val="24"/>
              </w:rPr>
              <w:t>atkarību mazināšanas programmā</w:t>
            </w:r>
            <w:r w:rsidR="00C3598F" w:rsidRPr="007D0643">
              <w:rPr>
                <w:rFonts w:ascii="Times New Roman" w:hAnsi="Times New Roman" w:cs="Times New Roman"/>
                <w:sz w:val="24"/>
                <w:szCs w:val="24"/>
              </w:rPr>
              <w:t xml:space="preserve">, kas veicinās </w:t>
            </w:r>
            <w:r w:rsidR="00EF31A3" w:rsidRPr="007D0643">
              <w:rPr>
                <w:rFonts w:ascii="Times New Roman" w:hAnsi="Times New Roman" w:cs="Times New Roman"/>
                <w:sz w:val="24"/>
                <w:szCs w:val="24"/>
              </w:rPr>
              <w:t>atkarības problēmas izplatība</w:t>
            </w:r>
            <w:r w:rsidR="00C3598F" w:rsidRPr="007D0643">
              <w:rPr>
                <w:rFonts w:ascii="Times New Roman" w:hAnsi="Times New Roman" w:cs="Times New Roman"/>
                <w:sz w:val="24"/>
                <w:szCs w:val="24"/>
              </w:rPr>
              <w:t>s mazināšanos</w:t>
            </w:r>
            <w:r w:rsidR="00EF31A3" w:rsidRPr="007D0643">
              <w:rPr>
                <w:rFonts w:ascii="Times New Roman" w:hAnsi="Times New Roman" w:cs="Times New Roman"/>
                <w:sz w:val="24"/>
                <w:szCs w:val="24"/>
              </w:rPr>
              <w:t xml:space="preserve"> ieslodzījuma vietās.</w:t>
            </w:r>
          </w:p>
          <w:p w14:paraId="4F7F69B1" w14:textId="438BD3A5" w:rsidR="007D0643" w:rsidRDefault="007D0643" w:rsidP="00FB7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Atkarību mazināšanas programmā tiks iesaistīti notiesātie, kas saskaņā ar Latvijas Sodu izpildes kodeksa prasībām izcieš sodu dažādās soda izciešanas režīma pakāpē, tātad tiem ir paredzēts dažāds tiesību apjoms, taču, pēc iesaistīšanās atkarību mazināšanas programmā visiem tajā iesaistītajiem </w:t>
            </w:r>
            <w:r w:rsidR="009A4DF2">
              <w:rPr>
                <w:rFonts w:ascii="Times New Roman" w:hAnsi="Times New Roman" w:cs="Times New Roman"/>
                <w:sz w:val="24"/>
                <w:szCs w:val="24"/>
              </w:rPr>
              <w:t xml:space="preserve">notiesātajiem </w:t>
            </w:r>
            <w:r>
              <w:rPr>
                <w:rFonts w:ascii="Times New Roman" w:hAnsi="Times New Roman" w:cs="Times New Roman"/>
                <w:sz w:val="24"/>
                <w:szCs w:val="24"/>
              </w:rPr>
              <w:t>būs vienāds ties</w:t>
            </w:r>
            <w:r w:rsidR="008201C2">
              <w:rPr>
                <w:rFonts w:ascii="Times New Roman" w:hAnsi="Times New Roman" w:cs="Times New Roman"/>
                <w:sz w:val="24"/>
                <w:szCs w:val="24"/>
              </w:rPr>
              <w:t xml:space="preserve">ību apjoms un uz tiem vienādā apmērā attieksies ministru kabineta </w:t>
            </w:r>
            <w:r w:rsidR="009A4DF2">
              <w:rPr>
                <w:rFonts w:ascii="Times New Roman" w:hAnsi="Times New Roman" w:cs="Times New Roman"/>
                <w:sz w:val="24"/>
                <w:szCs w:val="24"/>
              </w:rPr>
              <w:t xml:space="preserve">noteikumu projektā </w:t>
            </w:r>
            <w:r w:rsidR="008201C2">
              <w:rPr>
                <w:rFonts w:ascii="Times New Roman" w:hAnsi="Times New Roman" w:cs="Times New Roman"/>
                <w:sz w:val="24"/>
                <w:szCs w:val="24"/>
              </w:rPr>
              <w:t>paredzētās prasības, taču neattieksies vispārējie brīvības atņemšanas iestādes iekšējās kārtības noteikumi.</w:t>
            </w:r>
          </w:p>
          <w:p w14:paraId="1E370999" w14:textId="073F585E" w:rsidR="00F9396E" w:rsidRDefault="009A4DF2" w:rsidP="00FB7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Tā kā šobrīd atkarību mazināšanas programmu paredzēts īstenot tikai Atkarīgo centrā, kas ir Olaines cietuma struktūrvienība, projektā ietverts attiecīgs regulējums, </w:t>
            </w:r>
            <w:r w:rsidR="00F9396E">
              <w:rPr>
                <w:rFonts w:ascii="Times New Roman" w:hAnsi="Times New Roman" w:cs="Times New Roman"/>
                <w:sz w:val="24"/>
                <w:szCs w:val="24"/>
              </w:rPr>
              <w:t>kā arī tiesību normās ir definēta precīza Olaines cietuma</w:t>
            </w:r>
            <w:r w:rsidR="00A12302">
              <w:rPr>
                <w:rFonts w:ascii="Times New Roman" w:hAnsi="Times New Roman" w:cs="Times New Roman"/>
                <w:sz w:val="24"/>
                <w:szCs w:val="24"/>
              </w:rPr>
              <w:t xml:space="preserve"> priekšnieka</w:t>
            </w:r>
            <w:r w:rsidR="00F9396E">
              <w:rPr>
                <w:rFonts w:ascii="Times New Roman" w:hAnsi="Times New Roman" w:cs="Times New Roman"/>
                <w:sz w:val="24"/>
                <w:szCs w:val="24"/>
              </w:rPr>
              <w:t xml:space="preserve"> un tā struktūrvienības – Atkarīgo centra priekšnieka un amatpersonu rīcība un pienākumi. </w:t>
            </w:r>
          </w:p>
          <w:p w14:paraId="3023E6D3" w14:textId="3B7D2515" w:rsidR="00D36C83" w:rsidRDefault="00D36C83" w:rsidP="00FB7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Saskaņā ar projekta 3.punktu, atkarību mazināšanas programma sastāv no četriem posmiem – atlases, uzņemšanas, padziļinātas izvērtēšanas un programmas īstenošanas, katrā no kuriem paredzēta atsevišķu darbību veikšanai.</w:t>
            </w:r>
          </w:p>
          <w:p w14:paraId="4B04757D" w14:textId="4B8A1924" w:rsidR="00D36C83" w:rsidRDefault="00D36C83" w:rsidP="00FB7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Notiesāto atlase dalībai atkarību mazināšanas programmā notiks brīvības atņemšanas iestādēs, kurā notiesātie izcieš sodu un atlasi koordinēs projekta ietvaros speciāli apmācīta persona – atkarību mazināšanas programmas koordinators, kura pienākumos būs arī koordinēt brīvības atņemšanas iestādē paredzētos atkarību mazināšanas pasākumus.</w:t>
            </w:r>
          </w:p>
          <w:p w14:paraId="0BF35FE9" w14:textId="3F5F6A6E" w:rsidR="00D36C83" w:rsidRDefault="00D36C83" w:rsidP="00FB7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Formālais priekšnosacījums notiesātā iesaistei atkarību mazināšanas programmā ir notiesātā</w:t>
            </w:r>
            <w:r w:rsidR="00400FBD">
              <w:rPr>
                <w:rFonts w:ascii="Times New Roman" w:hAnsi="Times New Roman" w:cs="Times New Roman"/>
                <w:sz w:val="24"/>
                <w:szCs w:val="24"/>
              </w:rPr>
              <w:t xml:space="preserve">, kuram konstatētas </w:t>
            </w:r>
            <w:r w:rsidR="00400FBD">
              <w:rPr>
                <w:rFonts w:ascii="Times New Roman" w:hAnsi="Times New Roman" w:cs="Times New Roman"/>
                <w:sz w:val="24"/>
                <w:szCs w:val="24"/>
              </w:rPr>
              <w:lastRenderedPageBreak/>
              <w:t>atkarības problēmas,</w:t>
            </w:r>
            <w:r>
              <w:rPr>
                <w:rFonts w:ascii="Times New Roman" w:hAnsi="Times New Roman" w:cs="Times New Roman"/>
                <w:sz w:val="24"/>
                <w:szCs w:val="24"/>
              </w:rPr>
              <w:t xml:space="preserve"> iesniegums, kurā izteikta vēlme iesaistīties atkarību mazināšanas programmā, pēc kura saņemšanas atkarību mazināšanas programmas koordinators izvērtēs notiesātā atbilstību atkarību mazināšanas programma</w:t>
            </w:r>
            <w:r w:rsidR="00A12302">
              <w:rPr>
                <w:rFonts w:ascii="Times New Roman" w:hAnsi="Times New Roman" w:cs="Times New Roman"/>
                <w:sz w:val="24"/>
                <w:szCs w:val="24"/>
              </w:rPr>
              <w:t>s nosacījumiem</w:t>
            </w:r>
            <w:r>
              <w:rPr>
                <w:rFonts w:ascii="Times New Roman" w:hAnsi="Times New Roman" w:cs="Times New Roman"/>
                <w:sz w:val="24"/>
                <w:szCs w:val="24"/>
              </w:rPr>
              <w:t>, ņemot vērā projektā noteiktos kritērijus. Gala lēmumu par notiesātā iesaistīšanu atkarību mazināšanas programmā pieņems Ieslodzījuma vietu pārvaldes priekšnieks. Kā īpašs apstāklis, ņemot vērā atkarību mazināšanas programmas mērķauditoriju, noteikts, ka notiesātā uzvedībai nav jābūt ideālai</w:t>
            </w:r>
            <w:r w:rsidR="00154AE5">
              <w:rPr>
                <w:rFonts w:ascii="Times New Roman" w:hAnsi="Times New Roman" w:cs="Times New Roman"/>
                <w:sz w:val="24"/>
                <w:szCs w:val="24"/>
              </w:rPr>
              <w:t>, proti, ir pieļaujams iesaistīt programmā notiesātos, kuri pieļāvuši soda izciešanas režīma pārkāpumus.</w:t>
            </w:r>
          </w:p>
          <w:p w14:paraId="691ABC49" w14:textId="00A42A64" w:rsidR="005E2476" w:rsidRDefault="00A12302" w:rsidP="00FB7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Projektā konkrēti definēt</w:t>
            </w:r>
            <w:r w:rsidR="003E482D">
              <w:rPr>
                <w:rFonts w:ascii="Times New Roman" w:hAnsi="Times New Roman" w:cs="Times New Roman"/>
                <w:sz w:val="24"/>
                <w:szCs w:val="24"/>
              </w:rPr>
              <w:t>s, kā</w:t>
            </w:r>
            <w:r>
              <w:rPr>
                <w:rFonts w:ascii="Times New Roman" w:hAnsi="Times New Roman" w:cs="Times New Roman"/>
                <w:sz w:val="24"/>
                <w:szCs w:val="24"/>
              </w:rPr>
              <w:t>da</w:t>
            </w:r>
            <w:r w:rsidR="003E482D">
              <w:rPr>
                <w:rFonts w:ascii="Times New Roman" w:hAnsi="Times New Roman" w:cs="Times New Roman"/>
                <w:sz w:val="24"/>
                <w:szCs w:val="24"/>
              </w:rPr>
              <w:t xml:space="preserve"> rīcība veicama pēc iesniedzēja ierašanās Olaines cietumā. Ņemot vērā apstākli, ka atkarības mazināšanas programmā var uzņemt arī notiesātos, kuri izcieš sodu atklātajā cietumā, projektā ietverts arī pienākums nodot naudu, dokumentu un mantas, kuras var atrasties pie notiesātā atklātajā cietumā, bet nevarēs atrasties atkarību mazināšanas programmas laikā.</w:t>
            </w:r>
          </w:p>
          <w:p w14:paraId="4BC41973" w14:textId="1647C00C" w:rsidR="003E482D" w:rsidRDefault="003E482D" w:rsidP="00FB7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Sākotnē</w:t>
            </w:r>
            <w:r w:rsidR="00A12302">
              <w:rPr>
                <w:rFonts w:ascii="Times New Roman" w:hAnsi="Times New Roman" w:cs="Times New Roman"/>
                <w:sz w:val="24"/>
                <w:szCs w:val="24"/>
              </w:rPr>
              <w:t>ji</w:t>
            </w:r>
            <w:r>
              <w:rPr>
                <w:rFonts w:ascii="Times New Roman" w:hAnsi="Times New Roman" w:cs="Times New Roman"/>
                <w:sz w:val="24"/>
                <w:szCs w:val="24"/>
              </w:rPr>
              <w:t xml:space="preserve"> notiesātie Atkarīgo centrā tiks ievietoti Izvērtēšanas nodaļā, kurā notiesāt</w:t>
            </w:r>
            <w:r w:rsidR="00400FBD">
              <w:rPr>
                <w:rFonts w:ascii="Times New Roman" w:hAnsi="Times New Roman" w:cs="Times New Roman"/>
                <w:sz w:val="24"/>
                <w:szCs w:val="24"/>
              </w:rPr>
              <w:t>ais</w:t>
            </w:r>
            <w:r>
              <w:rPr>
                <w:rFonts w:ascii="Times New Roman" w:hAnsi="Times New Roman" w:cs="Times New Roman"/>
                <w:sz w:val="24"/>
                <w:szCs w:val="24"/>
              </w:rPr>
              <w:t xml:space="preserve"> varēs atrasties ne ilgāk kā vienu mēnesi, kura laikā tiks padziļināti izvērtēta notiesātā atbilstība konkrētam atkarību mazināšanas pasākumu  kopumam, kādu paredzēts īstenot Atkarīgo centrā. Jāņem vērā, ka Atkarīgo centrā paredzētie pasākumu kopumi atkarību mazināšanai ir paredzēti izplatītākajām atkarībām, taču notiesātajiem ar specifiskiem atkarību </w:t>
            </w:r>
            <w:r w:rsidR="00816731">
              <w:rPr>
                <w:rFonts w:ascii="Times New Roman" w:hAnsi="Times New Roman" w:cs="Times New Roman"/>
                <w:sz w:val="24"/>
                <w:szCs w:val="24"/>
              </w:rPr>
              <w:t>veidiem tie var nebūt piemēroti.</w:t>
            </w:r>
          </w:p>
          <w:p w14:paraId="405C0835" w14:textId="1607A438" w:rsidR="000155CE" w:rsidRPr="007D0643" w:rsidRDefault="000155CE" w:rsidP="00FB7314">
            <w:pPr>
              <w:spacing w:after="0" w:line="240" w:lineRule="auto"/>
              <w:jc w:val="both"/>
              <w:rPr>
                <w:rFonts w:ascii="Times New Roman" w:hAnsi="Times New Roman" w:cs="Times New Roman"/>
                <w:sz w:val="24"/>
                <w:szCs w:val="24"/>
              </w:rPr>
            </w:pPr>
            <w:r w:rsidRPr="007D0643">
              <w:rPr>
                <w:rFonts w:ascii="Times New Roman" w:hAnsi="Times New Roman" w:cs="Times New Roman"/>
                <w:sz w:val="24"/>
                <w:szCs w:val="24"/>
              </w:rPr>
              <w:t>Vien</w:t>
            </w:r>
            <w:r>
              <w:rPr>
                <w:rFonts w:ascii="Times New Roman" w:hAnsi="Times New Roman" w:cs="Times New Roman"/>
                <w:sz w:val="24"/>
                <w:szCs w:val="24"/>
              </w:rPr>
              <w:t>s no minētajie</w:t>
            </w:r>
            <w:r w:rsidRPr="007D0643">
              <w:rPr>
                <w:rFonts w:ascii="Times New Roman" w:hAnsi="Times New Roman" w:cs="Times New Roman"/>
                <w:sz w:val="24"/>
                <w:szCs w:val="24"/>
              </w:rPr>
              <w:t xml:space="preserve">m </w:t>
            </w:r>
            <w:r>
              <w:rPr>
                <w:rFonts w:ascii="Times New Roman" w:hAnsi="Times New Roman" w:cs="Times New Roman"/>
                <w:sz w:val="24"/>
                <w:szCs w:val="24"/>
              </w:rPr>
              <w:t xml:space="preserve">pasākumu kopumiem </w:t>
            </w:r>
            <w:r w:rsidR="00400FBD">
              <w:rPr>
                <w:rFonts w:ascii="Times New Roman" w:hAnsi="Times New Roman" w:cs="Times New Roman"/>
                <w:sz w:val="24"/>
                <w:szCs w:val="24"/>
              </w:rPr>
              <w:t>ir programma "</w:t>
            </w:r>
            <w:proofErr w:type="spellStart"/>
            <w:r w:rsidR="00400FBD" w:rsidRPr="00400FBD">
              <w:rPr>
                <w:rFonts w:ascii="Times New Roman" w:hAnsi="Times New Roman" w:cs="Times New Roman"/>
                <w:i/>
                <w:sz w:val="24"/>
                <w:szCs w:val="24"/>
              </w:rPr>
              <w:t>Atlantis</w:t>
            </w:r>
            <w:proofErr w:type="spellEnd"/>
            <w:r w:rsidR="00400FBD">
              <w:rPr>
                <w:rFonts w:ascii="Times New Roman" w:hAnsi="Times New Roman" w:cs="Times New Roman"/>
                <w:sz w:val="24"/>
                <w:szCs w:val="24"/>
              </w:rPr>
              <w:t>"</w:t>
            </w:r>
            <w:r w:rsidRPr="007D0643">
              <w:rPr>
                <w:rFonts w:ascii="Times New Roman" w:hAnsi="Times New Roman" w:cs="Times New Roman"/>
                <w:sz w:val="24"/>
                <w:szCs w:val="24"/>
              </w:rPr>
              <w:t xml:space="preserve">, kuras mērķis ir resocializēt Latvijas ieslodzījuma vietās esošos </w:t>
            </w:r>
            <w:r w:rsidR="00A12302">
              <w:rPr>
                <w:rFonts w:ascii="Times New Roman" w:hAnsi="Times New Roman" w:cs="Times New Roman"/>
                <w:sz w:val="24"/>
                <w:szCs w:val="24"/>
              </w:rPr>
              <w:t>ieslodzīto</w:t>
            </w:r>
            <w:r w:rsidRPr="007D0643">
              <w:rPr>
                <w:rFonts w:ascii="Times New Roman" w:hAnsi="Times New Roman" w:cs="Times New Roman"/>
                <w:sz w:val="24"/>
                <w:szCs w:val="24"/>
              </w:rPr>
              <w:t xml:space="preserve">s, kuriem ir atkarības problēmas (alkoholiķus un narkomānus), uzlabojot viņu dzīves kvalitāti, mudinot viņus uz pašattīstību, izaugsmi un sevis pilnveidošanu un tādā veidā nodrošināt atgriezeniskās izmaiņas visās viņu dzīves jomās. </w:t>
            </w:r>
          </w:p>
          <w:p w14:paraId="25B3AD8D" w14:textId="31B5B6A8" w:rsidR="000155CE" w:rsidRPr="007D0643" w:rsidRDefault="000155CE" w:rsidP="00FB7314">
            <w:pPr>
              <w:spacing w:after="0" w:line="240" w:lineRule="auto"/>
              <w:jc w:val="both"/>
              <w:rPr>
                <w:rFonts w:ascii="Times New Roman" w:hAnsi="Times New Roman" w:cs="Times New Roman"/>
                <w:sz w:val="24"/>
                <w:szCs w:val="24"/>
              </w:rPr>
            </w:pPr>
            <w:r w:rsidRPr="007D0643">
              <w:rPr>
                <w:rFonts w:ascii="Times New Roman" w:hAnsi="Times New Roman" w:cs="Times New Roman"/>
                <w:bCs/>
                <w:sz w:val="24"/>
                <w:szCs w:val="24"/>
              </w:rPr>
              <w:t xml:space="preserve">Programmas </w:t>
            </w:r>
            <w:r w:rsidR="00400FBD">
              <w:rPr>
                <w:rFonts w:ascii="Times New Roman" w:hAnsi="Times New Roman" w:cs="Times New Roman"/>
                <w:sz w:val="24"/>
                <w:szCs w:val="24"/>
              </w:rPr>
              <w:t>"</w:t>
            </w:r>
            <w:proofErr w:type="spellStart"/>
            <w:r w:rsidR="00400FBD" w:rsidRPr="00400FBD">
              <w:rPr>
                <w:rFonts w:ascii="Times New Roman" w:hAnsi="Times New Roman" w:cs="Times New Roman"/>
                <w:i/>
                <w:sz w:val="24"/>
                <w:szCs w:val="24"/>
              </w:rPr>
              <w:t>Atlantis</w:t>
            </w:r>
            <w:proofErr w:type="spellEnd"/>
            <w:r w:rsidR="00400FBD">
              <w:rPr>
                <w:rFonts w:ascii="Times New Roman" w:hAnsi="Times New Roman" w:cs="Times New Roman"/>
                <w:sz w:val="24"/>
                <w:szCs w:val="24"/>
              </w:rPr>
              <w:t>"</w:t>
            </w:r>
            <w:r w:rsidRPr="007D0643">
              <w:rPr>
                <w:rFonts w:ascii="Times New Roman" w:hAnsi="Times New Roman" w:cs="Times New Roman"/>
                <w:sz w:val="24"/>
                <w:szCs w:val="24"/>
              </w:rPr>
              <w:t xml:space="preserve"> </w:t>
            </w:r>
            <w:r w:rsidRPr="007D0643">
              <w:rPr>
                <w:rFonts w:ascii="Times New Roman" w:hAnsi="Times New Roman" w:cs="Times New Roman"/>
                <w:bCs/>
                <w:sz w:val="24"/>
                <w:szCs w:val="24"/>
              </w:rPr>
              <w:t>uzdevumi:</w:t>
            </w:r>
          </w:p>
          <w:p w14:paraId="7915BAF5" w14:textId="77777777" w:rsidR="000155CE" w:rsidRPr="007D0643" w:rsidRDefault="000155CE" w:rsidP="00FB7314">
            <w:pPr>
              <w:numPr>
                <w:ilvl w:val="0"/>
                <w:numId w:val="2"/>
              </w:numPr>
              <w:tabs>
                <w:tab w:val="clear" w:pos="720"/>
              </w:tabs>
              <w:spacing w:after="0" w:line="240" w:lineRule="auto"/>
              <w:jc w:val="both"/>
              <w:rPr>
                <w:rFonts w:ascii="Times New Roman" w:hAnsi="Times New Roman" w:cs="Times New Roman"/>
                <w:sz w:val="24"/>
                <w:szCs w:val="24"/>
              </w:rPr>
            </w:pPr>
            <w:r w:rsidRPr="007D0643">
              <w:rPr>
                <w:rFonts w:ascii="Times New Roman" w:hAnsi="Times New Roman" w:cs="Times New Roman"/>
                <w:sz w:val="24"/>
                <w:szCs w:val="24"/>
              </w:rPr>
              <w:t>atzīt un pieņemt savu slimību, atkarību;</w:t>
            </w:r>
          </w:p>
          <w:p w14:paraId="51B246CF" w14:textId="77777777" w:rsidR="000155CE" w:rsidRPr="007D0643" w:rsidRDefault="000155CE" w:rsidP="00FB7314">
            <w:pPr>
              <w:numPr>
                <w:ilvl w:val="0"/>
                <w:numId w:val="2"/>
              </w:numPr>
              <w:tabs>
                <w:tab w:val="clear" w:pos="720"/>
              </w:tabs>
              <w:spacing w:after="0" w:line="240" w:lineRule="auto"/>
              <w:jc w:val="both"/>
              <w:rPr>
                <w:rFonts w:ascii="Times New Roman" w:hAnsi="Times New Roman" w:cs="Times New Roman"/>
                <w:sz w:val="24"/>
                <w:szCs w:val="24"/>
              </w:rPr>
            </w:pPr>
            <w:r w:rsidRPr="007D0643">
              <w:rPr>
                <w:rFonts w:ascii="Times New Roman" w:hAnsi="Times New Roman" w:cs="Times New Roman"/>
                <w:sz w:val="24"/>
                <w:szCs w:val="24"/>
              </w:rPr>
              <w:t>pārvarēt noliegumu, saredzēt reālo situāciju un savu vietu tajā;</w:t>
            </w:r>
          </w:p>
          <w:p w14:paraId="3F534C24" w14:textId="77777777" w:rsidR="000155CE" w:rsidRPr="007D0643" w:rsidRDefault="000155CE" w:rsidP="00FB7314">
            <w:pPr>
              <w:numPr>
                <w:ilvl w:val="0"/>
                <w:numId w:val="2"/>
              </w:numPr>
              <w:tabs>
                <w:tab w:val="clear" w:pos="720"/>
              </w:tabs>
              <w:spacing w:after="0" w:line="240" w:lineRule="auto"/>
              <w:jc w:val="both"/>
              <w:rPr>
                <w:rFonts w:ascii="Times New Roman" w:hAnsi="Times New Roman" w:cs="Times New Roman"/>
                <w:sz w:val="24"/>
                <w:szCs w:val="24"/>
              </w:rPr>
            </w:pPr>
            <w:r w:rsidRPr="007D0643">
              <w:rPr>
                <w:rFonts w:ascii="Times New Roman" w:hAnsi="Times New Roman" w:cs="Times New Roman"/>
                <w:sz w:val="24"/>
                <w:szCs w:val="24"/>
              </w:rPr>
              <w:t>iesaistīties anonīmo alkoholiķu vai anonīmo narkomānu pašpalīdzības grupās, izmantojot to kā līdzekli ārstēšanās procesā;</w:t>
            </w:r>
          </w:p>
          <w:p w14:paraId="799CCBDA" w14:textId="77777777" w:rsidR="000155CE" w:rsidRPr="007D0643" w:rsidRDefault="000155CE" w:rsidP="00FB7314">
            <w:pPr>
              <w:numPr>
                <w:ilvl w:val="0"/>
                <w:numId w:val="2"/>
              </w:numPr>
              <w:tabs>
                <w:tab w:val="clear" w:pos="720"/>
              </w:tabs>
              <w:spacing w:after="0" w:line="240" w:lineRule="auto"/>
              <w:jc w:val="both"/>
              <w:rPr>
                <w:rFonts w:ascii="Times New Roman" w:hAnsi="Times New Roman" w:cs="Times New Roman"/>
                <w:sz w:val="24"/>
                <w:szCs w:val="24"/>
              </w:rPr>
            </w:pPr>
            <w:r w:rsidRPr="007D0643">
              <w:rPr>
                <w:rFonts w:ascii="Times New Roman" w:hAnsi="Times New Roman" w:cs="Times New Roman"/>
                <w:sz w:val="24"/>
                <w:szCs w:val="24"/>
              </w:rPr>
              <w:t>atzīt, ka, lai notiktu pozitīvas izmaiņas, ir jāmainās pašam, mainot savu domāšanu, uzskatus, nevis jāmaina sieva/vīrs, priekšnieks, vecāki, darbs vai bērni;</w:t>
            </w:r>
          </w:p>
          <w:p w14:paraId="0F45750A" w14:textId="77777777" w:rsidR="000155CE" w:rsidRPr="007D0643" w:rsidRDefault="000155CE" w:rsidP="00FB7314">
            <w:pPr>
              <w:numPr>
                <w:ilvl w:val="0"/>
                <w:numId w:val="2"/>
              </w:numPr>
              <w:tabs>
                <w:tab w:val="clear" w:pos="720"/>
              </w:tabs>
              <w:spacing w:after="0" w:line="240" w:lineRule="auto"/>
              <w:jc w:val="both"/>
              <w:rPr>
                <w:rFonts w:ascii="Times New Roman" w:hAnsi="Times New Roman" w:cs="Times New Roman"/>
                <w:sz w:val="24"/>
                <w:szCs w:val="24"/>
              </w:rPr>
            </w:pPr>
            <w:r w:rsidRPr="007D0643">
              <w:rPr>
                <w:rFonts w:ascii="Times New Roman" w:hAnsi="Times New Roman" w:cs="Times New Roman"/>
                <w:sz w:val="24"/>
                <w:szCs w:val="24"/>
              </w:rPr>
              <w:t>attīstīt spēju just, atpazīt savas jūtas, dalīties ar citiem savās jūtās, domās, pieredzē un pārdzīvojumos;</w:t>
            </w:r>
          </w:p>
          <w:p w14:paraId="76A7CA6F" w14:textId="77777777" w:rsidR="000155CE" w:rsidRPr="007D0643" w:rsidRDefault="000155CE" w:rsidP="00FB7314">
            <w:pPr>
              <w:numPr>
                <w:ilvl w:val="0"/>
                <w:numId w:val="2"/>
              </w:numPr>
              <w:tabs>
                <w:tab w:val="clear" w:pos="720"/>
              </w:tabs>
              <w:spacing w:after="0" w:line="240" w:lineRule="auto"/>
              <w:jc w:val="both"/>
              <w:rPr>
                <w:rFonts w:ascii="Times New Roman" w:hAnsi="Times New Roman" w:cs="Times New Roman"/>
                <w:sz w:val="24"/>
                <w:szCs w:val="24"/>
              </w:rPr>
            </w:pPr>
            <w:r w:rsidRPr="007D0643">
              <w:rPr>
                <w:rFonts w:ascii="Times New Roman" w:hAnsi="Times New Roman" w:cs="Times New Roman"/>
                <w:sz w:val="24"/>
                <w:szCs w:val="24"/>
              </w:rPr>
              <w:lastRenderedPageBreak/>
              <w:t xml:space="preserve">mācīties atzīt, ka cilvēks nav visvarens un nevar izdzīvot viens, mācīties lūgt palīdzību no citiem, prast saskatīt iespējas ārpus sevis, atrast </w:t>
            </w:r>
            <w:proofErr w:type="spellStart"/>
            <w:r w:rsidRPr="007D0643">
              <w:rPr>
                <w:rFonts w:ascii="Times New Roman" w:hAnsi="Times New Roman" w:cs="Times New Roman"/>
                <w:sz w:val="24"/>
                <w:szCs w:val="24"/>
              </w:rPr>
              <w:t>dzīvesspēku</w:t>
            </w:r>
            <w:proofErr w:type="spellEnd"/>
            <w:r w:rsidRPr="007D0643">
              <w:rPr>
                <w:rFonts w:ascii="Times New Roman" w:hAnsi="Times New Roman" w:cs="Times New Roman"/>
                <w:sz w:val="24"/>
                <w:szCs w:val="24"/>
              </w:rPr>
              <w:t>, augstāko spēku (šī programma nav reliģiska, bet gan garīga. Dievs netiek saprasts kā reliģiska figūra, bet kā kaut kas stiprāks, varenāks par vienu cilvēku);</w:t>
            </w:r>
          </w:p>
          <w:p w14:paraId="1E0E014F" w14:textId="77777777" w:rsidR="000155CE" w:rsidRPr="007D0643" w:rsidRDefault="000155CE" w:rsidP="00FB7314">
            <w:pPr>
              <w:numPr>
                <w:ilvl w:val="0"/>
                <w:numId w:val="2"/>
              </w:numPr>
              <w:tabs>
                <w:tab w:val="clear" w:pos="720"/>
              </w:tabs>
              <w:spacing w:after="0" w:line="240" w:lineRule="auto"/>
              <w:jc w:val="both"/>
              <w:rPr>
                <w:rFonts w:ascii="Times New Roman" w:hAnsi="Times New Roman" w:cs="Times New Roman"/>
                <w:sz w:val="24"/>
                <w:szCs w:val="24"/>
              </w:rPr>
            </w:pPr>
            <w:r w:rsidRPr="007D0643">
              <w:rPr>
                <w:rFonts w:ascii="Times New Roman" w:hAnsi="Times New Roman" w:cs="Times New Roman"/>
                <w:sz w:val="24"/>
                <w:szCs w:val="24"/>
              </w:rPr>
              <w:t>mācīties akceptēt alkoholismu kā hronisku, progresējošu slimību un iesaistīties ilgstošā atveseļošanās kursā, kas būtībā ir visas dzīves programma, dzīvesveids;</w:t>
            </w:r>
          </w:p>
          <w:p w14:paraId="1A54E647" w14:textId="77777777" w:rsidR="000155CE" w:rsidRPr="007D0643" w:rsidRDefault="000155CE" w:rsidP="00FB7314">
            <w:pPr>
              <w:numPr>
                <w:ilvl w:val="0"/>
                <w:numId w:val="2"/>
              </w:numPr>
              <w:tabs>
                <w:tab w:val="clear" w:pos="720"/>
              </w:tabs>
              <w:spacing w:after="0" w:line="240" w:lineRule="auto"/>
              <w:jc w:val="both"/>
              <w:rPr>
                <w:rFonts w:ascii="Times New Roman" w:hAnsi="Times New Roman" w:cs="Times New Roman"/>
                <w:sz w:val="24"/>
                <w:szCs w:val="24"/>
              </w:rPr>
            </w:pPr>
            <w:r w:rsidRPr="007D0643">
              <w:rPr>
                <w:rFonts w:ascii="Times New Roman" w:hAnsi="Times New Roman" w:cs="Times New Roman"/>
                <w:sz w:val="24"/>
                <w:szCs w:val="24"/>
              </w:rPr>
              <w:t>panākt pilnīgu atturību, augstāku dzīves kvalitāti un personības izaugsmi.</w:t>
            </w:r>
          </w:p>
          <w:p w14:paraId="4612FC92" w14:textId="79D2001D" w:rsidR="000155CE" w:rsidRPr="007D0643" w:rsidRDefault="000155CE" w:rsidP="00FB7314">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Otrs pasākumu kopums </w:t>
            </w:r>
            <w:r w:rsidRPr="007D0643">
              <w:rPr>
                <w:rFonts w:ascii="Times New Roman" w:hAnsi="Times New Roman" w:cs="Times New Roman"/>
                <w:bCs/>
                <w:sz w:val="24"/>
                <w:szCs w:val="24"/>
              </w:rPr>
              <w:t xml:space="preserve">ir programma </w:t>
            </w:r>
            <w:r w:rsidR="00400FBD" w:rsidRPr="00400FBD">
              <w:rPr>
                <w:rFonts w:ascii="Times New Roman" w:hAnsi="Times New Roman" w:cs="Times New Roman"/>
                <w:bCs/>
                <w:i/>
                <w:sz w:val="24"/>
                <w:szCs w:val="24"/>
              </w:rPr>
              <w:t>"</w:t>
            </w:r>
            <w:proofErr w:type="spellStart"/>
            <w:r w:rsidR="00400FBD" w:rsidRPr="00400FBD">
              <w:rPr>
                <w:rFonts w:ascii="Times New Roman" w:hAnsi="Times New Roman" w:cs="Times New Roman"/>
                <w:bCs/>
                <w:i/>
                <w:sz w:val="24"/>
                <w:szCs w:val="24"/>
              </w:rPr>
              <w:t>Phatfinder</w:t>
            </w:r>
            <w:proofErr w:type="spellEnd"/>
            <w:r w:rsidR="00400FBD" w:rsidRPr="00400FBD">
              <w:rPr>
                <w:rFonts w:ascii="Times New Roman" w:hAnsi="Times New Roman" w:cs="Times New Roman"/>
                <w:bCs/>
                <w:i/>
                <w:sz w:val="24"/>
                <w:szCs w:val="24"/>
              </w:rPr>
              <w:t>"</w:t>
            </w:r>
            <w:r w:rsidRPr="007D0643">
              <w:rPr>
                <w:rFonts w:ascii="Times New Roman" w:hAnsi="Times New Roman" w:cs="Times New Roman"/>
                <w:bCs/>
                <w:sz w:val="24"/>
                <w:szCs w:val="24"/>
              </w:rPr>
              <w:t xml:space="preserve">, kuras mērķis ir </w:t>
            </w:r>
            <w:r w:rsidRPr="007D0643">
              <w:rPr>
                <w:rFonts w:ascii="Times New Roman" w:hAnsi="Times New Roman" w:cs="Times New Roman"/>
                <w:sz w:val="24"/>
                <w:szCs w:val="24"/>
              </w:rPr>
              <w:t>uzsākt ieslodzītā pārmaiņu procesu, uzturēt motivāciju un sagatavot turpmākajai ārstēšanai speciālās ārstēšanas iestādēs, proti, dot programmas dalībniekiem spēju pārvaldīt savu dzīvi labāk un vairs neļaut atkarībai un kriminālām darbībām noteikt viņu dzīvi, kas nozīmē sākt pārmaiņu procesu, kas tiek attīstīts tālāk rehabilitācijā ārpus cietuma.</w:t>
            </w:r>
          </w:p>
          <w:p w14:paraId="61705184" w14:textId="150D3860" w:rsidR="000155CE" w:rsidRPr="007D0643" w:rsidRDefault="000155CE" w:rsidP="00FB7314">
            <w:pPr>
              <w:spacing w:after="0" w:line="240" w:lineRule="auto"/>
              <w:jc w:val="both"/>
              <w:rPr>
                <w:rFonts w:ascii="Times New Roman" w:hAnsi="Times New Roman" w:cs="Times New Roman"/>
                <w:sz w:val="24"/>
                <w:szCs w:val="24"/>
              </w:rPr>
            </w:pPr>
            <w:r w:rsidRPr="007D0643">
              <w:rPr>
                <w:rFonts w:ascii="Times New Roman" w:hAnsi="Times New Roman" w:cs="Times New Roman"/>
                <w:bCs/>
                <w:sz w:val="24"/>
                <w:szCs w:val="24"/>
              </w:rPr>
              <w:t xml:space="preserve">Programmas </w:t>
            </w:r>
            <w:r w:rsidR="00400FBD" w:rsidRPr="00400FBD">
              <w:rPr>
                <w:rFonts w:ascii="Times New Roman" w:hAnsi="Times New Roman" w:cs="Times New Roman"/>
                <w:bCs/>
                <w:i/>
                <w:sz w:val="24"/>
                <w:szCs w:val="24"/>
              </w:rPr>
              <w:t>"</w:t>
            </w:r>
            <w:proofErr w:type="spellStart"/>
            <w:r w:rsidR="00400FBD" w:rsidRPr="00400FBD">
              <w:rPr>
                <w:rFonts w:ascii="Times New Roman" w:hAnsi="Times New Roman" w:cs="Times New Roman"/>
                <w:bCs/>
                <w:i/>
                <w:sz w:val="24"/>
                <w:szCs w:val="24"/>
              </w:rPr>
              <w:t>Phatfinder</w:t>
            </w:r>
            <w:proofErr w:type="spellEnd"/>
            <w:r w:rsidR="00400FBD" w:rsidRPr="00400FBD">
              <w:rPr>
                <w:rFonts w:ascii="Times New Roman" w:hAnsi="Times New Roman" w:cs="Times New Roman"/>
                <w:bCs/>
                <w:i/>
                <w:sz w:val="24"/>
                <w:szCs w:val="24"/>
              </w:rPr>
              <w:t>"</w:t>
            </w:r>
            <w:r w:rsidR="00400FBD">
              <w:rPr>
                <w:rFonts w:ascii="Times New Roman" w:hAnsi="Times New Roman" w:cs="Times New Roman"/>
                <w:bCs/>
                <w:i/>
                <w:sz w:val="24"/>
                <w:szCs w:val="24"/>
              </w:rPr>
              <w:t xml:space="preserve"> </w:t>
            </w:r>
            <w:r w:rsidRPr="007D0643">
              <w:rPr>
                <w:rFonts w:ascii="Times New Roman" w:hAnsi="Times New Roman" w:cs="Times New Roman"/>
                <w:bCs/>
                <w:sz w:val="24"/>
                <w:szCs w:val="24"/>
              </w:rPr>
              <w:t>uzdevumi:</w:t>
            </w:r>
          </w:p>
          <w:p w14:paraId="2CF4250C" w14:textId="77777777" w:rsidR="000155CE" w:rsidRPr="007D0643" w:rsidRDefault="000155CE" w:rsidP="00FB7314">
            <w:pPr>
              <w:numPr>
                <w:ilvl w:val="0"/>
                <w:numId w:val="3"/>
              </w:numPr>
              <w:spacing w:after="0" w:line="240" w:lineRule="auto"/>
              <w:jc w:val="both"/>
              <w:rPr>
                <w:rFonts w:ascii="Times New Roman" w:hAnsi="Times New Roman" w:cs="Times New Roman"/>
                <w:sz w:val="24"/>
                <w:szCs w:val="24"/>
              </w:rPr>
            </w:pPr>
            <w:r w:rsidRPr="007D0643">
              <w:rPr>
                <w:rFonts w:ascii="Times New Roman" w:hAnsi="Times New Roman" w:cs="Times New Roman"/>
                <w:sz w:val="24"/>
                <w:szCs w:val="24"/>
              </w:rPr>
              <w:t>palīdzēt klientiem sakārtot un mobilizēt viņu iekšējos un ārējos resursus;</w:t>
            </w:r>
          </w:p>
          <w:p w14:paraId="2D3E0D02" w14:textId="77777777" w:rsidR="000155CE" w:rsidRPr="007D0643" w:rsidRDefault="000155CE" w:rsidP="00FB7314">
            <w:pPr>
              <w:numPr>
                <w:ilvl w:val="0"/>
                <w:numId w:val="3"/>
              </w:numPr>
              <w:spacing w:after="0" w:line="240" w:lineRule="auto"/>
              <w:jc w:val="both"/>
              <w:rPr>
                <w:rFonts w:ascii="Times New Roman" w:hAnsi="Times New Roman" w:cs="Times New Roman"/>
                <w:sz w:val="24"/>
                <w:szCs w:val="24"/>
              </w:rPr>
            </w:pPr>
            <w:r w:rsidRPr="007D0643">
              <w:rPr>
                <w:rFonts w:ascii="Times New Roman" w:hAnsi="Times New Roman" w:cs="Times New Roman"/>
                <w:sz w:val="24"/>
                <w:szCs w:val="24"/>
              </w:rPr>
              <w:t>palīdzēt tikt skaidrībā pašiem ar sevi;</w:t>
            </w:r>
          </w:p>
          <w:p w14:paraId="4085E2CA" w14:textId="77777777" w:rsidR="000155CE" w:rsidRPr="007D0643" w:rsidRDefault="000155CE" w:rsidP="00FB7314">
            <w:pPr>
              <w:numPr>
                <w:ilvl w:val="0"/>
                <w:numId w:val="3"/>
              </w:numPr>
              <w:spacing w:after="0" w:line="240" w:lineRule="auto"/>
              <w:jc w:val="both"/>
              <w:rPr>
                <w:rFonts w:ascii="Times New Roman" w:hAnsi="Times New Roman" w:cs="Times New Roman"/>
                <w:sz w:val="24"/>
                <w:szCs w:val="24"/>
              </w:rPr>
            </w:pPr>
            <w:r w:rsidRPr="007D0643">
              <w:rPr>
                <w:rFonts w:ascii="Times New Roman" w:hAnsi="Times New Roman" w:cs="Times New Roman"/>
                <w:sz w:val="24"/>
                <w:szCs w:val="24"/>
              </w:rPr>
              <w:t>atgūt atbildības un dzīves jēgas sajūtu;</w:t>
            </w:r>
          </w:p>
          <w:p w14:paraId="6B5A29C9" w14:textId="77777777" w:rsidR="000155CE" w:rsidRPr="007D0643" w:rsidRDefault="000155CE" w:rsidP="00FB7314">
            <w:pPr>
              <w:numPr>
                <w:ilvl w:val="0"/>
                <w:numId w:val="3"/>
              </w:numPr>
              <w:spacing w:after="0" w:line="240" w:lineRule="auto"/>
              <w:jc w:val="both"/>
              <w:rPr>
                <w:rFonts w:ascii="Times New Roman" w:hAnsi="Times New Roman" w:cs="Times New Roman"/>
                <w:sz w:val="24"/>
                <w:szCs w:val="24"/>
              </w:rPr>
            </w:pPr>
            <w:r w:rsidRPr="007D0643">
              <w:rPr>
                <w:rFonts w:ascii="Times New Roman" w:hAnsi="Times New Roman" w:cs="Times New Roman"/>
                <w:sz w:val="24"/>
                <w:szCs w:val="24"/>
              </w:rPr>
              <w:t>kļūt patstāvīgam;</w:t>
            </w:r>
          </w:p>
          <w:p w14:paraId="7D01EC04" w14:textId="77777777" w:rsidR="000155CE" w:rsidRPr="007D0643" w:rsidRDefault="000155CE" w:rsidP="00FB7314">
            <w:pPr>
              <w:numPr>
                <w:ilvl w:val="0"/>
                <w:numId w:val="3"/>
              </w:numPr>
              <w:spacing w:after="0" w:line="240" w:lineRule="auto"/>
              <w:jc w:val="both"/>
              <w:rPr>
                <w:rFonts w:ascii="Times New Roman" w:hAnsi="Times New Roman" w:cs="Times New Roman"/>
                <w:sz w:val="24"/>
                <w:szCs w:val="24"/>
              </w:rPr>
            </w:pPr>
            <w:r w:rsidRPr="007D0643">
              <w:rPr>
                <w:rFonts w:ascii="Times New Roman" w:hAnsi="Times New Roman" w:cs="Times New Roman"/>
                <w:sz w:val="24"/>
                <w:szCs w:val="24"/>
              </w:rPr>
              <w:t>nokārtot attiecības ar piederīgajiem un draugiem;</w:t>
            </w:r>
          </w:p>
          <w:p w14:paraId="4DC85A27" w14:textId="77777777" w:rsidR="000155CE" w:rsidRPr="007D0643" w:rsidRDefault="000155CE" w:rsidP="00FB7314">
            <w:pPr>
              <w:numPr>
                <w:ilvl w:val="0"/>
                <w:numId w:val="3"/>
              </w:numPr>
              <w:spacing w:after="0" w:line="240" w:lineRule="auto"/>
              <w:jc w:val="both"/>
              <w:rPr>
                <w:rFonts w:ascii="Times New Roman" w:hAnsi="Times New Roman" w:cs="Times New Roman"/>
                <w:sz w:val="24"/>
                <w:szCs w:val="24"/>
              </w:rPr>
            </w:pPr>
            <w:r w:rsidRPr="007D0643">
              <w:rPr>
                <w:rFonts w:ascii="Times New Roman" w:hAnsi="Times New Roman" w:cs="Times New Roman"/>
                <w:sz w:val="24"/>
                <w:szCs w:val="24"/>
              </w:rPr>
              <w:t>atrast piemērotu nodarbošanos un brīvā laika pavadīšanas veidus.</w:t>
            </w:r>
          </w:p>
          <w:p w14:paraId="77748E3F" w14:textId="6ECC7E5E" w:rsidR="00816731" w:rsidRDefault="000155CE" w:rsidP="00FB7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Gadījumā, ja izvērtēšanas re</w:t>
            </w:r>
            <w:r w:rsidR="00A12302">
              <w:rPr>
                <w:rFonts w:ascii="Times New Roman" w:hAnsi="Times New Roman" w:cs="Times New Roman"/>
                <w:sz w:val="24"/>
                <w:szCs w:val="24"/>
              </w:rPr>
              <w:t>z</w:t>
            </w:r>
            <w:r>
              <w:rPr>
                <w:rFonts w:ascii="Times New Roman" w:hAnsi="Times New Roman" w:cs="Times New Roman"/>
                <w:sz w:val="24"/>
                <w:szCs w:val="24"/>
              </w:rPr>
              <w:t>ultā</w:t>
            </w:r>
            <w:r w:rsidR="00A12302">
              <w:rPr>
                <w:rFonts w:ascii="Times New Roman" w:hAnsi="Times New Roman" w:cs="Times New Roman"/>
                <w:sz w:val="24"/>
                <w:szCs w:val="24"/>
              </w:rPr>
              <w:t>t</w:t>
            </w:r>
            <w:r>
              <w:rPr>
                <w:rFonts w:ascii="Times New Roman" w:hAnsi="Times New Roman" w:cs="Times New Roman"/>
                <w:sz w:val="24"/>
                <w:szCs w:val="24"/>
              </w:rPr>
              <w:t>ā tiek konstatēts, ka notiesātais neatbilst nevienam no atkarību mazināšanas programmā īstenojamajam pasākumu kopumiem, tik lemts par viņa izslēgšanu no atkarību mazināšanas programmas un pārvietošanu atpakaļ uz brīvības atņemšanas iestādi turpmākai soda izciešanai.</w:t>
            </w:r>
          </w:p>
          <w:p w14:paraId="645AADC6" w14:textId="20BAE25D" w:rsidR="00F9396E" w:rsidRDefault="00377E10" w:rsidP="00FB7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Secīgi noteikumos noteikta iekšējā kārtība atkarīgo centrā, atverot visu jautājumu loku, kas ietverti </w:t>
            </w:r>
            <w:r w:rsidRPr="00377E10">
              <w:rPr>
                <w:rFonts w:ascii="Times New Roman" w:hAnsi="Times New Roman" w:cs="Times New Roman"/>
                <w:sz w:val="24"/>
                <w:szCs w:val="24"/>
              </w:rPr>
              <w:t>Ministru kabineta</w:t>
            </w:r>
            <w:r>
              <w:rPr>
                <w:rFonts w:ascii="Times New Roman" w:hAnsi="Times New Roman" w:cs="Times New Roman"/>
                <w:sz w:val="24"/>
                <w:szCs w:val="24"/>
              </w:rPr>
              <w:t xml:space="preserve"> 2006.gada 30.maija noteikumos</w:t>
            </w:r>
            <w:r w:rsidRPr="00377E10">
              <w:rPr>
                <w:rFonts w:ascii="Times New Roman" w:hAnsi="Times New Roman" w:cs="Times New Roman"/>
                <w:sz w:val="24"/>
                <w:szCs w:val="24"/>
              </w:rPr>
              <w:t xml:space="preserve"> Nr.423 </w:t>
            </w:r>
            <w:r w:rsidR="00400FBD">
              <w:rPr>
                <w:rFonts w:ascii="Times New Roman" w:hAnsi="Times New Roman" w:cs="Times New Roman"/>
                <w:sz w:val="24"/>
                <w:szCs w:val="24"/>
              </w:rPr>
              <w:t>"</w:t>
            </w:r>
            <w:r w:rsidRPr="00377E10">
              <w:rPr>
                <w:rFonts w:ascii="Times New Roman" w:hAnsi="Times New Roman" w:cs="Times New Roman"/>
                <w:sz w:val="24"/>
                <w:szCs w:val="24"/>
              </w:rPr>
              <w:t>Brīvības atņemšanas iestādes iekšējās kārtības noteikumi</w:t>
            </w:r>
            <w:r w:rsidR="00400FBD">
              <w:rPr>
                <w:rFonts w:ascii="Times New Roman" w:hAnsi="Times New Roman" w:cs="Times New Roman"/>
                <w:sz w:val="24"/>
                <w:szCs w:val="24"/>
              </w:rPr>
              <w:t>"</w:t>
            </w:r>
            <w:r>
              <w:rPr>
                <w:rFonts w:ascii="Times New Roman" w:hAnsi="Times New Roman" w:cs="Times New Roman"/>
                <w:sz w:val="24"/>
                <w:szCs w:val="24"/>
              </w:rPr>
              <w:t>, jo šie noteikumi neattiecas uz notiesātajiem, kas iesaistīti atkarību mazināšanas programmā.</w:t>
            </w:r>
          </w:p>
          <w:p w14:paraId="5A01D7CB" w14:textId="2FED4FF3" w:rsidR="00377E10" w:rsidRDefault="00377E10" w:rsidP="00FB7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Deleģējums noteikt dienas kārtību uzdots Olaines cietuma priekšniekam, nosakot, kādus noteikumus rīkojumā par notiesāto dienas kārtību nepieciešams aptvert.</w:t>
            </w:r>
          </w:p>
          <w:p w14:paraId="3E20D852" w14:textId="0AC07A78" w:rsidR="00377E10" w:rsidRDefault="00377E10" w:rsidP="00FB7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Ņemot vērā atkarību mazināšanas programmas specifiku un atšķirīgo tiesisko regulējumu no notiesātajiem, kuri izcieš sodu brīvības atņemšanas iestādē, notiesātajiem ir noteikts specifisks tiesību un pienākumu apjoms. Piemēram, </w:t>
            </w:r>
            <w:r w:rsidR="00A12302">
              <w:rPr>
                <w:rFonts w:ascii="Times New Roman" w:hAnsi="Times New Roman" w:cs="Times New Roman"/>
                <w:sz w:val="24"/>
                <w:szCs w:val="24"/>
              </w:rPr>
              <w:t xml:space="preserve">saskaņā </w:t>
            </w:r>
            <w:r w:rsidR="00A12302">
              <w:rPr>
                <w:rFonts w:ascii="Times New Roman" w:hAnsi="Times New Roman" w:cs="Times New Roman"/>
                <w:sz w:val="24"/>
                <w:szCs w:val="24"/>
              </w:rPr>
              <w:lastRenderedPageBreak/>
              <w:t>ar Latvijas Sodu izpildes kodeksa 47</w:t>
            </w:r>
            <w:r w:rsidR="00A12302">
              <w:rPr>
                <w:rFonts w:ascii="Times New Roman" w:hAnsi="Times New Roman" w:cs="Times New Roman"/>
                <w:sz w:val="24"/>
                <w:szCs w:val="24"/>
                <w:vertAlign w:val="superscript"/>
              </w:rPr>
              <w:t>1</w:t>
            </w:r>
            <w:r w:rsidR="00A12302">
              <w:rPr>
                <w:rFonts w:ascii="Times New Roman" w:hAnsi="Times New Roman" w:cs="Times New Roman"/>
                <w:sz w:val="24"/>
                <w:szCs w:val="24"/>
              </w:rPr>
              <w:t xml:space="preserve"> panta trešo daļu, </w:t>
            </w:r>
            <w:r>
              <w:rPr>
                <w:rFonts w:ascii="Times New Roman" w:hAnsi="Times New Roman" w:cs="Times New Roman"/>
                <w:sz w:val="24"/>
                <w:szCs w:val="24"/>
              </w:rPr>
              <w:t xml:space="preserve">notiesātajiem, kuri iesaistīti Atkarību mazināšanas programmā, nav paredzētas tiesības ar cietuma priekšnieka atļauju glabāt personīgo sadzīves tehniku – radioaparātu, televizoru un ledusskapi un attiecīgi nav paredzētas tiesības šo tehniku lietot. Atkarību mazināšanas programmas pasākumu kopumu ietvaros paredzēta atpūtas telpa ar televizoru, kas lietojams kopīgi visiem notiesātajiem, kas izvietoti konkrētā </w:t>
            </w:r>
            <w:r w:rsidR="00400FBD">
              <w:rPr>
                <w:rFonts w:ascii="Times New Roman" w:hAnsi="Times New Roman" w:cs="Times New Roman"/>
                <w:sz w:val="24"/>
                <w:szCs w:val="24"/>
              </w:rPr>
              <w:t>nodaļ</w:t>
            </w:r>
            <w:r>
              <w:rPr>
                <w:rFonts w:ascii="Times New Roman" w:hAnsi="Times New Roman" w:cs="Times New Roman"/>
                <w:sz w:val="24"/>
                <w:szCs w:val="24"/>
              </w:rPr>
              <w:t>ā Atkarīgo centrā atkarību mazināšanas programmas pasākumu kopuma ietvaros.</w:t>
            </w:r>
            <w:r w:rsidR="00EE46FA">
              <w:rPr>
                <w:rFonts w:ascii="Times New Roman" w:hAnsi="Times New Roman" w:cs="Times New Roman"/>
                <w:sz w:val="24"/>
                <w:szCs w:val="24"/>
              </w:rPr>
              <w:t xml:space="preserve"> Ņemot vērā minēto, ir noteikts mazāks kopējais mantu, kuras notiesāti var glabāt pie sevis atkarīgo centrā, svars.</w:t>
            </w:r>
          </w:p>
          <w:p w14:paraId="2FD97632" w14:textId="2A70DE2C" w:rsidR="00EE46FA" w:rsidRDefault="00EE46FA" w:rsidP="00FB7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Vienlaikus atkarību mazināšanas programmas ietvaros, kā arī ņemot vērā Atkarīgo centra ēkas ugunsdrošības prasības, tiesības smēķēt notiesātajiem paredzētas tikai ārpus ēkas, Atkarīgo centra teritorijā konkrētos laikos, kuros nav paredzēti atkarību mazināšanas programmas pasākumi.</w:t>
            </w:r>
          </w:p>
          <w:p w14:paraId="00693684" w14:textId="4055DD65" w:rsidR="00EE46FA" w:rsidRDefault="00EE46FA" w:rsidP="00FB7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Tā kā notiesātā iesaistīšanās atkarību mazināšanas programmā ir brīvprātīga, notiesātajam ir tiesības jebkurā laikā izbeigt vienošanos par dalību atkarību mazināšanas programmā, vēršoties ar iesniegumu pie Olaines cietuma priekšnieka.</w:t>
            </w:r>
          </w:p>
          <w:p w14:paraId="391B52DE" w14:textId="43CFB635" w:rsidR="00EE46FA" w:rsidRDefault="0044433A" w:rsidP="00FB7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Papildus iekļauti vairāki notiesātā pienākumi, kuri nav iekļauti </w:t>
            </w:r>
            <w:r w:rsidRPr="00377E10">
              <w:rPr>
                <w:rFonts w:ascii="Times New Roman" w:hAnsi="Times New Roman" w:cs="Times New Roman"/>
                <w:sz w:val="24"/>
                <w:szCs w:val="24"/>
              </w:rPr>
              <w:t>Ministru kabineta</w:t>
            </w:r>
            <w:r>
              <w:rPr>
                <w:rFonts w:ascii="Times New Roman" w:hAnsi="Times New Roman" w:cs="Times New Roman"/>
                <w:sz w:val="24"/>
                <w:szCs w:val="24"/>
              </w:rPr>
              <w:t xml:space="preserve"> 2006.gada 30.maija noteikumos</w:t>
            </w:r>
            <w:r w:rsidRPr="00377E10">
              <w:rPr>
                <w:rFonts w:ascii="Times New Roman" w:hAnsi="Times New Roman" w:cs="Times New Roman"/>
                <w:sz w:val="24"/>
                <w:szCs w:val="24"/>
              </w:rPr>
              <w:t xml:space="preserve"> Nr.423 </w:t>
            </w:r>
            <w:r w:rsidR="00400FBD">
              <w:rPr>
                <w:rFonts w:ascii="Times New Roman" w:hAnsi="Times New Roman" w:cs="Times New Roman"/>
                <w:sz w:val="24"/>
                <w:szCs w:val="24"/>
              </w:rPr>
              <w:t>"</w:t>
            </w:r>
            <w:r w:rsidRPr="00377E10">
              <w:rPr>
                <w:rFonts w:ascii="Times New Roman" w:hAnsi="Times New Roman" w:cs="Times New Roman"/>
                <w:sz w:val="24"/>
                <w:szCs w:val="24"/>
              </w:rPr>
              <w:t>Brīvības atņemšanas iestādes iekšējās kārtības noteikumi</w:t>
            </w:r>
            <w:r w:rsidR="00400FBD">
              <w:rPr>
                <w:rFonts w:ascii="Times New Roman" w:hAnsi="Times New Roman" w:cs="Times New Roman"/>
                <w:sz w:val="24"/>
                <w:szCs w:val="24"/>
              </w:rPr>
              <w:t>"</w:t>
            </w:r>
            <w:r>
              <w:rPr>
                <w:rFonts w:ascii="Times New Roman" w:hAnsi="Times New Roman" w:cs="Times New Roman"/>
                <w:sz w:val="24"/>
                <w:szCs w:val="24"/>
              </w:rPr>
              <w:t xml:space="preserve">, bet ir absolūti nepieciešami, ņemot vērā brīvības atņemšanas iestādē un Atkarīgo centrā kā brīvības atņemšanas iestādes struktūrvienībā noteikto režīmu, piemēram, nostāties un atrasties </w:t>
            </w:r>
            <w:r w:rsidR="00FE47B6">
              <w:rPr>
                <w:rFonts w:ascii="Times New Roman" w:hAnsi="Times New Roman" w:cs="Times New Roman"/>
                <w:sz w:val="24"/>
                <w:szCs w:val="24"/>
              </w:rPr>
              <w:t>brīvības atņemšanas iestādes darbinieka n</w:t>
            </w:r>
            <w:r w:rsidR="00A12302">
              <w:rPr>
                <w:rFonts w:ascii="Times New Roman" w:hAnsi="Times New Roman" w:cs="Times New Roman"/>
                <w:sz w:val="24"/>
                <w:szCs w:val="24"/>
              </w:rPr>
              <w:t>orādītajā vietā, piedalīties res</w:t>
            </w:r>
            <w:r w:rsidR="00FE47B6">
              <w:rPr>
                <w:rFonts w:ascii="Times New Roman" w:hAnsi="Times New Roman" w:cs="Times New Roman"/>
                <w:sz w:val="24"/>
                <w:szCs w:val="24"/>
              </w:rPr>
              <w:t>ocializācijas pasākumos, pakļauties medicīniskajām aktivitātēm infekcijas slimības ierobežošanai, ierasties pēc brīvības atņemšanas iestādes darbinieka aicinājuma, tāpat ietverts aizliegums jebkādā citā veidā pazemot citas personas, aizklāt jebkuru vietu, kuras aizklāšana traucē veikt notiesāto uzraudzību.</w:t>
            </w:r>
          </w:p>
          <w:p w14:paraId="0A5B19D3" w14:textId="128DD5D7" w:rsidR="00FE47B6" w:rsidRDefault="00FE47B6" w:rsidP="00FB7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Projektā noteikta kārtība, kādā notiesātajiem atkarību mazināšanas programmas ietvaros piešķirama atļauja īslaicīgi atstāt Olaines cietum</w:t>
            </w:r>
            <w:r w:rsidR="00400FBD">
              <w:rPr>
                <w:rFonts w:ascii="Times New Roman" w:hAnsi="Times New Roman" w:cs="Times New Roman"/>
                <w:sz w:val="24"/>
                <w:szCs w:val="24"/>
              </w:rPr>
              <w:t>a</w:t>
            </w:r>
            <w:r>
              <w:rPr>
                <w:rFonts w:ascii="Times New Roman" w:hAnsi="Times New Roman" w:cs="Times New Roman"/>
                <w:sz w:val="24"/>
                <w:szCs w:val="24"/>
              </w:rPr>
              <w:t xml:space="preserve"> teritoriju, kā arī precizēts, kādas ziņas </w:t>
            </w:r>
            <w:proofErr w:type="spellStart"/>
            <w:r>
              <w:rPr>
                <w:rFonts w:ascii="Times New Roman" w:hAnsi="Times New Roman" w:cs="Times New Roman"/>
                <w:sz w:val="24"/>
                <w:szCs w:val="24"/>
              </w:rPr>
              <w:t>jāsūta</w:t>
            </w:r>
            <w:proofErr w:type="spellEnd"/>
            <w:r>
              <w:rPr>
                <w:rFonts w:ascii="Times New Roman" w:hAnsi="Times New Roman" w:cs="Times New Roman"/>
                <w:sz w:val="24"/>
                <w:szCs w:val="24"/>
              </w:rPr>
              <w:t xml:space="preserve"> Valsts policijas teritoriālajai struktūrvienībai, kuras teritorijā notiesātais atradīsies.</w:t>
            </w:r>
          </w:p>
          <w:p w14:paraId="2099CFCD" w14:textId="26800D76" w:rsidR="00FE47B6" w:rsidRDefault="00FE47B6" w:rsidP="00FB7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Atšķirībā no </w:t>
            </w:r>
            <w:r w:rsidRPr="00377E10">
              <w:rPr>
                <w:rFonts w:ascii="Times New Roman" w:hAnsi="Times New Roman" w:cs="Times New Roman"/>
                <w:sz w:val="24"/>
                <w:szCs w:val="24"/>
              </w:rPr>
              <w:t>Ministru kabineta</w:t>
            </w:r>
            <w:r>
              <w:rPr>
                <w:rFonts w:ascii="Times New Roman" w:hAnsi="Times New Roman" w:cs="Times New Roman"/>
                <w:sz w:val="24"/>
                <w:szCs w:val="24"/>
              </w:rPr>
              <w:t xml:space="preserve"> 2006.gada 30.maija noteikumos</w:t>
            </w:r>
            <w:r w:rsidRPr="00377E10">
              <w:rPr>
                <w:rFonts w:ascii="Times New Roman" w:hAnsi="Times New Roman" w:cs="Times New Roman"/>
                <w:sz w:val="24"/>
                <w:szCs w:val="24"/>
              </w:rPr>
              <w:t xml:space="preserve"> Nr.423 </w:t>
            </w:r>
            <w:r w:rsidR="00400FBD">
              <w:rPr>
                <w:rFonts w:ascii="Times New Roman" w:hAnsi="Times New Roman" w:cs="Times New Roman"/>
                <w:sz w:val="24"/>
                <w:szCs w:val="24"/>
              </w:rPr>
              <w:t>"</w:t>
            </w:r>
            <w:r w:rsidRPr="00377E10">
              <w:rPr>
                <w:rFonts w:ascii="Times New Roman" w:hAnsi="Times New Roman" w:cs="Times New Roman"/>
                <w:sz w:val="24"/>
                <w:szCs w:val="24"/>
              </w:rPr>
              <w:t>Brīvības atņemšanas iestādes iekšējās kārtības noteikumi</w:t>
            </w:r>
            <w:r w:rsidR="00400FBD">
              <w:rPr>
                <w:rFonts w:ascii="Times New Roman" w:hAnsi="Times New Roman" w:cs="Times New Roman"/>
                <w:sz w:val="24"/>
                <w:szCs w:val="24"/>
              </w:rPr>
              <w:t>"</w:t>
            </w:r>
            <w:r>
              <w:rPr>
                <w:rFonts w:ascii="Times New Roman" w:hAnsi="Times New Roman" w:cs="Times New Roman"/>
                <w:sz w:val="24"/>
                <w:szCs w:val="24"/>
              </w:rPr>
              <w:t xml:space="preserve"> iekļautā regulējuma paredzēts, ka gadījumā, ka notiesātais pieļāvis soda izciešanas režīma pārkāpumu, bet Olaines cietuma priekšnieks nolēmis sodu nepiemērot, tas ierakstāms lēmuma par soda piemērošanu veidlapā, tādējādi novēršot situācijas, ka pēc paskaidrojuma sniegšanas par pieļauto pārkāpumu notiesātais netiek </w:t>
            </w:r>
            <w:r>
              <w:rPr>
                <w:rFonts w:ascii="Times New Roman" w:hAnsi="Times New Roman" w:cs="Times New Roman"/>
                <w:sz w:val="24"/>
                <w:szCs w:val="24"/>
              </w:rPr>
              <w:lastRenderedPageBreak/>
              <w:t>informēts par to, ka konkrētajā gadījumā sods viņam netiks piemērots.</w:t>
            </w:r>
          </w:p>
          <w:p w14:paraId="1E59B62B" w14:textId="47B543D7" w:rsidR="00EE46FA" w:rsidRDefault="00FE47B6" w:rsidP="00FB7314">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Projekta </w:t>
            </w:r>
            <w:r w:rsidR="00400FBD">
              <w:rPr>
                <w:rFonts w:ascii="Times New Roman" w:hAnsi="Times New Roman" w:cs="Times New Roman"/>
                <w:sz w:val="24"/>
                <w:szCs w:val="24"/>
              </w:rPr>
              <w:t>48</w:t>
            </w:r>
            <w:r>
              <w:rPr>
                <w:rFonts w:ascii="Times New Roman" w:hAnsi="Times New Roman" w:cs="Times New Roman"/>
                <w:sz w:val="24"/>
                <w:szCs w:val="24"/>
              </w:rPr>
              <w:t xml:space="preserve">.punktā paredzēts, ka notiesātie Olaines cietumā valkā Olaines cietuma izsniegtu, sezonai atbilstošu apģērbu, galvassegu, apavus un atpazīšanas zīmi. Sākotnēji apģērba un apavu iegāde paredzēta </w:t>
            </w:r>
            <w:r w:rsidRPr="0069106D">
              <w:rPr>
                <w:rFonts w:ascii="Times New Roman" w:eastAsia="Times New Roman" w:hAnsi="Times New Roman" w:cs="Times New Roman"/>
                <w:sz w:val="24"/>
                <w:szCs w:val="24"/>
                <w:lang w:eastAsia="lv-LV"/>
              </w:rPr>
              <w:t xml:space="preserve">projekta </w:t>
            </w:r>
            <w:r w:rsidR="00400FBD">
              <w:rPr>
                <w:rFonts w:ascii="Times New Roman" w:eastAsia="Times New Roman" w:hAnsi="Times New Roman" w:cs="Times New Roman"/>
                <w:sz w:val="24"/>
                <w:szCs w:val="24"/>
                <w:lang w:eastAsia="lv-LV"/>
              </w:rPr>
              <w:t>"</w:t>
            </w:r>
            <w:r w:rsidRPr="0069106D">
              <w:rPr>
                <w:rFonts w:ascii="Times New Roman" w:eastAsia="Times New Roman" w:hAnsi="Times New Roman" w:cs="Times New Roman"/>
                <w:sz w:val="24"/>
                <w:szCs w:val="24"/>
                <w:lang w:eastAsia="lv-LV"/>
              </w:rPr>
              <w:t>Jaunas nodaļas izveide Olaines cietumā, ieskaitot būvniecību un personāla apmācību</w:t>
            </w:r>
            <w:r w:rsidR="00400FBD">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ietvaros, taču pēc </w:t>
            </w:r>
            <w:r w:rsidR="00A12302">
              <w:rPr>
                <w:rFonts w:ascii="Times New Roman" w:eastAsia="Times New Roman" w:hAnsi="Times New Roman" w:cs="Times New Roman"/>
                <w:sz w:val="24"/>
                <w:szCs w:val="24"/>
                <w:lang w:eastAsia="lv-LV"/>
              </w:rPr>
              <w:t>projekta beigām</w:t>
            </w:r>
            <w:r>
              <w:rPr>
                <w:rFonts w:ascii="Times New Roman" w:eastAsia="Times New Roman" w:hAnsi="Times New Roman" w:cs="Times New Roman"/>
                <w:sz w:val="24"/>
                <w:szCs w:val="24"/>
                <w:lang w:eastAsia="lv-LV"/>
              </w:rPr>
              <w:t xml:space="preserve"> nav plānota papildus finansējuma piesaiste, bet finansējuma pārdalīšana </w:t>
            </w:r>
            <w:r w:rsidR="000B486B">
              <w:rPr>
                <w:rFonts w:ascii="Times New Roman" w:eastAsia="Times New Roman" w:hAnsi="Times New Roman" w:cs="Times New Roman"/>
                <w:sz w:val="24"/>
                <w:szCs w:val="24"/>
                <w:lang w:eastAsia="lv-LV"/>
              </w:rPr>
              <w:t>Pārvaldes budžeta, kurā ir paredzēta apģērba un apavu iegāde notiesātajiem, ietvaros.</w:t>
            </w:r>
          </w:p>
          <w:p w14:paraId="5B94806A" w14:textId="0A2F3FD0" w:rsidR="000B486B" w:rsidRDefault="000B486B" w:rsidP="00FB73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Projektā ir noteikt</w:t>
            </w:r>
            <w:r w:rsidR="00A12302">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s minimālās prasīb</w:t>
            </w:r>
            <w:r w:rsidR="00A12302">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s dzīvojamās telpas un soda vai disciplinārā izolatora aprīkojumam, apgaismojumam un minimālajai gaisa temperatūrai, kā arī konkrētas prasības notiesāto ār</w:t>
            </w:r>
            <w:r w:rsidR="00A12302">
              <w:rPr>
                <w:rFonts w:ascii="Times New Roman" w:eastAsia="Times New Roman" w:hAnsi="Times New Roman" w:cs="Times New Roman"/>
                <w:sz w:val="24"/>
                <w:szCs w:val="24"/>
                <w:lang w:eastAsia="lv-LV"/>
              </w:rPr>
              <w:t>ējam izskatam.</w:t>
            </w:r>
          </w:p>
          <w:p w14:paraId="6BA3E6E1" w14:textId="1CADC0F6" w:rsidR="000B486B" w:rsidRDefault="000B486B" w:rsidP="00FB73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 kā saskaņā ar Latvijas Sodu izpildes kodeksa 47.panta sesto daļu, notiesātajiem, kas iesaistīti atkarību mazināšanas programmā , sūtījumos un pienesumos atļauts saņemt tikai mācību materiālus, savukārt Projekta 10</w:t>
            </w:r>
            <w:r w:rsidR="00400FBD">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.punkts paredz notiesātajiem tiesības ar Olaines cietuma priekšnieka atļauju saņemt un glabāt reliģiskos priekšmetu, projekta X nodaļā precīzi noteikta kārtība, kādā notiesātie saņem sūtījumus un pienesumu</w:t>
            </w:r>
            <w:r w:rsidR="00400FBD">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w:t>
            </w:r>
          </w:p>
          <w:p w14:paraId="592A8EF7" w14:textId="71AED423" w:rsidR="000B486B" w:rsidRDefault="000B486B" w:rsidP="00FB73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Projekta XI nodaļā noteikta kārtība, kādā notiesātie glabā savas personīgās mantas dzīvojamajā telpā vai </w:t>
            </w:r>
            <w:r w:rsidR="00090EA3">
              <w:rPr>
                <w:rFonts w:ascii="Times New Roman" w:eastAsia="Times New Roman" w:hAnsi="Times New Roman" w:cs="Times New Roman"/>
                <w:sz w:val="24"/>
                <w:szCs w:val="24"/>
                <w:lang w:eastAsia="lv-LV"/>
              </w:rPr>
              <w:t>nodaļ</w:t>
            </w:r>
            <w:r>
              <w:rPr>
                <w:rFonts w:ascii="Times New Roman" w:eastAsia="Times New Roman" w:hAnsi="Times New Roman" w:cs="Times New Roman"/>
                <w:sz w:val="24"/>
                <w:szCs w:val="24"/>
                <w:lang w:eastAsia="lv-LV"/>
              </w:rPr>
              <w:t xml:space="preserve">as noliktavā, kā obligātu priekšnosacījumu minot apstākli, ka katrs notiesātais glabā mantas tikai savā plauktā vai savā mantu kastē, uz kuras ir norādīts notiesātā vārds un uzvārds. Šāda kārtība atvieglos notiesāto </w:t>
            </w:r>
            <w:r w:rsidR="0077577F">
              <w:rPr>
                <w:rFonts w:ascii="Times New Roman" w:eastAsia="Times New Roman" w:hAnsi="Times New Roman" w:cs="Times New Roman"/>
                <w:sz w:val="24"/>
                <w:szCs w:val="24"/>
                <w:lang w:eastAsia="lv-LV"/>
              </w:rPr>
              <w:t xml:space="preserve">uzraudzību. Vienlaikus Projekta </w:t>
            </w:r>
            <w:r w:rsidR="00090EA3">
              <w:rPr>
                <w:rFonts w:ascii="Times New Roman" w:eastAsia="Times New Roman" w:hAnsi="Times New Roman" w:cs="Times New Roman"/>
                <w:sz w:val="24"/>
                <w:szCs w:val="24"/>
                <w:lang w:eastAsia="lv-LV"/>
              </w:rPr>
              <w:t>78</w:t>
            </w:r>
            <w:r w:rsidR="0077577F">
              <w:rPr>
                <w:rFonts w:ascii="Times New Roman" w:eastAsia="Times New Roman" w:hAnsi="Times New Roman" w:cs="Times New Roman"/>
                <w:sz w:val="24"/>
                <w:szCs w:val="24"/>
                <w:lang w:eastAsia="lv-LV"/>
              </w:rPr>
              <w:t>.punktā paredzēta kārtībā, ka notiesātais Olaines cietuma noliktavā esošās personīgās mantas var lūgt nodot citai personai, izņemot notiesāto personu.</w:t>
            </w:r>
            <w:r w:rsidR="00A12302">
              <w:rPr>
                <w:rFonts w:ascii="Times New Roman" w:eastAsia="Times New Roman" w:hAnsi="Times New Roman" w:cs="Times New Roman"/>
                <w:sz w:val="24"/>
                <w:szCs w:val="24"/>
                <w:lang w:eastAsia="lv-LV"/>
              </w:rPr>
              <w:t xml:space="preserve"> Līdz ar to, notiesātais, kurš iesaistīts atkarību mazināšanas programmā, varēs sev piederošo sadzīves tehniku, kuru atkarīgo centrā lietot nevarēs, nodot citām personām ārpus ieslodzījuma vietas, piemēram, radiniekiem.</w:t>
            </w:r>
          </w:p>
          <w:p w14:paraId="25D5F6CF" w14:textId="41F739D8" w:rsidR="0077577F" w:rsidRDefault="0077577F" w:rsidP="00FB73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 kā notiesātajiem, kuri iesaistīti atkarību mazināšanas programmā, nav paredzētas tiesības uz īslaicīgajām un ilglaicīgajām satikšanām, bet ir paredzēts radinieku un citu personu apmeklējums, projekta XII nodaļā definēta notiesāto apmeklēšanas kārtība. Atkarību mazināšanas programmas ietvaros paredzēts, ka tiks rīkotas ģimenes dienas un notiesātajiem, kuriem īstenojamais pasākumu kopums to pieļauj, tika atļauts uz ģimenes dienu aicināt radiniekus un citas personas pēc notiesātā izvēles, taču iepriekš šīs personas norādot iesniegumā, lai laicīgi būtu iespējams izvērtēt konkrēto personu ielaišanas Atkarīgo centra teritorijā, pieļaujamību</w:t>
            </w:r>
            <w:r w:rsidR="00090EA3">
              <w:rPr>
                <w:rFonts w:ascii="Times New Roman" w:eastAsia="Times New Roman" w:hAnsi="Times New Roman" w:cs="Times New Roman"/>
                <w:sz w:val="24"/>
                <w:szCs w:val="24"/>
                <w:lang w:eastAsia="lv-LV"/>
              </w:rPr>
              <w:t xml:space="preserve"> un ietekmi uz atkarību mazināšanas programmā noteikto mērķu sasniegšanu</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lastRenderedPageBreak/>
              <w:t>Projekta 90.punktā iekļauts nosacījums, ka nepilngadīgās personas notiesāto var apmeklēt tikai likumisko pārstāvju vai to pilnvaroto pilngadīgo personu klātbūtn</w:t>
            </w:r>
            <w:r w:rsidR="00C76599">
              <w:rPr>
                <w:rFonts w:ascii="Times New Roman" w:eastAsia="Times New Roman" w:hAnsi="Times New Roman" w:cs="Times New Roman"/>
                <w:sz w:val="24"/>
                <w:szCs w:val="24"/>
                <w:lang w:eastAsia="lv-LV"/>
              </w:rPr>
              <w:t>ē, tādējādi precīzi definējot aizliegumu nepilngadīgām personām bez viņu likumisko pārstāvju ziņas apmeklēt notiesātos.</w:t>
            </w:r>
          </w:p>
          <w:p w14:paraId="69B3E2A7" w14:textId="72781B49" w:rsidR="0077577F" w:rsidRDefault="0077577F" w:rsidP="00FB73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Lai nodrošinātu notiesāto garīgo aprūpi, projekta XIII nodaļā paredzēta kārtība, kādā </w:t>
            </w:r>
            <w:r w:rsidR="000674F6">
              <w:rPr>
                <w:rFonts w:ascii="Times New Roman" w:eastAsia="Times New Roman" w:hAnsi="Times New Roman" w:cs="Times New Roman"/>
                <w:sz w:val="24"/>
                <w:szCs w:val="24"/>
                <w:lang w:eastAsia="lv-LV"/>
              </w:rPr>
              <w:t>iespējams piesaistīt reliģiskās organizācijas notiesāto tiesību uz reliģijas brīvību nodrošināšanai, kā arī kārtība, kādā tiek pieņemts lēmums par konkrēta notiesātā lūgta reliģiskā priekšmeta lietošanas atļaušanu atkarīgo centrā.</w:t>
            </w:r>
          </w:p>
          <w:p w14:paraId="06E79D77" w14:textId="1602A2D5" w:rsidR="0077577F" w:rsidRDefault="000674F6" w:rsidP="00FB7314">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XIV nodaļā noteikti Atkarīgo centrā veicamie drošības pasākumi, tajā skaitā, precīzi definēta notiesāto un apmeklētāju pārmeklēšanas kārtība, kas nav iekļauta </w:t>
            </w:r>
            <w:r w:rsidRPr="00377E10">
              <w:rPr>
                <w:rFonts w:ascii="Times New Roman" w:hAnsi="Times New Roman" w:cs="Times New Roman"/>
                <w:sz w:val="24"/>
                <w:szCs w:val="24"/>
              </w:rPr>
              <w:t>Ministru kabineta</w:t>
            </w:r>
            <w:r>
              <w:rPr>
                <w:rFonts w:ascii="Times New Roman" w:hAnsi="Times New Roman" w:cs="Times New Roman"/>
                <w:sz w:val="24"/>
                <w:szCs w:val="24"/>
              </w:rPr>
              <w:t xml:space="preserve"> 2006.gada 30.maija noteikumos</w:t>
            </w:r>
            <w:r w:rsidRPr="00377E10">
              <w:rPr>
                <w:rFonts w:ascii="Times New Roman" w:hAnsi="Times New Roman" w:cs="Times New Roman"/>
                <w:sz w:val="24"/>
                <w:szCs w:val="24"/>
              </w:rPr>
              <w:t xml:space="preserve"> Nr.423 </w:t>
            </w:r>
            <w:r w:rsidR="00090EA3">
              <w:rPr>
                <w:rFonts w:ascii="Times New Roman" w:hAnsi="Times New Roman" w:cs="Times New Roman"/>
                <w:sz w:val="24"/>
                <w:szCs w:val="24"/>
              </w:rPr>
              <w:t>"</w:t>
            </w:r>
            <w:r w:rsidRPr="00377E10">
              <w:rPr>
                <w:rFonts w:ascii="Times New Roman" w:hAnsi="Times New Roman" w:cs="Times New Roman"/>
                <w:sz w:val="24"/>
                <w:szCs w:val="24"/>
              </w:rPr>
              <w:t>Brīvības atņemšanas iestādes iekšējās kārtības noteikumi</w:t>
            </w:r>
            <w:r w:rsidR="00090EA3">
              <w:rPr>
                <w:rFonts w:ascii="Times New Roman" w:hAnsi="Times New Roman" w:cs="Times New Roman"/>
                <w:sz w:val="24"/>
                <w:szCs w:val="24"/>
              </w:rPr>
              <w:t>"</w:t>
            </w:r>
            <w:r>
              <w:rPr>
                <w:rFonts w:ascii="Times New Roman" w:hAnsi="Times New Roman" w:cs="Times New Roman"/>
                <w:sz w:val="24"/>
                <w:szCs w:val="24"/>
              </w:rPr>
              <w:t>, bet šobrīd ir reglamentēta Pārvaldes iekšējā normatīvajā aktā. Šādas kārtības iekļaušana projektā nepieciešama, lai precīzi definētu notiesāto un apmeklētāju pienākumu paļauties konkrētām darbībām pārmeklēšanas ietvaros, reglamentētu kārtību, kādā pārmeklēšana tiek veikta un tajā veicamās darbības, kā arī rīcību ar pārmeklēšanas laikā atrastajām un izņemtajām lietām, kuras brīvības atņemšanas iestādē nav atļautas.</w:t>
            </w:r>
          </w:p>
          <w:p w14:paraId="52A116A1" w14:textId="17654B9A" w:rsidR="000674F6" w:rsidRDefault="00E107A9" w:rsidP="00FB7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Projekta</w:t>
            </w:r>
            <w:r w:rsidR="000674F6">
              <w:rPr>
                <w:rFonts w:ascii="Times New Roman" w:hAnsi="Times New Roman" w:cs="Times New Roman"/>
                <w:sz w:val="24"/>
                <w:szCs w:val="24"/>
              </w:rPr>
              <w:t xml:space="preserve"> 12</w:t>
            </w:r>
            <w:r w:rsidR="00090EA3">
              <w:rPr>
                <w:rFonts w:ascii="Times New Roman" w:hAnsi="Times New Roman" w:cs="Times New Roman"/>
                <w:sz w:val="24"/>
                <w:szCs w:val="24"/>
              </w:rPr>
              <w:t>4</w:t>
            </w:r>
            <w:r w:rsidR="000674F6">
              <w:rPr>
                <w:rFonts w:ascii="Times New Roman" w:hAnsi="Times New Roman" w:cs="Times New Roman"/>
                <w:sz w:val="24"/>
                <w:szCs w:val="24"/>
              </w:rPr>
              <w:t>.punkts noteic, ka atkarīgo centra teritorijā, koplietošanas telpās, kā arī soda vai disciplinārā izolatora telpā veic videonovērošanu,</w:t>
            </w:r>
            <w:r w:rsidR="00090EA3">
              <w:rPr>
                <w:rFonts w:ascii="Times New Roman" w:hAnsi="Times New Roman" w:cs="Times New Roman"/>
                <w:sz w:val="24"/>
                <w:szCs w:val="24"/>
              </w:rPr>
              <w:t xml:space="preserve"> lai nodrošinātu Atkarīgo centra, notiesāto un citu personu drošību</w:t>
            </w:r>
            <w:r w:rsidR="000674F6">
              <w:rPr>
                <w:rFonts w:ascii="Times New Roman" w:hAnsi="Times New Roman" w:cs="Times New Roman"/>
                <w:sz w:val="24"/>
                <w:szCs w:val="24"/>
              </w:rPr>
              <w:t xml:space="preserve"> bet 12</w:t>
            </w:r>
            <w:r w:rsidR="00090EA3">
              <w:rPr>
                <w:rFonts w:ascii="Times New Roman" w:hAnsi="Times New Roman" w:cs="Times New Roman"/>
                <w:sz w:val="24"/>
                <w:szCs w:val="24"/>
              </w:rPr>
              <w:t>5</w:t>
            </w:r>
            <w:r w:rsidR="000674F6">
              <w:rPr>
                <w:rFonts w:ascii="Times New Roman" w:hAnsi="Times New Roman" w:cs="Times New Roman"/>
                <w:sz w:val="24"/>
                <w:szCs w:val="24"/>
              </w:rPr>
              <w:t xml:space="preserve">.punkts pieļauj videonovērošanu veikt arī dzīvojamajā telpā, ja </w:t>
            </w:r>
            <w:r w:rsidR="00090EA3">
              <w:rPr>
                <w:rFonts w:ascii="Times New Roman" w:hAnsi="Times New Roman" w:cs="Times New Roman"/>
                <w:sz w:val="24"/>
                <w:szCs w:val="24"/>
              </w:rPr>
              <w:t xml:space="preserve">ir individuāls apstākļu </w:t>
            </w:r>
            <w:proofErr w:type="spellStart"/>
            <w:r w:rsidR="00090EA3">
              <w:rPr>
                <w:rFonts w:ascii="Times New Roman" w:hAnsi="Times New Roman" w:cs="Times New Roman"/>
                <w:sz w:val="24"/>
                <w:szCs w:val="24"/>
              </w:rPr>
              <w:t>izvē</w:t>
            </w:r>
            <w:r w:rsidR="000674F6">
              <w:rPr>
                <w:rFonts w:ascii="Times New Roman" w:hAnsi="Times New Roman" w:cs="Times New Roman"/>
                <w:sz w:val="24"/>
                <w:szCs w:val="24"/>
              </w:rPr>
              <w:t>rtējums</w:t>
            </w:r>
            <w:proofErr w:type="spellEnd"/>
            <w:r w:rsidR="000674F6">
              <w:rPr>
                <w:rFonts w:ascii="Times New Roman" w:hAnsi="Times New Roman" w:cs="Times New Roman"/>
                <w:sz w:val="24"/>
                <w:szCs w:val="24"/>
              </w:rPr>
              <w:t xml:space="preserve"> šādai rīcībai.</w:t>
            </w:r>
          </w:p>
          <w:p w14:paraId="5366A4AE" w14:textId="6C6D7637" w:rsidR="002225DD" w:rsidRDefault="002225DD" w:rsidP="00FB7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Videonovērošanas </w:t>
            </w:r>
            <w:r w:rsidR="00C76599">
              <w:rPr>
                <w:rFonts w:ascii="Times New Roman" w:hAnsi="Times New Roman" w:cs="Times New Roman"/>
                <w:sz w:val="24"/>
                <w:szCs w:val="24"/>
              </w:rPr>
              <w:t xml:space="preserve">veikšanas </w:t>
            </w:r>
            <w:r>
              <w:rPr>
                <w:rFonts w:ascii="Times New Roman" w:hAnsi="Times New Roman" w:cs="Times New Roman"/>
                <w:sz w:val="24"/>
                <w:szCs w:val="24"/>
              </w:rPr>
              <w:t xml:space="preserve">mērķis ir </w:t>
            </w:r>
            <w:r w:rsidRPr="0043544F">
              <w:rPr>
                <w:rFonts w:ascii="Times New Roman" w:hAnsi="Times New Roman" w:cs="Times New Roman"/>
                <w:sz w:val="24"/>
                <w:szCs w:val="24"/>
              </w:rPr>
              <w:t>brīvības atņemšanas kā kriminālsoda izpildes nodrošināšana, ņemot vērā Latvijas Sodu izpildes kodeksā noteiktos kriminālsoda – brīvības atņemšana, izpildes principus un uzdevumus.</w:t>
            </w:r>
          </w:p>
          <w:p w14:paraId="32C86F3A" w14:textId="57DFAAFB" w:rsidR="002225DD" w:rsidRDefault="002225DD" w:rsidP="00FB7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Datu subjekti Atkarīgo centra teritorijā un koplietošanas telpās ir visas personas, kuras tur atrodas – notiesātie, darbinieki un apmeklētāji, soda vai disciplinārā izolatora telpā – notiesātie, kam piemērots disciplinārsods – ievietot soda vai disciplinārajā izolatorā, savukārt dzīvojamajā telpā – notiesātais, attiecībā pret kuru pēc individuālas apstākļus izvērtēšanas pieņemts lēmums veikt videonovērošanu </w:t>
            </w:r>
            <w:r w:rsidR="009D1EEC">
              <w:rPr>
                <w:rFonts w:ascii="Times New Roman" w:hAnsi="Times New Roman" w:cs="Times New Roman"/>
                <w:sz w:val="24"/>
                <w:szCs w:val="24"/>
              </w:rPr>
              <w:t>notiesātā vai darbinieku drošības nodrošināšanai.</w:t>
            </w:r>
          </w:p>
          <w:p w14:paraId="2A4B63A6" w14:textId="0D39DDA1" w:rsidR="00E107A9" w:rsidRDefault="00E107A9" w:rsidP="00FB7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Ieslodzījuma vietu pārvalde 02.11.2015. ir izdevusi iekšējos noteikumus Nr.1/12-n.-36 </w:t>
            </w:r>
            <w:r w:rsidR="00090EA3">
              <w:rPr>
                <w:rFonts w:ascii="Times New Roman" w:hAnsi="Times New Roman" w:cs="Times New Roman"/>
                <w:sz w:val="24"/>
                <w:szCs w:val="24"/>
              </w:rPr>
              <w:t>"</w:t>
            </w:r>
            <w:r w:rsidRPr="00E107A9">
              <w:rPr>
                <w:rFonts w:ascii="Times New Roman" w:hAnsi="Times New Roman" w:cs="Times New Roman"/>
                <w:sz w:val="24"/>
                <w:szCs w:val="24"/>
              </w:rPr>
              <w:t>Personas datu apstrādes aizsardzības kārtība</w:t>
            </w:r>
            <w:r w:rsidR="00090EA3">
              <w:rPr>
                <w:rFonts w:ascii="Times New Roman" w:hAnsi="Times New Roman" w:cs="Times New Roman"/>
                <w:sz w:val="24"/>
                <w:szCs w:val="24"/>
              </w:rPr>
              <w:t>"</w:t>
            </w:r>
            <w:r w:rsidR="0043544F">
              <w:rPr>
                <w:rFonts w:ascii="Times New Roman" w:hAnsi="Times New Roman" w:cs="Times New Roman"/>
                <w:sz w:val="24"/>
                <w:szCs w:val="24"/>
              </w:rPr>
              <w:t xml:space="preserve"> (turpmāk - </w:t>
            </w:r>
            <w:r w:rsidR="0043544F" w:rsidRPr="00E107A9">
              <w:rPr>
                <w:rFonts w:ascii="Times New Roman" w:hAnsi="Times New Roman" w:cs="Times New Roman"/>
                <w:sz w:val="24"/>
                <w:szCs w:val="24"/>
              </w:rPr>
              <w:t>Personas datu apstrādes aizsardzības kārtība</w:t>
            </w:r>
            <w:r w:rsidR="0043544F">
              <w:rPr>
                <w:rFonts w:ascii="Times New Roman" w:hAnsi="Times New Roman" w:cs="Times New Roman"/>
                <w:sz w:val="24"/>
                <w:szCs w:val="24"/>
              </w:rPr>
              <w:t>)</w:t>
            </w:r>
            <w:r>
              <w:rPr>
                <w:rFonts w:ascii="Times New Roman" w:hAnsi="Times New Roman" w:cs="Times New Roman"/>
                <w:sz w:val="24"/>
                <w:szCs w:val="24"/>
              </w:rPr>
              <w:t xml:space="preserve">, kuras VII nodaļā </w:t>
            </w:r>
            <w:r w:rsidR="00090EA3">
              <w:rPr>
                <w:rFonts w:ascii="Times New Roman" w:hAnsi="Times New Roman" w:cs="Times New Roman"/>
                <w:sz w:val="24"/>
                <w:szCs w:val="24"/>
              </w:rPr>
              <w:t>"</w:t>
            </w:r>
            <w:r>
              <w:rPr>
                <w:rFonts w:ascii="Times New Roman" w:hAnsi="Times New Roman" w:cs="Times New Roman"/>
                <w:sz w:val="24"/>
                <w:szCs w:val="24"/>
              </w:rPr>
              <w:t>Videonovērošanas kārtība</w:t>
            </w:r>
            <w:r w:rsidR="00090EA3">
              <w:rPr>
                <w:rFonts w:ascii="Times New Roman" w:hAnsi="Times New Roman" w:cs="Times New Roman"/>
                <w:sz w:val="24"/>
                <w:szCs w:val="24"/>
              </w:rPr>
              <w:t>'</w:t>
            </w:r>
            <w:r>
              <w:rPr>
                <w:rFonts w:ascii="Times New Roman" w:hAnsi="Times New Roman" w:cs="Times New Roman"/>
                <w:sz w:val="24"/>
                <w:szCs w:val="24"/>
              </w:rPr>
              <w:t xml:space="preserve"> reglamentēt</w:t>
            </w:r>
            <w:r w:rsidR="009D1EEC">
              <w:rPr>
                <w:rFonts w:ascii="Times New Roman" w:hAnsi="Times New Roman" w:cs="Times New Roman"/>
                <w:sz w:val="24"/>
                <w:szCs w:val="24"/>
              </w:rPr>
              <w:t>a</w:t>
            </w:r>
            <w:r>
              <w:rPr>
                <w:rFonts w:ascii="Times New Roman" w:hAnsi="Times New Roman" w:cs="Times New Roman"/>
                <w:sz w:val="24"/>
                <w:szCs w:val="24"/>
              </w:rPr>
              <w:t xml:space="preserve"> videonovērošanas kārtība Pārvaldē un tās struktūrvienībās.</w:t>
            </w:r>
          </w:p>
          <w:p w14:paraId="2B961B45" w14:textId="46DD61C9" w:rsidR="007D66EF" w:rsidRPr="0043544F" w:rsidRDefault="0043544F" w:rsidP="00FB7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Lai nodrošinātu personas datu aizsardzību reglamentējošo normatīvo aktu prasību izpildi, </w:t>
            </w:r>
            <w:r w:rsidRPr="00E107A9">
              <w:rPr>
                <w:rFonts w:ascii="Times New Roman" w:hAnsi="Times New Roman" w:cs="Times New Roman"/>
                <w:sz w:val="24"/>
                <w:szCs w:val="24"/>
              </w:rPr>
              <w:t xml:space="preserve">Personas datu apstrādes aizsardzības </w:t>
            </w:r>
            <w:r>
              <w:rPr>
                <w:rFonts w:ascii="Times New Roman" w:hAnsi="Times New Roman" w:cs="Times New Roman"/>
                <w:sz w:val="24"/>
                <w:szCs w:val="24"/>
              </w:rPr>
              <w:t xml:space="preserve">kārtības </w:t>
            </w:r>
            <w:r w:rsidR="007D66EF" w:rsidRPr="0043544F">
              <w:rPr>
                <w:rFonts w:ascii="Times New Roman" w:hAnsi="Times New Roman" w:cs="Times New Roman"/>
                <w:sz w:val="24"/>
                <w:szCs w:val="24"/>
              </w:rPr>
              <w:t>49.</w:t>
            </w:r>
            <w:r>
              <w:rPr>
                <w:rFonts w:ascii="Times New Roman" w:hAnsi="Times New Roman" w:cs="Times New Roman"/>
                <w:sz w:val="24"/>
                <w:szCs w:val="24"/>
              </w:rPr>
              <w:t xml:space="preserve"> punkts noteic, ka</w:t>
            </w:r>
            <w:r w:rsidR="007D66EF" w:rsidRPr="0043544F">
              <w:rPr>
                <w:rFonts w:ascii="Times New Roman" w:hAnsi="Times New Roman" w:cs="Times New Roman"/>
                <w:sz w:val="24"/>
                <w:szCs w:val="24"/>
              </w:rPr>
              <w:t xml:space="preserve"> </w:t>
            </w:r>
            <w:r w:rsidRPr="0043544F">
              <w:rPr>
                <w:rFonts w:ascii="Times New Roman" w:hAnsi="Times New Roman" w:cs="Times New Roman"/>
                <w:i/>
                <w:sz w:val="24"/>
                <w:szCs w:val="24"/>
              </w:rPr>
              <w:t>s</w:t>
            </w:r>
            <w:r w:rsidR="007D66EF" w:rsidRPr="0043544F">
              <w:rPr>
                <w:rFonts w:ascii="Times New Roman" w:hAnsi="Times New Roman" w:cs="Times New Roman"/>
                <w:i/>
                <w:sz w:val="24"/>
                <w:szCs w:val="24"/>
              </w:rPr>
              <w:t>tacionāru videonovērošanas kameru neuzstāda un pārvietojamo videonovērošanas kameru nelieto ilglaicīgās satikšanās istabā un nodarbināto, izņemot nodarbinātās ieslodzītās personas, mazgāšanās telpā, ģērbtuvē, sanitārajā mezglā un atpūtas telpā</w:t>
            </w:r>
            <w:r w:rsidR="007D66EF" w:rsidRPr="0043544F">
              <w:rPr>
                <w:rFonts w:ascii="Times New Roman" w:hAnsi="Times New Roman" w:cs="Times New Roman"/>
                <w:sz w:val="24"/>
                <w:szCs w:val="24"/>
              </w:rPr>
              <w:t>.</w:t>
            </w:r>
          </w:p>
          <w:p w14:paraId="1169D145" w14:textId="4EF88820" w:rsidR="007D66EF" w:rsidRPr="0043544F" w:rsidRDefault="0043544F" w:rsidP="00FB7314">
            <w:pPr>
              <w:spacing w:after="0" w:line="240" w:lineRule="auto"/>
              <w:jc w:val="both"/>
              <w:rPr>
                <w:rFonts w:ascii="Times New Roman" w:hAnsi="Times New Roman" w:cs="Times New Roman"/>
                <w:sz w:val="24"/>
                <w:szCs w:val="24"/>
              </w:rPr>
            </w:pPr>
            <w:r w:rsidRPr="00E107A9">
              <w:rPr>
                <w:rFonts w:ascii="Times New Roman" w:hAnsi="Times New Roman" w:cs="Times New Roman"/>
                <w:sz w:val="24"/>
                <w:szCs w:val="24"/>
              </w:rPr>
              <w:t>Personas datu apstrādes aizsardzības kārtība</w:t>
            </w:r>
            <w:r>
              <w:rPr>
                <w:rFonts w:ascii="Times New Roman" w:hAnsi="Times New Roman" w:cs="Times New Roman"/>
                <w:sz w:val="24"/>
                <w:szCs w:val="24"/>
              </w:rPr>
              <w:t xml:space="preserve">s 50.punkts noteic, ka </w:t>
            </w:r>
            <w:r w:rsidRPr="0043544F">
              <w:rPr>
                <w:rFonts w:ascii="Times New Roman" w:hAnsi="Times New Roman" w:cs="Times New Roman"/>
                <w:i/>
                <w:sz w:val="24"/>
                <w:szCs w:val="24"/>
              </w:rPr>
              <w:t>l</w:t>
            </w:r>
            <w:r w:rsidR="007D66EF" w:rsidRPr="0043544F">
              <w:rPr>
                <w:rFonts w:ascii="Times New Roman" w:hAnsi="Times New Roman" w:cs="Times New Roman"/>
                <w:i/>
                <w:sz w:val="24"/>
                <w:szCs w:val="24"/>
              </w:rPr>
              <w:t xml:space="preserve">ēmumu par īslaicīgas videonovērošanas veikšanu, izņemot šo iekšējo </w:t>
            </w:r>
            <w:r w:rsidRPr="0043544F">
              <w:rPr>
                <w:rFonts w:ascii="Times New Roman" w:hAnsi="Times New Roman" w:cs="Times New Roman"/>
                <w:i/>
                <w:sz w:val="24"/>
                <w:szCs w:val="24"/>
              </w:rPr>
              <w:t xml:space="preserve">noteikumu (Personas datu apstrādes aizsardzības kārtības) </w:t>
            </w:r>
            <w:r w:rsidR="007D66EF" w:rsidRPr="0043544F">
              <w:rPr>
                <w:rFonts w:ascii="Times New Roman" w:hAnsi="Times New Roman" w:cs="Times New Roman"/>
                <w:i/>
                <w:sz w:val="24"/>
                <w:szCs w:val="24"/>
              </w:rPr>
              <w:t xml:space="preserve">56.punktā minētajā gadījumā, ievērojot apstākļu individuālu izvērtējumu, pieņem Pārvaldes priekšnieks vai Pārvaldes struktūrvienības priekšnieks savas kompetences ietvaros. Pirms īslaicīgās videonovērošanas uzsākšanas un pēc īslaicīgās videonovērošanas izbeigšanas, informāciju par uzsākšanas un izbeigšanas laiku un pamatojumu fiksē Pārvaldes 2007.gada 28.februāra kārtības Nr.1/12-1.kārt. </w:t>
            </w:r>
            <w:r w:rsidR="00090EA3">
              <w:rPr>
                <w:rFonts w:ascii="Times New Roman" w:hAnsi="Times New Roman" w:cs="Times New Roman"/>
                <w:i/>
                <w:sz w:val="24"/>
                <w:szCs w:val="24"/>
              </w:rPr>
              <w:t>"</w:t>
            </w:r>
            <w:r w:rsidR="007D66EF" w:rsidRPr="0043544F">
              <w:rPr>
                <w:rFonts w:ascii="Times New Roman" w:hAnsi="Times New Roman" w:cs="Times New Roman"/>
                <w:i/>
                <w:sz w:val="24"/>
                <w:szCs w:val="24"/>
              </w:rPr>
              <w:t>Apcietināto un notiesāto uzraudzības kārtība ieslodzījuma vietās</w:t>
            </w:r>
            <w:r w:rsidR="00090EA3">
              <w:rPr>
                <w:rFonts w:ascii="Times New Roman" w:hAnsi="Times New Roman" w:cs="Times New Roman"/>
                <w:i/>
                <w:sz w:val="24"/>
                <w:szCs w:val="24"/>
              </w:rPr>
              <w:t>"</w:t>
            </w:r>
            <w:r w:rsidR="007D66EF" w:rsidRPr="0043544F">
              <w:rPr>
                <w:rFonts w:ascii="Times New Roman" w:hAnsi="Times New Roman" w:cs="Times New Roman"/>
                <w:i/>
                <w:sz w:val="24"/>
                <w:szCs w:val="24"/>
              </w:rPr>
              <w:t xml:space="preserve"> 49.punktā minētajā </w:t>
            </w:r>
            <w:r w:rsidR="00090EA3">
              <w:rPr>
                <w:rFonts w:ascii="Times New Roman" w:hAnsi="Times New Roman" w:cs="Times New Roman"/>
                <w:i/>
                <w:sz w:val="24"/>
                <w:szCs w:val="24"/>
              </w:rPr>
              <w:t>"</w:t>
            </w:r>
            <w:r w:rsidR="007D66EF" w:rsidRPr="0043544F">
              <w:rPr>
                <w:rFonts w:ascii="Times New Roman" w:hAnsi="Times New Roman" w:cs="Times New Roman"/>
                <w:i/>
                <w:sz w:val="24"/>
                <w:szCs w:val="24"/>
              </w:rPr>
              <w:t>Notikumu uzskaites žurnālā</w:t>
            </w:r>
            <w:r w:rsidR="007D66EF" w:rsidRPr="0043544F">
              <w:rPr>
                <w:rFonts w:ascii="Times New Roman" w:hAnsi="Times New Roman" w:cs="Times New Roman"/>
                <w:sz w:val="24"/>
                <w:szCs w:val="24"/>
              </w:rPr>
              <w:t>.</w:t>
            </w:r>
            <w:r w:rsidR="00090EA3">
              <w:rPr>
                <w:rFonts w:ascii="Times New Roman" w:hAnsi="Times New Roman" w:cs="Times New Roman"/>
                <w:sz w:val="24"/>
                <w:szCs w:val="24"/>
              </w:rPr>
              <w:t>"</w:t>
            </w:r>
          </w:p>
          <w:p w14:paraId="196C9504" w14:textId="6D6DFA0A" w:rsidR="007D66EF" w:rsidRPr="0043544F" w:rsidRDefault="0043544F" w:rsidP="00FB7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E107A9">
              <w:rPr>
                <w:rFonts w:ascii="Times New Roman" w:hAnsi="Times New Roman" w:cs="Times New Roman"/>
                <w:sz w:val="24"/>
                <w:szCs w:val="24"/>
              </w:rPr>
              <w:t>Personas datu apstrādes aizsardzības kārtība</w:t>
            </w:r>
            <w:r>
              <w:rPr>
                <w:rFonts w:ascii="Times New Roman" w:hAnsi="Times New Roman" w:cs="Times New Roman"/>
                <w:sz w:val="24"/>
                <w:szCs w:val="24"/>
              </w:rPr>
              <w:t xml:space="preserve">s </w:t>
            </w:r>
            <w:r w:rsidR="007D66EF" w:rsidRPr="0043544F">
              <w:rPr>
                <w:rFonts w:ascii="Times New Roman" w:hAnsi="Times New Roman" w:cs="Times New Roman"/>
                <w:sz w:val="24"/>
                <w:szCs w:val="24"/>
              </w:rPr>
              <w:t>51.</w:t>
            </w:r>
            <w:r>
              <w:rPr>
                <w:rFonts w:ascii="Times New Roman" w:hAnsi="Times New Roman" w:cs="Times New Roman"/>
                <w:sz w:val="24"/>
                <w:szCs w:val="24"/>
              </w:rPr>
              <w:t xml:space="preserve">punktam, </w:t>
            </w:r>
            <w:r w:rsidRPr="0043544F">
              <w:rPr>
                <w:rFonts w:ascii="Times New Roman" w:hAnsi="Times New Roman" w:cs="Times New Roman"/>
                <w:i/>
                <w:sz w:val="24"/>
                <w:szCs w:val="24"/>
              </w:rPr>
              <w:t>i</w:t>
            </w:r>
            <w:r w:rsidR="007D66EF" w:rsidRPr="0043544F">
              <w:rPr>
                <w:rFonts w:ascii="Times New Roman" w:hAnsi="Times New Roman" w:cs="Times New Roman"/>
                <w:i/>
                <w:sz w:val="24"/>
                <w:szCs w:val="24"/>
              </w:rPr>
              <w:t>eslodzījuma vietas priekšnieka prombūtnes laikā lēmumu par īslaicīgās videonovērošanas veikšanu šo iekšējo noteikumu 50.punktā noteiktajā kārtībā pieņem ieslodzījuma vietas priekšnieka dežurējošais palīgs. Ieslodzījuma vietas priekšnieka dežurējošā palīga lēmumu par īslaicīgās videonovērošanas veikšanu nākamajā darba dienā apstiprina ieslodzījuma vietas priekšnieks</w:t>
            </w:r>
            <w:r w:rsidR="007D66EF" w:rsidRPr="0043544F">
              <w:rPr>
                <w:rFonts w:ascii="Times New Roman" w:hAnsi="Times New Roman" w:cs="Times New Roman"/>
                <w:sz w:val="24"/>
                <w:szCs w:val="24"/>
              </w:rPr>
              <w:t>.</w:t>
            </w:r>
          </w:p>
          <w:p w14:paraId="32EE1C60" w14:textId="1D00DBA2" w:rsidR="007D66EF" w:rsidRPr="0043544F" w:rsidRDefault="0043544F" w:rsidP="00FB7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Savukārt </w:t>
            </w:r>
            <w:r w:rsidRPr="00E107A9">
              <w:rPr>
                <w:rFonts w:ascii="Times New Roman" w:hAnsi="Times New Roman" w:cs="Times New Roman"/>
                <w:sz w:val="24"/>
                <w:szCs w:val="24"/>
              </w:rPr>
              <w:t>Personas datu apstrādes aizsardzības kārtība</w:t>
            </w:r>
            <w:r>
              <w:rPr>
                <w:rFonts w:ascii="Times New Roman" w:hAnsi="Times New Roman" w:cs="Times New Roman"/>
                <w:sz w:val="24"/>
                <w:szCs w:val="24"/>
              </w:rPr>
              <w:t xml:space="preserve">s </w:t>
            </w:r>
            <w:r w:rsidR="007D66EF" w:rsidRPr="0043544F">
              <w:rPr>
                <w:rFonts w:ascii="Times New Roman" w:hAnsi="Times New Roman" w:cs="Times New Roman"/>
                <w:sz w:val="24"/>
                <w:szCs w:val="24"/>
              </w:rPr>
              <w:t>52.</w:t>
            </w:r>
            <w:r>
              <w:rPr>
                <w:rFonts w:ascii="Times New Roman" w:hAnsi="Times New Roman" w:cs="Times New Roman"/>
                <w:sz w:val="24"/>
                <w:szCs w:val="24"/>
              </w:rPr>
              <w:t xml:space="preserve"> punkts noteic, ka</w:t>
            </w:r>
            <w:r w:rsidR="007D66EF" w:rsidRPr="0043544F">
              <w:rPr>
                <w:rFonts w:ascii="Times New Roman" w:hAnsi="Times New Roman" w:cs="Times New Roman"/>
                <w:sz w:val="24"/>
                <w:szCs w:val="24"/>
              </w:rPr>
              <w:t xml:space="preserve"> </w:t>
            </w:r>
            <w:r w:rsidRPr="0043544F">
              <w:rPr>
                <w:rFonts w:ascii="Times New Roman" w:hAnsi="Times New Roman" w:cs="Times New Roman"/>
                <w:i/>
                <w:sz w:val="24"/>
                <w:szCs w:val="24"/>
              </w:rPr>
              <w:t>ī</w:t>
            </w:r>
            <w:r w:rsidR="007D66EF" w:rsidRPr="0043544F">
              <w:rPr>
                <w:rFonts w:ascii="Times New Roman" w:hAnsi="Times New Roman" w:cs="Times New Roman"/>
                <w:i/>
                <w:sz w:val="24"/>
                <w:szCs w:val="24"/>
              </w:rPr>
              <w:t>slaicīgu videonovērošanu veic tik ilgi, cik tas ir nepieciešamas videonovērošanas mērķa sasniegšanai, taču ne ilgāk kā trīs mēnešus nepārtraukti. Lēmumu par īslaicīgas videonovērošanas veikšanu pārskata, tiklīdz ir mainījušies apstākļi, kas bija par pamatu šī lēmuma pieņemšanai, bet ne vēlāk kā pēc viena mēneša</w:t>
            </w:r>
            <w:r w:rsidR="007D66EF" w:rsidRPr="0043544F">
              <w:rPr>
                <w:rFonts w:ascii="Times New Roman" w:hAnsi="Times New Roman" w:cs="Times New Roman"/>
                <w:sz w:val="24"/>
                <w:szCs w:val="24"/>
              </w:rPr>
              <w:t>.</w:t>
            </w:r>
          </w:p>
          <w:p w14:paraId="55C3B632" w14:textId="669B78E4" w:rsidR="007D66EF" w:rsidRPr="0043544F" w:rsidRDefault="0043544F" w:rsidP="00FB7314">
            <w:pPr>
              <w:spacing w:after="0" w:line="240" w:lineRule="auto"/>
              <w:jc w:val="both"/>
              <w:rPr>
                <w:rFonts w:ascii="Times New Roman" w:hAnsi="Times New Roman" w:cs="Times New Roman"/>
                <w:sz w:val="24"/>
                <w:szCs w:val="24"/>
              </w:rPr>
            </w:pPr>
            <w:r w:rsidRPr="00E107A9">
              <w:rPr>
                <w:rFonts w:ascii="Times New Roman" w:hAnsi="Times New Roman" w:cs="Times New Roman"/>
                <w:sz w:val="24"/>
                <w:szCs w:val="24"/>
              </w:rPr>
              <w:t>Personas datu apstrādes aizsardzības kārtība</w:t>
            </w:r>
            <w:r>
              <w:rPr>
                <w:rFonts w:ascii="Times New Roman" w:hAnsi="Times New Roman" w:cs="Times New Roman"/>
                <w:sz w:val="24"/>
                <w:szCs w:val="24"/>
              </w:rPr>
              <w:t xml:space="preserve">s </w:t>
            </w:r>
            <w:r w:rsidR="007D66EF" w:rsidRPr="0043544F">
              <w:rPr>
                <w:rFonts w:ascii="Times New Roman" w:hAnsi="Times New Roman" w:cs="Times New Roman"/>
                <w:sz w:val="24"/>
                <w:szCs w:val="24"/>
              </w:rPr>
              <w:t>54.</w:t>
            </w:r>
            <w:r>
              <w:rPr>
                <w:rFonts w:ascii="Times New Roman" w:hAnsi="Times New Roman" w:cs="Times New Roman"/>
                <w:sz w:val="24"/>
                <w:szCs w:val="24"/>
              </w:rPr>
              <w:t xml:space="preserve">punkts noteic, ka </w:t>
            </w:r>
            <w:r w:rsidRPr="0043544F">
              <w:rPr>
                <w:rFonts w:ascii="Times New Roman" w:hAnsi="Times New Roman" w:cs="Times New Roman"/>
                <w:i/>
                <w:sz w:val="24"/>
                <w:szCs w:val="24"/>
              </w:rPr>
              <w:t>v</w:t>
            </w:r>
            <w:r w:rsidR="007D66EF" w:rsidRPr="0043544F">
              <w:rPr>
                <w:rFonts w:ascii="Times New Roman" w:hAnsi="Times New Roman" w:cs="Times New Roman"/>
                <w:i/>
                <w:sz w:val="24"/>
                <w:szCs w:val="24"/>
              </w:rPr>
              <w:t xml:space="preserve">ideonovērošanas kameru telpā, kurā veic personas pilnu pārmeklēšanu, medicīnisko manipulāciju, mazgāšanās telpā un tās ģērbtuvē, sanitārajā mezglā un citā telpā, kurā videonovērošanas veikšanas rezultātā var tikt apstrādāti tādi </w:t>
            </w:r>
            <w:proofErr w:type="spellStart"/>
            <w:r w:rsidR="007D66EF" w:rsidRPr="0043544F">
              <w:rPr>
                <w:rFonts w:ascii="Times New Roman" w:hAnsi="Times New Roman" w:cs="Times New Roman"/>
                <w:i/>
                <w:sz w:val="24"/>
                <w:szCs w:val="24"/>
              </w:rPr>
              <w:t>sensitīvi</w:t>
            </w:r>
            <w:proofErr w:type="spellEnd"/>
            <w:r w:rsidR="007D66EF" w:rsidRPr="0043544F">
              <w:rPr>
                <w:rFonts w:ascii="Times New Roman" w:hAnsi="Times New Roman" w:cs="Times New Roman"/>
                <w:i/>
                <w:sz w:val="24"/>
                <w:szCs w:val="24"/>
              </w:rPr>
              <w:t xml:space="preserve"> personas dati, kuru apstrāde nav nepieciešama Pārvaldes funkciju veikšanai (piemēram, atkailinātas datu subjekta intīmās ķermeņa daļas), uzstāda tā, lai videonovērošanas sistēma nodrošina personas privātumu</w:t>
            </w:r>
            <w:r>
              <w:rPr>
                <w:rFonts w:ascii="Times New Roman" w:hAnsi="Times New Roman" w:cs="Times New Roman"/>
                <w:sz w:val="24"/>
                <w:szCs w:val="24"/>
              </w:rPr>
              <w:t xml:space="preserve">, bet </w:t>
            </w:r>
            <w:r w:rsidR="007D66EF" w:rsidRPr="0043544F">
              <w:rPr>
                <w:rFonts w:ascii="Times New Roman" w:hAnsi="Times New Roman" w:cs="Times New Roman"/>
                <w:sz w:val="24"/>
                <w:szCs w:val="24"/>
              </w:rPr>
              <w:t>55.</w:t>
            </w:r>
            <w:r>
              <w:rPr>
                <w:rFonts w:ascii="Times New Roman" w:hAnsi="Times New Roman" w:cs="Times New Roman"/>
                <w:sz w:val="24"/>
                <w:szCs w:val="24"/>
              </w:rPr>
              <w:t xml:space="preserve">punkts noteic, ka </w:t>
            </w:r>
            <w:r w:rsidRPr="0043544F">
              <w:rPr>
                <w:rFonts w:ascii="Times New Roman" w:hAnsi="Times New Roman" w:cs="Times New Roman"/>
                <w:i/>
                <w:sz w:val="24"/>
                <w:szCs w:val="24"/>
              </w:rPr>
              <w:t>t</w:t>
            </w:r>
            <w:r w:rsidR="007D66EF" w:rsidRPr="0043544F">
              <w:rPr>
                <w:rFonts w:ascii="Times New Roman" w:hAnsi="Times New Roman" w:cs="Times New Roman"/>
                <w:i/>
                <w:sz w:val="24"/>
                <w:szCs w:val="24"/>
              </w:rPr>
              <w:t>elpā, kurā veic pastorālo un psiholoģisko aprūpi, sociālo darbu ar klientu un procesuālo darbību, drošības apsvērumu dēļ var veikt videonovērošanu, ja aprūpes vai darbības veicējs to lūdz</w:t>
            </w:r>
            <w:r w:rsidR="007D66EF" w:rsidRPr="0043544F">
              <w:rPr>
                <w:rFonts w:ascii="Times New Roman" w:hAnsi="Times New Roman" w:cs="Times New Roman"/>
                <w:sz w:val="24"/>
                <w:szCs w:val="24"/>
              </w:rPr>
              <w:t>.</w:t>
            </w:r>
          </w:p>
          <w:p w14:paraId="392D2F98" w14:textId="5BED81B1" w:rsidR="007D66EF" w:rsidRPr="0043544F" w:rsidRDefault="0043544F" w:rsidP="00FB7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Videonovērošanas kārtību dzīvojamajā telpā reglamentē </w:t>
            </w:r>
            <w:r w:rsidRPr="00E107A9">
              <w:rPr>
                <w:rFonts w:ascii="Times New Roman" w:hAnsi="Times New Roman" w:cs="Times New Roman"/>
                <w:sz w:val="24"/>
                <w:szCs w:val="24"/>
              </w:rPr>
              <w:t>Personas datu apstrādes aizsardzības kārtība</w:t>
            </w:r>
            <w:r>
              <w:rPr>
                <w:rFonts w:ascii="Times New Roman" w:hAnsi="Times New Roman" w:cs="Times New Roman"/>
                <w:sz w:val="24"/>
                <w:szCs w:val="24"/>
              </w:rPr>
              <w:t xml:space="preserve">s </w:t>
            </w:r>
            <w:r w:rsidR="007D66EF" w:rsidRPr="0043544F">
              <w:rPr>
                <w:rFonts w:ascii="Times New Roman" w:hAnsi="Times New Roman" w:cs="Times New Roman"/>
                <w:sz w:val="24"/>
                <w:szCs w:val="24"/>
              </w:rPr>
              <w:t>56.</w:t>
            </w:r>
            <w:r>
              <w:rPr>
                <w:rFonts w:ascii="Times New Roman" w:hAnsi="Times New Roman" w:cs="Times New Roman"/>
                <w:sz w:val="24"/>
                <w:szCs w:val="24"/>
              </w:rPr>
              <w:t xml:space="preserve">punkts, kurš noteic, ka </w:t>
            </w:r>
            <w:r w:rsidRPr="0043544F">
              <w:rPr>
                <w:rFonts w:ascii="Times New Roman" w:hAnsi="Times New Roman" w:cs="Times New Roman"/>
                <w:i/>
                <w:sz w:val="24"/>
                <w:szCs w:val="24"/>
              </w:rPr>
              <w:t>v</w:t>
            </w:r>
            <w:r w:rsidR="007D66EF" w:rsidRPr="0043544F">
              <w:rPr>
                <w:rFonts w:ascii="Times New Roman" w:hAnsi="Times New Roman" w:cs="Times New Roman"/>
                <w:i/>
                <w:sz w:val="24"/>
                <w:szCs w:val="24"/>
              </w:rPr>
              <w:t>ideonovērošanu ieslodzīto dzīvojamajā telpā veic, individuāli izvērtējot videonovērošanas nepieciešamību, lai nepieļautu ieslodzītās personas drošības un veselības apdraudējumu</w:t>
            </w:r>
            <w:r>
              <w:rPr>
                <w:rFonts w:ascii="Times New Roman" w:hAnsi="Times New Roman" w:cs="Times New Roman"/>
                <w:sz w:val="24"/>
                <w:szCs w:val="24"/>
              </w:rPr>
              <w:t xml:space="preserve">, bet </w:t>
            </w:r>
            <w:r w:rsidR="007D66EF" w:rsidRPr="0043544F">
              <w:rPr>
                <w:rFonts w:ascii="Times New Roman" w:hAnsi="Times New Roman" w:cs="Times New Roman"/>
                <w:sz w:val="24"/>
                <w:szCs w:val="24"/>
              </w:rPr>
              <w:t>57.</w:t>
            </w:r>
            <w:r>
              <w:rPr>
                <w:rFonts w:ascii="Times New Roman" w:hAnsi="Times New Roman" w:cs="Times New Roman"/>
                <w:sz w:val="24"/>
                <w:szCs w:val="24"/>
              </w:rPr>
              <w:t xml:space="preserve">punkts noteic, ka </w:t>
            </w:r>
            <w:r w:rsidRPr="0043544F">
              <w:rPr>
                <w:rFonts w:ascii="Times New Roman" w:hAnsi="Times New Roman" w:cs="Times New Roman"/>
                <w:i/>
                <w:sz w:val="24"/>
                <w:szCs w:val="24"/>
              </w:rPr>
              <w:t>l</w:t>
            </w:r>
            <w:r w:rsidR="007D66EF" w:rsidRPr="0043544F">
              <w:rPr>
                <w:rFonts w:ascii="Times New Roman" w:hAnsi="Times New Roman" w:cs="Times New Roman"/>
                <w:i/>
                <w:sz w:val="24"/>
                <w:szCs w:val="24"/>
              </w:rPr>
              <w:t>ēmumu par ieslodzītā ievietošanu dzīvojamajā telpā, kurā veic videonovērošanu, pieņem ieslodzījuma vietas priekšnieka izveidota komisija, kuras kompetencē ir lemt jautājumu par ieslodzītā izvietošanu vienībā vai kamerā. Lēmumu par ieslodzītā ievietošanu kamerā, kurā veic videonovērošanu, komisija pārskata, tiklīdz ir mainījušies apstākļi, kas bija par pamatu šī lēmuma pieņemšanai, bet ne vēlāk kā pēc viena mēneša.</w:t>
            </w:r>
          </w:p>
          <w:p w14:paraId="71EC419E" w14:textId="7F6236B6" w:rsidR="007D66EF" w:rsidRPr="0043544F" w:rsidRDefault="0043544F" w:rsidP="00FB7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Lai nodrošinātu videonovērošanas sistēmā uzkrāto personas datu aizsardzību, </w:t>
            </w:r>
            <w:r w:rsidRPr="00E107A9">
              <w:rPr>
                <w:rFonts w:ascii="Times New Roman" w:hAnsi="Times New Roman" w:cs="Times New Roman"/>
                <w:sz w:val="24"/>
                <w:szCs w:val="24"/>
              </w:rPr>
              <w:t>Personas datu apstrādes aizsardzības kārtība</w:t>
            </w:r>
            <w:r>
              <w:rPr>
                <w:rFonts w:ascii="Times New Roman" w:hAnsi="Times New Roman" w:cs="Times New Roman"/>
                <w:sz w:val="24"/>
                <w:szCs w:val="24"/>
              </w:rPr>
              <w:t xml:space="preserve">s </w:t>
            </w:r>
            <w:r w:rsidR="007D66EF" w:rsidRPr="0043544F">
              <w:rPr>
                <w:rFonts w:ascii="Times New Roman" w:hAnsi="Times New Roman" w:cs="Times New Roman"/>
                <w:sz w:val="24"/>
                <w:szCs w:val="24"/>
              </w:rPr>
              <w:t>60.</w:t>
            </w:r>
            <w:r>
              <w:rPr>
                <w:rFonts w:ascii="Times New Roman" w:hAnsi="Times New Roman" w:cs="Times New Roman"/>
                <w:sz w:val="24"/>
                <w:szCs w:val="24"/>
              </w:rPr>
              <w:t>punkts noteic, ka</w:t>
            </w:r>
            <w:r w:rsidR="007D66EF" w:rsidRPr="0043544F">
              <w:rPr>
                <w:rFonts w:ascii="Times New Roman" w:hAnsi="Times New Roman" w:cs="Times New Roman"/>
                <w:sz w:val="24"/>
                <w:szCs w:val="24"/>
              </w:rPr>
              <w:t xml:space="preserve"> </w:t>
            </w:r>
            <w:r w:rsidRPr="00C76599">
              <w:rPr>
                <w:rFonts w:ascii="Times New Roman" w:hAnsi="Times New Roman" w:cs="Times New Roman"/>
                <w:i/>
                <w:sz w:val="24"/>
                <w:szCs w:val="24"/>
              </w:rPr>
              <w:t>i</w:t>
            </w:r>
            <w:r w:rsidR="007D66EF" w:rsidRPr="00C76599">
              <w:rPr>
                <w:rFonts w:ascii="Times New Roman" w:hAnsi="Times New Roman" w:cs="Times New Roman"/>
                <w:i/>
                <w:sz w:val="24"/>
                <w:szCs w:val="24"/>
              </w:rPr>
              <w:t>eraksta veikšanas laiku un datumu fiksē uz ierakstu attēliem</w:t>
            </w:r>
            <w:r>
              <w:rPr>
                <w:rFonts w:ascii="Times New Roman" w:hAnsi="Times New Roman" w:cs="Times New Roman"/>
                <w:sz w:val="24"/>
                <w:szCs w:val="24"/>
              </w:rPr>
              <w:t xml:space="preserve">, bet </w:t>
            </w:r>
            <w:r w:rsidR="007D66EF" w:rsidRPr="0043544F">
              <w:rPr>
                <w:rFonts w:ascii="Times New Roman" w:hAnsi="Times New Roman" w:cs="Times New Roman"/>
                <w:sz w:val="24"/>
                <w:szCs w:val="24"/>
              </w:rPr>
              <w:t>61.</w:t>
            </w:r>
            <w:r>
              <w:rPr>
                <w:rFonts w:ascii="Times New Roman" w:hAnsi="Times New Roman" w:cs="Times New Roman"/>
                <w:sz w:val="24"/>
                <w:szCs w:val="24"/>
              </w:rPr>
              <w:t>punkts noteic, ka</w:t>
            </w:r>
            <w:r w:rsidR="007D66EF" w:rsidRPr="0043544F">
              <w:rPr>
                <w:rFonts w:ascii="Times New Roman" w:hAnsi="Times New Roman" w:cs="Times New Roman"/>
                <w:sz w:val="24"/>
                <w:szCs w:val="24"/>
              </w:rPr>
              <w:t xml:space="preserve"> </w:t>
            </w:r>
            <w:r w:rsidRPr="00090EA3">
              <w:rPr>
                <w:rFonts w:ascii="Times New Roman" w:hAnsi="Times New Roman" w:cs="Times New Roman"/>
                <w:i/>
                <w:sz w:val="24"/>
                <w:szCs w:val="24"/>
              </w:rPr>
              <w:t>v</w:t>
            </w:r>
            <w:r w:rsidR="007D66EF" w:rsidRPr="00090EA3">
              <w:rPr>
                <w:rFonts w:ascii="Times New Roman" w:hAnsi="Times New Roman" w:cs="Times New Roman"/>
                <w:i/>
                <w:sz w:val="24"/>
                <w:szCs w:val="24"/>
              </w:rPr>
              <w:t>ideonovērošanas sistēmas monitoru novieto tā, lai nepiederošas personas neredz monitorā attēlotos videonovērošanas kameru fiksētos datus</w:t>
            </w:r>
            <w:r w:rsidR="007D66EF" w:rsidRPr="0043544F">
              <w:rPr>
                <w:rFonts w:ascii="Times New Roman" w:hAnsi="Times New Roman" w:cs="Times New Roman"/>
                <w:sz w:val="24"/>
                <w:szCs w:val="24"/>
              </w:rPr>
              <w:t>.</w:t>
            </w:r>
          </w:p>
          <w:p w14:paraId="0F9E334D" w14:textId="59AA7194" w:rsidR="007D66EF" w:rsidRDefault="000E5B7D" w:rsidP="00FB7314">
            <w:pPr>
              <w:spacing w:after="0" w:line="240" w:lineRule="auto"/>
              <w:jc w:val="both"/>
              <w:rPr>
                <w:rFonts w:ascii="Times New Roman" w:hAnsi="Times New Roman" w:cs="Times New Roman"/>
                <w:sz w:val="24"/>
                <w:szCs w:val="24"/>
              </w:rPr>
            </w:pPr>
            <w:r w:rsidRPr="00E107A9">
              <w:rPr>
                <w:rFonts w:ascii="Times New Roman" w:hAnsi="Times New Roman" w:cs="Times New Roman"/>
                <w:sz w:val="24"/>
                <w:szCs w:val="24"/>
              </w:rPr>
              <w:t xml:space="preserve">Personas datu apstrādes aizsardzības </w:t>
            </w:r>
            <w:r>
              <w:rPr>
                <w:rFonts w:ascii="Times New Roman" w:hAnsi="Times New Roman" w:cs="Times New Roman"/>
                <w:sz w:val="24"/>
                <w:szCs w:val="24"/>
              </w:rPr>
              <w:t xml:space="preserve">kārtībā arī detalizēti noteikti gadījumi, kādos </w:t>
            </w:r>
            <w:r w:rsidR="00396305">
              <w:rPr>
                <w:rFonts w:ascii="Times New Roman" w:hAnsi="Times New Roman" w:cs="Times New Roman"/>
                <w:sz w:val="24"/>
                <w:szCs w:val="24"/>
              </w:rPr>
              <w:t xml:space="preserve">brīvības atņemšanas iestādes darbinieki drīkst iepazīties ar videonovērošanas sistēmas ierakstu un piekļūt arhīvam, kādos videonovērošanas sistēmā esošos personas datus </w:t>
            </w:r>
            <w:r w:rsidR="00396305" w:rsidRPr="0043544F">
              <w:rPr>
                <w:rFonts w:ascii="Times New Roman" w:hAnsi="Times New Roman" w:cs="Times New Roman"/>
                <w:sz w:val="24"/>
                <w:szCs w:val="24"/>
              </w:rPr>
              <w:t>manuāli kopē vai nodod tiesību aizsardzības iestādei, citai personai vai datu subjektam</w:t>
            </w:r>
            <w:r w:rsidR="00396305">
              <w:rPr>
                <w:rFonts w:ascii="Times New Roman" w:hAnsi="Times New Roman" w:cs="Times New Roman"/>
                <w:sz w:val="24"/>
                <w:szCs w:val="24"/>
              </w:rPr>
              <w:t>, nosacījums ieviest un glabāt datu nodošanas reģistrācijas žurnālu</w:t>
            </w:r>
          </w:p>
          <w:p w14:paraId="694458D6" w14:textId="0278119A" w:rsidR="007D66EF" w:rsidRPr="0043544F" w:rsidRDefault="00396305" w:rsidP="00FB7314">
            <w:pPr>
              <w:spacing w:after="0" w:line="240" w:lineRule="auto"/>
              <w:jc w:val="both"/>
              <w:rPr>
                <w:rFonts w:ascii="Times New Roman" w:hAnsi="Times New Roman" w:cs="Times New Roman"/>
                <w:sz w:val="24"/>
                <w:szCs w:val="24"/>
              </w:rPr>
            </w:pPr>
            <w:r w:rsidRPr="00E107A9">
              <w:rPr>
                <w:rFonts w:ascii="Times New Roman" w:hAnsi="Times New Roman" w:cs="Times New Roman"/>
                <w:sz w:val="24"/>
                <w:szCs w:val="24"/>
              </w:rPr>
              <w:t xml:space="preserve">Personas datu apstrādes aizsardzības </w:t>
            </w:r>
            <w:r>
              <w:rPr>
                <w:rFonts w:ascii="Times New Roman" w:hAnsi="Times New Roman" w:cs="Times New Roman"/>
                <w:sz w:val="24"/>
                <w:szCs w:val="24"/>
              </w:rPr>
              <w:t xml:space="preserve">kārtības </w:t>
            </w:r>
            <w:r w:rsidR="007D66EF" w:rsidRPr="0043544F">
              <w:rPr>
                <w:rFonts w:ascii="Times New Roman" w:hAnsi="Times New Roman" w:cs="Times New Roman"/>
                <w:sz w:val="24"/>
                <w:szCs w:val="24"/>
              </w:rPr>
              <w:t>67.</w:t>
            </w:r>
            <w:r>
              <w:rPr>
                <w:rFonts w:ascii="Times New Roman" w:hAnsi="Times New Roman" w:cs="Times New Roman"/>
                <w:sz w:val="24"/>
                <w:szCs w:val="24"/>
              </w:rPr>
              <w:t xml:space="preserve">punkts noteic, ka </w:t>
            </w:r>
            <w:r w:rsidRPr="00C76599">
              <w:rPr>
                <w:rFonts w:ascii="Times New Roman" w:hAnsi="Times New Roman" w:cs="Times New Roman"/>
                <w:i/>
                <w:sz w:val="24"/>
                <w:szCs w:val="24"/>
              </w:rPr>
              <w:t>v</w:t>
            </w:r>
            <w:r w:rsidR="007D66EF" w:rsidRPr="00C76599">
              <w:rPr>
                <w:rFonts w:ascii="Times New Roman" w:hAnsi="Times New Roman" w:cs="Times New Roman"/>
                <w:i/>
                <w:sz w:val="24"/>
                <w:szCs w:val="24"/>
              </w:rPr>
              <w:t>ideonovērošanas sistēmas ierakstus glabā elektroniski 30 diennaktis no ieraksta brīža. Ierakstus dzēš automātiski hronoloģiskā secībā no ieraksta veikšanas brīža</w:t>
            </w:r>
            <w:r w:rsidR="007D66EF" w:rsidRPr="0043544F">
              <w:rPr>
                <w:rFonts w:ascii="Times New Roman" w:hAnsi="Times New Roman" w:cs="Times New Roman"/>
                <w:sz w:val="24"/>
                <w:szCs w:val="24"/>
              </w:rPr>
              <w:t>.</w:t>
            </w:r>
          </w:p>
          <w:p w14:paraId="2FF79AD1" w14:textId="191FC682" w:rsidR="009A4DF2" w:rsidRDefault="00396305" w:rsidP="00FB7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Projekta XV nodaļā detalizēti noteikta kārtībā, kādā notiesāto izslēdz no atkarību mazināšanas programmas, faktiski paredzot divus gadījumus – notiesātais ir apguvis atkarību mazināšanas programmu </w:t>
            </w:r>
            <w:r w:rsidR="00090EA3">
              <w:rPr>
                <w:rFonts w:ascii="Times New Roman" w:hAnsi="Times New Roman" w:cs="Times New Roman"/>
                <w:sz w:val="24"/>
                <w:szCs w:val="24"/>
              </w:rPr>
              <w:t xml:space="preserve">un sasniedzis </w:t>
            </w:r>
            <w:r>
              <w:rPr>
                <w:rFonts w:ascii="Times New Roman" w:hAnsi="Times New Roman" w:cs="Times New Roman"/>
                <w:sz w:val="24"/>
                <w:szCs w:val="24"/>
              </w:rPr>
              <w:t xml:space="preserve"> resocializācijas plānā noteikto</w:t>
            </w:r>
            <w:r w:rsidR="00090EA3">
              <w:rPr>
                <w:rFonts w:ascii="Times New Roman" w:hAnsi="Times New Roman" w:cs="Times New Roman"/>
                <w:sz w:val="24"/>
                <w:szCs w:val="24"/>
              </w:rPr>
              <w:t xml:space="preserve"> rezultātu</w:t>
            </w:r>
            <w:r>
              <w:rPr>
                <w:rFonts w:ascii="Times New Roman" w:hAnsi="Times New Roman" w:cs="Times New Roman"/>
                <w:sz w:val="24"/>
                <w:szCs w:val="24"/>
              </w:rPr>
              <w:t>, vai notiesātais nav apguvis atkarību mazināšanas programmu</w:t>
            </w:r>
            <w:r w:rsidR="00090EA3">
              <w:rPr>
                <w:rFonts w:ascii="Times New Roman" w:hAnsi="Times New Roman" w:cs="Times New Roman"/>
                <w:sz w:val="24"/>
                <w:szCs w:val="24"/>
              </w:rPr>
              <w:t xml:space="preserve"> vai nav sasniedzis resocializācijas plānā noteikto rezultātu</w:t>
            </w:r>
            <w:r>
              <w:rPr>
                <w:rFonts w:ascii="Times New Roman" w:hAnsi="Times New Roman" w:cs="Times New Roman"/>
                <w:sz w:val="24"/>
                <w:szCs w:val="24"/>
              </w:rPr>
              <w:t>. Projekta 13</w:t>
            </w:r>
            <w:r w:rsidR="00090EA3">
              <w:rPr>
                <w:rFonts w:ascii="Times New Roman" w:hAnsi="Times New Roman" w:cs="Times New Roman"/>
                <w:sz w:val="24"/>
                <w:szCs w:val="24"/>
              </w:rPr>
              <w:t>3</w:t>
            </w:r>
            <w:r>
              <w:rPr>
                <w:rFonts w:ascii="Times New Roman" w:hAnsi="Times New Roman" w:cs="Times New Roman"/>
                <w:sz w:val="24"/>
                <w:szCs w:val="24"/>
              </w:rPr>
              <w:t>.punktā paredzēts nosacījums notiesātos, kuri ir apguvuši atkarību mazināšanas programmu, bet pārvietojami uz brīvības atņemšanas iestādi turpmākai soda izciešanai, izvietot atsevišķi no notiesātajiem, kuri nav apguvuši atkarību mazināšanas programmu.</w:t>
            </w:r>
          </w:p>
          <w:p w14:paraId="0E19E14E" w14:textId="1D969A84" w:rsidR="004D15A9" w:rsidRPr="00090EA3" w:rsidRDefault="00396305" w:rsidP="00FB7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Projekta </w:t>
            </w:r>
            <w:r w:rsidR="00A2504D">
              <w:rPr>
                <w:rFonts w:ascii="Times New Roman" w:hAnsi="Times New Roman" w:cs="Times New Roman"/>
                <w:sz w:val="24"/>
                <w:szCs w:val="24"/>
              </w:rPr>
              <w:t>VI nodaļā aktualizēt</w:t>
            </w:r>
            <w:r w:rsidR="00E97168">
              <w:rPr>
                <w:rFonts w:ascii="Times New Roman" w:hAnsi="Times New Roman" w:cs="Times New Roman"/>
                <w:sz w:val="24"/>
                <w:szCs w:val="24"/>
              </w:rPr>
              <w:t>a</w:t>
            </w:r>
            <w:r w:rsidR="00A2504D">
              <w:rPr>
                <w:rFonts w:ascii="Times New Roman" w:hAnsi="Times New Roman" w:cs="Times New Roman"/>
                <w:sz w:val="24"/>
                <w:szCs w:val="24"/>
              </w:rPr>
              <w:t xml:space="preserve"> kārtība, kādā brīvības atņemšanas iestādes administrācija rīkojas notiesātā nāves ga</w:t>
            </w:r>
            <w:r w:rsidR="00C76599">
              <w:rPr>
                <w:rFonts w:ascii="Times New Roman" w:hAnsi="Times New Roman" w:cs="Times New Roman"/>
                <w:sz w:val="24"/>
                <w:szCs w:val="24"/>
              </w:rPr>
              <w:t>d</w:t>
            </w:r>
            <w:r w:rsidR="00A2504D">
              <w:rPr>
                <w:rFonts w:ascii="Times New Roman" w:hAnsi="Times New Roman" w:cs="Times New Roman"/>
                <w:sz w:val="24"/>
                <w:szCs w:val="24"/>
              </w:rPr>
              <w:t>ījumā.</w:t>
            </w:r>
          </w:p>
        </w:tc>
      </w:tr>
      <w:tr w:rsidR="004D15A9" w:rsidRPr="00D60DC6" w14:paraId="2D30F5A0" w14:textId="77777777" w:rsidTr="00FB7314">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1F594F87" w14:textId="7C353633" w:rsidR="004D15A9" w:rsidRPr="00D60DC6" w:rsidRDefault="004D15A9" w:rsidP="00FB7314">
            <w:pPr>
              <w:spacing w:after="0" w:line="240" w:lineRule="auto"/>
              <w:rPr>
                <w:rFonts w:ascii="Times New Roman" w:eastAsia="Times New Roman" w:hAnsi="Times New Roman" w:cs="Times New Roman"/>
                <w:sz w:val="24"/>
                <w:szCs w:val="24"/>
                <w:lang w:eastAsia="lv-LV"/>
              </w:rPr>
            </w:pPr>
            <w:r w:rsidRPr="00D60DC6">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14:paraId="404CB899" w14:textId="77777777" w:rsidR="004D15A9" w:rsidRPr="00D60DC6" w:rsidRDefault="004D15A9" w:rsidP="00FB7314">
            <w:pPr>
              <w:spacing w:after="0" w:line="240" w:lineRule="auto"/>
              <w:rPr>
                <w:rFonts w:ascii="Times New Roman" w:eastAsia="Times New Roman" w:hAnsi="Times New Roman" w:cs="Times New Roman"/>
                <w:sz w:val="24"/>
                <w:szCs w:val="24"/>
                <w:lang w:eastAsia="lv-LV"/>
              </w:rPr>
            </w:pPr>
            <w:r w:rsidRPr="00D60DC6">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14:paraId="5A529528" w14:textId="77777777" w:rsidR="00BD265E" w:rsidRPr="00A478DA" w:rsidRDefault="00A478DA" w:rsidP="00FB7314">
            <w:pPr>
              <w:spacing w:after="0" w:line="240" w:lineRule="auto"/>
              <w:rPr>
                <w:rFonts w:ascii="Times New Roman" w:eastAsia="Times New Roman" w:hAnsi="Times New Roman" w:cs="Times New Roman"/>
                <w:sz w:val="24"/>
                <w:szCs w:val="24"/>
                <w:lang w:eastAsia="lv-LV"/>
              </w:rPr>
            </w:pPr>
            <w:r w:rsidRPr="00A478DA">
              <w:rPr>
                <w:rFonts w:ascii="Times New Roman" w:eastAsia="Times New Roman" w:hAnsi="Times New Roman"/>
                <w:sz w:val="24"/>
                <w:szCs w:val="24"/>
                <w:lang w:eastAsia="lv-LV"/>
              </w:rPr>
              <w:t>Tieslietu ministrija, Ieslodzījuma vietu pārvalde.</w:t>
            </w:r>
          </w:p>
        </w:tc>
      </w:tr>
      <w:tr w:rsidR="004D15A9" w:rsidRPr="00D60DC6" w14:paraId="319B0DCF" w14:textId="77777777" w:rsidTr="00FB7314">
        <w:tc>
          <w:tcPr>
            <w:tcW w:w="250" w:type="pct"/>
            <w:tcBorders>
              <w:top w:val="outset" w:sz="6" w:space="0" w:color="414142"/>
              <w:left w:val="outset" w:sz="6" w:space="0" w:color="414142"/>
              <w:bottom w:val="outset" w:sz="6" w:space="0" w:color="414142"/>
              <w:right w:val="outset" w:sz="6" w:space="0" w:color="414142"/>
            </w:tcBorders>
            <w:hideMark/>
          </w:tcPr>
          <w:p w14:paraId="4A4BC9A6" w14:textId="77777777" w:rsidR="004D15A9" w:rsidRPr="00D60DC6" w:rsidRDefault="004D15A9" w:rsidP="00FB7314">
            <w:pPr>
              <w:spacing w:after="0" w:line="240" w:lineRule="auto"/>
              <w:rPr>
                <w:rFonts w:ascii="Times New Roman" w:eastAsia="Times New Roman" w:hAnsi="Times New Roman" w:cs="Times New Roman"/>
                <w:sz w:val="24"/>
                <w:szCs w:val="24"/>
                <w:lang w:eastAsia="lv-LV"/>
              </w:rPr>
            </w:pPr>
            <w:r w:rsidRPr="00D60DC6">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14:paraId="5883CCEE" w14:textId="77777777" w:rsidR="004D15A9" w:rsidRPr="00D60DC6" w:rsidRDefault="004D15A9" w:rsidP="00FB7314">
            <w:pPr>
              <w:spacing w:after="0" w:line="240" w:lineRule="auto"/>
              <w:rPr>
                <w:rFonts w:ascii="Times New Roman" w:eastAsia="Times New Roman" w:hAnsi="Times New Roman" w:cs="Times New Roman"/>
                <w:sz w:val="24"/>
                <w:szCs w:val="24"/>
                <w:lang w:eastAsia="lv-LV"/>
              </w:rPr>
            </w:pPr>
            <w:r w:rsidRPr="00D60DC6">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5359A851" w14:textId="77777777" w:rsidR="004D15A9" w:rsidRPr="00D60DC6" w:rsidRDefault="00B2657C" w:rsidP="00FB731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r w:rsidR="00A478DA">
              <w:rPr>
                <w:rFonts w:ascii="Times New Roman" w:eastAsia="Times New Roman" w:hAnsi="Times New Roman" w:cs="Times New Roman"/>
                <w:sz w:val="24"/>
                <w:szCs w:val="24"/>
                <w:lang w:eastAsia="lv-LV"/>
              </w:rPr>
              <w:t>.</w:t>
            </w:r>
          </w:p>
        </w:tc>
      </w:tr>
    </w:tbl>
    <w:p w14:paraId="5A86E758" w14:textId="0FBE3C5D" w:rsidR="001A62EC" w:rsidRDefault="00FB7314" w:rsidP="00DA596D">
      <w:pPr>
        <w:spacing w:after="0" w:line="240" w:lineRule="auto"/>
        <w:rPr>
          <w:rFonts w:ascii="Times New Roman" w:eastAsia="Times New Roman" w:hAnsi="Times New Roman" w:cs="Times New Roman"/>
          <w:vanish/>
          <w:sz w:val="24"/>
          <w:szCs w:val="24"/>
          <w:lang w:eastAsia="lv-LV"/>
        </w:rPr>
      </w:pPr>
      <w:r>
        <w:rPr>
          <w:rFonts w:ascii="Times New Roman" w:eastAsia="Times New Roman" w:hAnsi="Times New Roman" w:cs="Times New Roman"/>
          <w:vanish/>
          <w:sz w:val="24"/>
          <w:szCs w:val="24"/>
          <w:lang w:eastAsia="lv-LV"/>
        </w:rPr>
        <w:br w:type="textWrapping" w:clear="all"/>
      </w: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83"/>
        <w:gridCol w:w="2892"/>
        <w:gridCol w:w="5728"/>
      </w:tblGrid>
      <w:tr w:rsidR="001A62EC" w:rsidRPr="001E48F6" w14:paraId="3CCD792E" w14:textId="77777777" w:rsidTr="00FE47B6">
        <w:trPr>
          <w:trHeight w:val="555"/>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6768B5E" w14:textId="77777777" w:rsidR="001A62EC" w:rsidRPr="001E48F6" w:rsidRDefault="001A62EC" w:rsidP="00FE47B6">
            <w:pPr>
              <w:spacing w:after="0" w:line="240" w:lineRule="auto"/>
              <w:ind w:firstLine="300"/>
              <w:jc w:val="center"/>
              <w:rPr>
                <w:rFonts w:ascii="Times New Roman" w:eastAsia="Times New Roman" w:hAnsi="Times New Roman"/>
                <w:b/>
                <w:bCs/>
                <w:sz w:val="26"/>
                <w:szCs w:val="26"/>
                <w:lang w:eastAsia="lv-LV"/>
              </w:rPr>
            </w:pPr>
            <w:r w:rsidRPr="001E48F6">
              <w:rPr>
                <w:rFonts w:ascii="Times New Roman" w:eastAsia="Times New Roman" w:hAnsi="Times New Roman"/>
                <w:b/>
                <w:bCs/>
                <w:sz w:val="26"/>
                <w:szCs w:val="26"/>
                <w:lang w:eastAsia="lv-LV"/>
              </w:rPr>
              <w:t>II. Tiesību akta projekta ietekme uz sabiedrību, tautsaimniecības attīstību un administratīvo slogu</w:t>
            </w:r>
          </w:p>
        </w:tc>
      </w:tr>
      <w:tr w:rsidR="001878A4" w:rsidRPr="001E48F6" w14:paraId="0A9270A3" w14:textId="77777777" w:rsidTr="001878A4">
        <w:trPr>
          <w:trHeight w:val="465"/>
        </w:trPr>
        <w:tc>
          <w:tcPr>
            <w:tcW w:w="213" w:type="pct"/>
            <w:tcBorders>
              <w:top w:val="single" w:sz="4" w:space="0" w:color="auto"/>
              <w:left w:val="single" w:sz="4" w:space="0" w:color="auto"/>
              <w:bottom w:val="single" w:sz="4" w:space="0" w:color="auto"/>
              <w:right w:val="single" w:sz="4" w:space="0" w:color="auto"/>
            </w:tcBorders>
            <w:hideMark/>
          </w:tcPr>
          <w:p w14:paraId="31AEA012" w14:textId="77777777" w:rsidR="001878A4" w:rsidRPr="001878A4" w:rsidRDefault="001878A4" w:rsidP="001878A4">
            <w:pPr>
              <w:spacing w:after="0" w:line="240" w:lineRule="auto"/>
              <w:rPr>
                <w:rFonts w:ascii="Times New Roman" w:eastAsia="Times New Roman" w:hAnsi="Times New Roman" w:cs="Times New Roman"/>
                <w:sz w:val="24"/>
                <w:szCs w:val="24"/>
                <w:lang w:eastAsia="lv-LV"/>
              </w:rPr>
            </w:pPr>
            <w:r w:rsidRPr="001878A4">
              <w:rPr>
                <w:rFonts w:ascii="Times New Roman" w:eastAsia="Times New Roman" w:hAnsi="Times New Roman" w:cs="Times New Roman"/>
                <w:sz w:val="24"/>
                <w:szCs w:val="24"/>
                <w:lang w:eastAsia="lv-LV"/>
              </w:rPr>
              <w:t>1.</w:t>
            </w:r>
          </w:p>
        </w:tc>
        <w:tc>
          <w:tcPr>
            <w:tcW w:w="1606" w:type="pct"/>
            <w:tcBorders>
              <w:top w:val="single" w:sz="4" w:space="0" w:color="auto"/>
              <w:left w:val="single" w:sz="4" w:space="0" w:color="auto"/>
              <w:bottom w:val="single" w:sz="4" w:space="0" w:color="auto"/>
              <w:right w:val="single" w:sz="4" w:space="0" w:color="auto"/>
            </w:tcBorders>
            <w:hideMark/>
          </w:tcPr>
          <w:p w14:paraId="133F9B86" w14:textId="6273D2D8" w:rsidR="001878A4" w:rsidRPr="001878A4" w:rsidRDefault="001878A4" w:rsidP="001878A4">
            <w:pPr>
              <w:spacing w:after="0" w:line="240" w:lineRule="auto"/>
              <w:rPr>
                <w:rFonts w:ascii="Times New Roman" w:eastAsia="Times New Roman" w:hAnsi="Times New Roman" w:cs="Times New Roman"/>
                <w:sz w:val="24"/>
                <w:szCs w:val="24"/>
                <w:lang w:eastAsia="lv-LV"/>
              </w:rPr>
            </w:pPr>
            <w:r w:rsidRPr="001878A4">
              <w:rPr>
                <w:rFonts w:ascii="Times New Roman" w:hAnsi="Times New Roman" w:cs="Times New Roman"/>
                <w:sz w:val="24"/>
                <w:szCs w:val="24"/>
              </w:rPr>
              <w:t xml:space="preserve">Sabiedrības </w:t>
            </w:r>
            <w:proofErr w:type="spellStart"/>
            <w:r w:rsidRPr="001878A4">
              <w:rPr>
                <w:rFonts w:ascii="Times New Roman" w:hAnsi="Times New Roman" w:cs="Times New Roman"/>
                <w:sz w:val="24"/>
                <w:szCs w:val="24"/>
              </w:rPr>
              <w:t>mērķgrupas</w:t>
            </w:r>
            <w:proofErr w:type="spellEnd"/>
            <w:r w:rsidRPr="001878A4">
              <w:rPr>
                <w:rFonts w:ascii="Times New Roman" w:hAnsi="Times New Roman" w:cs="Times New Roman"/>
                <w:sz w:val="24"/>
                <w:szCs w:val="24"/>
              </w:rPr>
              <w:t>, kuras tiesiskais regulējums ietekmē vai varētu ietekmēt</w:t>
            </w:r>
          </w:p>
        </w:tc>
        <w:tc>
          <w:tcPr>
            <w:tcW w:w="3181" w:type="pct"/>
            <w:tcBorders>
              <w:top w:val="single" w:sz="4" w:space="0" w:color="auto"/>
              <w:left w:val="single" w:sz="4" w:space="0" w:color="auto"/>
              <w:bottom w:val="single" w:sz="4" w:space="0" w:color="auto"/>
              <w:right w:val="single" w:sz="4" w:space="0" w:color="auto"/>
            </w:tcBorders>
            <w:hideMark/>
          </w:tcPr>
          <w:p w14:paraId="0A3E1403" w14:textId="32678D7A" w:rsidR="001878A4" w:rsidRPr="001878A4" w:rsidRDefault="001878A4" w:rsidP="001878A4">
            <w:pPr>
              <w:pStyle w:val="naiskr"/>
              <w:spacing w:before="0" w:after="0"/>
              <w:ind w:left="34" w:right="96" w:firstLine="361"/>
              <w:jc w:val="both"/>
            </w:pPr>
            <w:r w:rsidRPr="001878A4">
              <w:t>Notiesātie, kuri sodu izcieš brīvības atņemšanas iestādēs un kuriem ir konstatētas atkarību problēmas.</w:t>
            </w:r>
          </w:p>
        </w:tc>
      </w:tr>
      <w:tr w:rsidR="001878A4" w:rsidRPr="001E48F6" w14:paraId="7641CB0A" w14:textId="77777777" w:rsidTr="001878A4">
        <w:trPr>
          <w:trHeight w:val="510"/>
        </w:trPr>
        <w:tc>
          <w:tcPr>
            <w:tcW w:w="213" w:type="pct"/>
            <w:tcBorders>
              <w:top w:val="single" w:sz="4" w:space="0" w:color="auto"/>
              <w:left w:val="single" w:sz="4" w:space="0" w:color="auto"/>
              <w:bottom w:val="single" w:sz="4" w:space="0" w:color="auto"/>
              <w:right w:val="single" w:sz="4" w:space="0" w:color="auto"/>
            </w:tcBorders>
            <w:hideMark/>
          </w:tcPr>
          <w:p w14:paraId="2EF7E3E0" w14:textId="77777777" w:rsidR="001878A4" w:rsidRPr="001878A4" w:rsidRDefault="001878A4" w:rsidP="001878A4">
            <w:pPr>
              <w:spacing w:after="0" w:line="240" w:lineRule="auto"/>
              <w:rPr>
                <w:rFonts w:ascii="Times New Roman" w:eastAsia="Times New Roman" w:hAnsi="Times New Roman" w:cs="Times New Roman"/>
                <w:sz w:val="24"/>
                <w:szCs w:val="24"/>
                <w:lang w:eastAsia="lv-LV"/>
              </w:rPr>
            </w:pPr>
            <w:r w:rsidRPr="001878A4">
              <w:rPr>
                <w:rFonts w:ascii="Times New Roman" w:eastAsia="Times New Roman" w:hAnsi="Times New Roman" w:cs="Times New Roman"/>
                <w:sz w:val="24"/>
                <w:szCs w:val="24"/>
                <w:lang w:eastAsia="lv-LV"/>
              </w:rPr>
              <w:t>2.</w:t>
            </w:r>
          </w:p>
        </w:tc>
        <w:tc>
          <w:tcPr>
            <w:tcW w:w="1606" w:type="pct"/>
            <w:tcBorders>
              <w:top w:val="single" w:sz="4" w:space="0" w:color="auto"/>
              <w:left w:val="single" w:sz="4" w:space="0" w:color="auto"/>
              <w:bottom w:val="single" w:sz="4" w:space="0" w:color="auto"/>
              <w:right w:val="single" w:sz="4" w:space="0" w:color="auto"/>
            </w:tcBorders>
            <w:hideMark/>
          </w:tcPr>
          <w:p w14:paraId="76EDC6DD" w14:textId="4E22A213" w:rsidR="001878A4" w:rsidRPr="001878A4" w:rsidRDefault="001878A4" w:rsidP="001878A4">
            <w:pPr>
              <w:spacing w:after="0" w:line="240" w:lineRule="auto"/>
              <w:rPr>
                <w:rFonts w:ascii="Times New Roman" w:eastAsia="Times New Roman" w:hAnsi="Times New Roman" w:cs="Times New Roman"/>
                <w:sz w:val="24"/>
                <w:szCs w:val="24"/>
                <w:lang w:eastAsia="lv-LV"/>
              </w:rPr>
            </w:pPr>
            <w:r w:rsidRPr="001878A4">
              <w:rPr>
                <w:rFonts w:ascii="Times New Roman" w:hAnsi="Times New Roman" w:cs="Times New Roman"/>
                <w:sz w:val="24"/>
                <w:szCs w:val="24"/>
              </w:rPr>
              <w:t>Tiesiskā regulējuma ietekme uz tautsaimniecību un administratīvo slogu</w:t>
            </w:r>
          </w:p>
        </w:tc>
        <w:tc>
          <w:tcPr>
            <w:tcW w:w="3181" w:type="pct"/>
            <w:tcBorders>
              <w:top w:val="single" w:sz="4" w:space="0" w:color="auto"/>
              <w:left w:val="single" w:sz="4" w:space="0" w:color="auto"/>
              <w:bottom w:val="single" w:sz="4" w:space="0" w:color="auto"/>
              <w:right w:val="single" w:sz="4" w:space="0" w:color="auto"/>
            </w:tcBorders>
            <w:hideMark/>
          </w:tcPr>
          <w:p w14:paraId="1AF2F8DC" w14:textId="0D9580E1" w:rsidR="001878A4" w:rsidRPr="001878A4" w:rsidRDefault="001878A4" w:rsidP="001878A4">
            <w:pPr>
              <w:spacing w:after="0" w:line="240" w:lineRule="auto"/>
              <w:ind w:left="34" w:firstLine="361"/>
              <w:jc w:val="both"/>
              <w:rPr>
                <w:rFonts w:ascii="Times New Roman" w:hAnsi="Times New Roman" w:cs="Times New Roman"/>
                <w:sz w:val="24"/>
                <w:szCs w:val="24"/>
              </w:rPr>
            </w:pPr>
            <w:r w:rsidRPr="001878A4">
              <w:rPr>
                <w:rFonts w:ascii="Times New Roman" w:hAnsi="Times New Roman" w:cs="Times New Roman"/>
                <w:sz w:val="24"/>
                <w:szCs w:val="24"/>
              </w:rPr>
              <w:t>Notiesātajiem un Ieslodzījuma vietu pārvadei Projekta tiesiskais regulējums nemaina tiesības un pienākumus, kā arī veicamās darbības, jo Projektā minētais attiecināms uz esošo sodu izpildes saturu.</w:t>
            </w:r>
          </w:p>
        </w:tc>
      </w:tr>
      <w:tr w:rsidR="001878A4" w:rsidRPr="001E48F6" w14:paraId="31D52AA2" w14:textId="77777777" w:rsidTr="001878A4">
        <w:trPr>
          <w:trHeight w:val="510"/>
        </w:trPr>
        <w:tc>
          <w:tcPr>
            <w:tcW w:w="213" w:type="pct"/>
            <w:tcBorders>
              <w:top w:val="single" w:sz="4" w:space="0" w:color="auto"/>
              <w:left w:val="single" w:sz="4" w:space="0" w:color="auto"/>
              <w:bottom w:val="single" w:sz="4" w:space="0" w:color="auto"/>
              <w:right w:val="single" w:sz="4" w:space="0" w:color="auto"/>
            </w:tcBorders>
            <w:hideMark/>
          </w:tcPr>
          <w:p w14:paraId="55172489" w14:textId="77777777" w:rsidR="001878A4" w:rsidRPr="001878A4" w:rsidRDefault="001878A4" w:rsidP="001878A4">
            <w:pPr>
              <w:spacing w:after="0" w:line="240" w:lineRule="auto"/>
              <w:rPr>
                <w:rFonts w:ascii="Times New Roman" w:eastAsia="Times New Roman" w:hAnsi="Times New Roman" w:cs="Times New Roman"/>
                <w:sz w:val="24"/>
                <w:szCs w:val="24"/>
                <w:lang w:eastAsia="lv-LV"/>
              </w:rPr>
            </w:pPr>
            <w:r w:rsidRPr="001878A4">
              <w:rPr>
                <w:rFonts w:ascii="Times New Roman" w:eastAsia="Times New Roman" w:hAnsi="Times New Roman" w:cs="Times New Roman"/>
                <w:sz w:val="24"/>
                <w:szCs w:val="24"/>
                <w:lang w:eastAsia="lv-LV"/>
              </w:rPr>
              <w:t>3.</w:t>
            </w:r>
          </w:p>
        </w:tc>
        <w:tc>
          <w:tcPr>
            <w:tcW w:w="1606" w:type="pct"/>
            <w:tcBorders>
              <w:top w:val="single" w:sz="4" w:space="0" w:color="auto"/>
              <w:left w:val="single" w:sz="4" w:space="0" w:color="auto"/>
              <w:bottom w:val="single" w:sz="4" w:space="0" w:color="auto"/>
              <w:right w:val="single" w:sz="4" w:space="0" w:color="auto"/>
            </w:tcBorders>
            <w:hideMark/>
          </w:tcPr>
          <w:p w14:paraId="73E176CE" w14:textId="6998846F" w:rsidR="001878A4" w:rsidRPr="001878A4" w:rsidRDefault="001878A4" w:rsidP="001878A4">
            <w:pPr>
              <w:spacing w:after="0" w:line="240" w:lineRule="auto"/>
              <w:rPr>
                <w:rFonts w:ascii="Times New Roman" w:eastAsia="Times New Roman" w:hAnsi="Times New Roman" w:cs="Times New Roman"/>
                <w:sz w:val="24"/>
                <w:szCs w:val="24"/>
                <w:lang w:eastAsia="lv-LV"/>
              </w:rPr>
            </w:pPr>
            <w:r w:rsidRPr="001878A4">
              <w:rPr>
                <w:rFonts w:ascii="Times New Roman" w:hAnsi="Times New Roman" w:cs="Times New Roman"/>
                <w:sz w:val="24"/>
                <w:szCs w:val="24"/>
              </w:rPr>
              <w:t>Administratīvo izmaksu monetārs novērtējums</w:t>
            </w:r>
          </w:p>
        </w:tc>
        <w:tc>
          <w:tcPr>
            <w:tcW w:w="3181" w:type="pct"/>
            <w:tcBorders>
              <w:top w:val="single" w:sz="4" w:space="0" w:color="auto"/>
              <w:left w:val="single" w:sz="4" w:space="0" w:color="auto"/>
              <w:bottom w:val="single" w:sz="4" w:space="0" w:color="auto"/>
              <w:right w:val="single" w:sz="4" w:space="0" w:color="auto"/>
            </w:tcBorders>
            <w:hideMark/>
          </w:tcPr>
          <w:p w14:paraId="7578AEC1" w14:textId="56478BB1" w:rsidR="001878A4" w:rsidRPr="001878A4" w:rsidRDefault="001878A4" w:rsidP="001878A4">
            <w:pPr>
              <w:spacing w:after="0" w:line="240" w:lineRule="auto"/>
              <w:ind w:left="34" w:firstLine="361"/>
              <w:jc w:val="both"/>
              <w:rPr>
                <w:rFonts w:ascii="Times New Roman" w:eastAsia="Times New Roman" w:hAnsi="Times New Roman" w:cs="Times New Roman"/>
                <w:sz w:val="24"/>
                <w:szCs w:val="24"/>
                <w:lang w:eastAsia="lv-LV"/>
              </w:rPr>
            </w:pPr>
            <w:r w:rsidRPr="00744B65">
              <w:rPr>
                <w:rFonts w:ascii="Times New Roman" w:hAnsi="Times New Roman" w:cs="Times New Roman"/>
                <w:sz w:val="24"/>
                <w:szCs w:val="24"/>
              </w:rPr>
              <w:t xml:space="preserve">Administratīvās izmaksas naudas izteiksmē gada laikā </w:t>
            </w:r>
            <w:proofErr w:type="spellStart"/>
            <w:r w:rsidRPr="00744B65">
              <w:rPr>
                <w:rFonts w:ascii="Times New Roman" w:hAnsi="Times New Roman" w:cs="Times New Roman"/>
                <w:sz w:val="24"/>
                <w:szCs w:val="24"/>
              </w:rPr>
              <w:t>mērķgrupai</w:t>
            </w:r>
            <w:proofErr w:type="spellEnd"/>
            <w:r w:rsidRPr="00744B65">
              <w:rPr>
                <w:rFonts w:ascii="Times New Roman" w:hAnsi="Times New Roman" w:cs="Times New Roman"/>
                <w:sz w:val="24"/>
                <w:szCs w:val="24"/>
              </w:rPr>
              <w:t xml:space="preserve">, ko veido fiziskas personas, nepārsniedz 200 </w:t>
            </w:r>
            <w:proofErr w:type="spellStart"/>
            <w:r w:rsidRPr="00744B65">
              <w:rPr>
                <w:rFonts w:ascii="Times New Roman" w:hAnsi="Times New Roman" w:cs="Times New Roman"/>
                <w:sz w:val="24"/>
                <w:szCs w:val="24"/>
              </w:rPr>
              <w:t>euro</w:t>
            </w:r>
            <w:proofErr w:type="spellEnd"/>
            <w:r w:rsidRPr="00744B65">
              <w:rPr>
                <w:rFonts w:ascii="Times New Roman" w:hAnsi="Times New Roman" w:cs="Times New Roman"/>
                <w:sz w:val="24"/>
                <w:szCs w:val="24"/>
              </w:rPr>
              <w:t xml:space="preserve">, kā arī administratīvās izmaksas naudas izteiksmē gada laikā Ieslodzījuma vietu pārvaldei nepārsniegs 2000 </w:t>
            </w:r>
            <w:proofErr w:type="spellStart"/>
            <w:r w:rsidRPr="00744B65">
              <w:rPr>
                <w:rFonts w:ascii="Times New Roman" w:hAnsi="Times New Roman" w:cs="Times New Roman"/>
                <w:sz w:val="24"/>
                <w:szCs w:val="24"/>
              </w:rPr>
              <w:t>euro</w:t>
            </w:r>
            <w:proofErr w:type="spellEnd"/>
            <w:r w:rsidRPr="00744B65">
              <w:rPr>
                <w:rFonts w:ascii="Times New Roman" w:hAnsi="Times New Roman" w:cs="Times New Roman"/>
                <w:sz w:val="24"/>
                <w:szCs w:val="24"/>
              </w:rPr>
              <w:t>, tādēļ šis anotācijas punkts uz Projektu nav attiecināms.</w:t>
            </w:r>
            <w:r w:rsidRPr="001878A4">
              <w:rPr>
                <w:rFonts w:ascii="Times New Roman" w:hAnsi="Times New Roman" w:cs="Times New Roman"/>
                <w:sz w:val="24"/>
                <w:szCs w:val="24"/>
              </w:rPr>
              <w:t xml:space="preserve"> </w:t>
            </w:r>
          </w:p>
        </w:tc>
      </w:tr>
      <w:tr w:rsidR="001878A4" w:rsidRPr="001E48F6" w14:paraId="0119EC32" w14:textId="77777777" w:rsidTr="001878A4">
        <w:trPr>
          <w:trHeight w:val="345"/>
        </w:trPr>
        <w:tc>
          <w:tcPr>
            <w:tcW w:w="213" w:type="pct"/>
            <w:tcBorders>
              <w:top w:val="single" w:sz="4" w:space="0" w:color="auto"/>
              <w:left w:val="single" w:sz="4" w:space="0" w:color="auto"/>
              <w:bottom w:val="single" w:sz="4" w:space="0" w:color="auto"/>
              <w:right w:val="single" w:sz="4" w:space="0" w:color="auto"/>
            </w:tcBorders>
            <w:hideMark/>
          </w:tcPr>
          <w:p w14:paraId="59D160E4" w14:textId="77777777" w:rsidR="001878A4" w:rsidRPr="001878A4" w:rsidRDefault="001878A4" w:rsidP="001878A4">
            <w:pPr>
              <w:spacing w:after="0" w:line="240" w:lineRule="auto"/>
              <w:rPr>
                <w:rFonts w:ascii="Times New Roman" w:eastAsia="Times New Roman" w:hAnsi="Times New Roman" w:cs="Times New Roman"/>
                <w:sz w:val="24"/>
                <w:szCs w:val="24"/>
                <w:lang w:eastAsia="lv-LV"/>
              </w:rPr>
            </w:pPr>
            <w:r w:rsidRPr="001878A4">
              <w:rPr>
                <w:rFonts w:ascii="Times New Roman" w:eastAsia="Times New Roman" w:hAnsi="Times New Roman" w:cs="Times New Roman"/>
                <w:sz w:val="24"/>
                <w:szCs w:val="24"/>
                <w:lang w:eastAsia="lv-LV"/>
              </w:rPr>
              <w:t>4.</w:t>
            </w:r>
          </w:p>
        </w:tc>
        <w:tc>
          <w:tcPr>
            <w:tcW w:w="1606" w:type="pct"/>
            <w:tcBorders>
              <w:top w:val="single" w:sz="4" w:space="0" w:color="auto"/>
              <w:left w:val="single" w:sz="4" w:space="0" w:color="auto"/>
              <w:bottom w:val="single" w:sz="4" w:space="0" w:color="auto"/>
              <w:right w:val="single" w:sz="4" w:space="0" w:color="auto"/>
            </w:tcBorders>
            <w:hideMark/>
          </w:tcPr>
          <w:p w14:paraId="507EF513" w14:textId="212EC42D" w:rsidR="001878A4" w:rsidRPr="001878A4" w:rsidRDefault="002E7AD1" w:rsidP="001878A4">
            <w:pPr>
              <w:spacing w:after="0" w:line="240" w:lineRule="auto"/>
              <w:rPr>
                <w:rFonts w:ascii="Times New Roman" w:eastAsia="Times New Roman" w:hAnsi="Times New Roman" w:cs="Times New Roman"/>
                <w:sz w:val="24"/>
                <w:szCs w:val="24"/>
                <w:lang w:eastAsia="lv-LV"/>
              </w:rPr>
            </w:pPr>
            <w:r>
              <w:rPr>
                <w:rFonts w:ascii="Times New Roman" w:hAnsi="Times New Roman" w:cs="Times New Roman"/>
                <w:sz w:val="24"/>
                <w:szCs w:val="24"/>
              </w:rPr>
              <w:t>Cita informācija</w:t>
            </w:r>
          </w:p>
        </w:tc>
        <w:tc>
          <w:tcPr>
            <w:tcW w:w="3181" w:type="pct"/>
            <w:tcBorders>
              <w:top w:val="single" w:sz="4" w:space="0" w:color="auto"/>
              <w:left w:val="single" w:sz="4" w:space="0" w:color="auto"/>
              <w:bottom w:val="single" w:sz="4" w:space="0" w:color="auto"/>
              <w:right w:val="single" w:sz="4" w:space="0" w:color="auto"/>
            </w:tcBorders>
            <w:hideMark/>
          </w:tcPr>
          <w:p w14:paraId="318CC979" w14:textId="1A28B15D" w:rsidR="001878A4" w:rsidRPr="001878A4" w:rsidRDefault="002E7AD1" w:rsidP="001878A4">
            <w:pPr>
              <w:spacing w:after="0" w:line="240" w:lineRule="auto"/>
              <w:ind w:left="34" w:firstLine="36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0AE1D5C7" w14:textId="77777777" w:rsidR="00D13E47" w:rsidRPr="00D60DC6" w:rsidRDefault="00D13E47" w:rsidP="00DA596D">
      <w:pPr>
        <w:spacing w:after="0" w:line="240" w:lineRule="auto"/>
        <w:rPr>
          <w:rFonts w:ascii="Times New Roman" w:eastAsia="Times New Roman" w:hAnsi="Times New Roman" w:cs="Times New Roman"/>
          <w:sz w:val="24"/>
          <w:szCs w:val="24"/>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5"/>
        <w:gridCol w:w="2717"/>
        <w:gridCol w:w="5855"/>
      </w:tblGrid>
      <w:tr w:rsidR="00D13E47" w:rsidRPr="00157EED" w14:paraId="7ABDBBCB" w14:textId="77777777" w:rsidTr="00FE47B6">
        <w:trPr>
          <w:trHeight w:val="369"/>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4D2EC3E" w14:textId="77777777" w:rsidR="00D13E47" w:rsidRPr="00157EED" w:rsidRDefault="00D13E47" w:rsidP="00FE47B6">
            <w:pPr>
              <w:spacing w:after="0" w:line="240" w:lineRule="auto"/>
              <w:jc w:val="center"/>
              <w:rPr>
                <w:rFonts w:ascii="Times New Roman" w:eastAsia="Times New Roman" w:hAnsi="Times New Roman"/>
                <w:b/>
                <w:bCs/>
                <w:sz w:val="24"/>
                <w:szCs w:val="24"/>
                <w:lang w:eastAsia="lv-LV"/>
              </w:rPr>
            </w:pPr>
            <w:r w:rsidRPr="00157EED">
              <w:rPr>
                <w:rFonts w:ascii="Times New Roman" w:eastAsia="Times New Roman" w:hAnsi="Times New Roman"/>
                <w:b/>
                <w:bCs/>
                <w:sz w:val="24"/>
                <w:szCs w:val="24"/>
                <w:lang w:eastAsia="lv-LV"/>
              </w:rPr>
              <w:t>VI. Sabiedrības līdzdalība un komunikācijas aktivitātes</w:t>
            </w:r>
          </w:p>
        </w:tc>
      </w:tr>
      <w:tr w:rsidR="00D13E47" w:rsidRPr="00157EED" w14:paraId="66B02D55" w14:textId="77777777" w:rsidTr="00FE47B6">
        <w:trPr>
          <w:trHeight w:val="540"/>
        </w:trPr>
        <w:tc>
          <w:tcPr>
            <w:tcW w:w="236" w:type="pct"/>
            <w:tcBorders>
              <w:top w:val="outset" w:sz="6" w:space="0" w:color="414142"/>
              <w:left w:val="outset" w:sz="6" w:space="0" w:color="414142"/>
              <w:bottom w:val="outset" w:sz="6" w:space="0" w:color="414142"/>
              <w:right w:val="outset" w:sz="6" w:space="0" w:color="414142"/>
            </w:tcBorders>
            <w:hideMark/>
          </w:tcPr>
          <w:p w14:paraId="5BDA6091" w14:textId="77777777" w:rsidR="00D13E47" w:rsidRPr="00157EED" w:rsidRDefault="00D13E47" w:rsidP="00FE47B6">
            <w:pPr>
              <w:spacing w:after="0" w:line="240" w:lineRule="auto"/>
              <w:rPr>
                <w:rFonts w:ascii="Times New Roman" w:eastAsia="Times New Roman" w:hAnsi="Times New Roman"/>
                <w:sz w:val="24"/>
                <w:szCs w:val="24"/>
                <w:lang w:eastAsia="lv-LV"/>
              </w:rPr>
            </w:pPr>
            <w:r w:rsidRPr="00157EED">
              <w:rPr>
                <w:rFonts w:ascii="Times New Roman" w:eastAsia="Times New Roman" w:hAnsi="Times New Roman"/>
                <w:sz w:val="24"/>
                <w:szCs w:val="24"/>
                <w:lang w:eastAsia="lv-LV"/>
              </w:rPr>
              <w:t>1.</w:t>
            </w:r>
          </w:p>
        </w:tc>
        <w:tc>
          <w:tcPr>
            <w:tcW w:w="1510" w:type="pct"/>
            <w:tcBorders>
              <w:top w:val="outset" w:sz="6" w:space="0" w:color="414142"/>
              <w:left w:val="outset" w:sz="6" w:space="0" w:color="414142"/>
              <w:bottom w:val="outset" w:sz="6" w:space="0" w:color="414142"/>
              <w:right w:val="outset" w:sz="6" w:space="0" w:color="414142"/>
            </w:tcBorders>
            <w:hideMark/>
          </w:tcPr>
          <w:p w14:paraId="63B78466" w14:textId="77777777" w:rsidR="00D13E47" w:rsidRPr="00157EED" w:rsidRDefault="00D13E47" w:rsidP="00FE47B6">
            <w:pPr>
              <w:spacing w:after="0" w:line="240" w:lineRule="auto"/>
              <w:rPr>
                <w:rFonts w:ascii="Times New Roman" w:eastAsia="Times New Roman" w:hAnsi="Times New Roman"/>
                <w:sz w:val="24"/>
                <w:szCs w:val="24"/>
                <w:lang w:eastAsia="lv-LV"/>
              </w:rPr>
            </w:pPr>
            <w:r w:rsidRPr="00157EED">
              <w:rPr>
                <w:rFonts w:ascii="Times New Roman" w:eastAsia="Times New Roman" w:hAnsi="Times New Roman"/>
                <w:sz w:val="24"/>
                <w:szCs w:val="24"/>
                <w:lang w:eastAsia="lv-LV"/>
              </w:rPr>
              <w:t>Plānotās sabiedrības līdzdalības un komunikācijas aktivitātes saistībā ar projektu</w:t>
            </w:r>
          </w:p>
        </w:tc>
        <w:tc>
          <w:tcPr>
            <w:tcW w:w="3254" w:type="pct"/>
            <w:tcBorders>
              <w:top w:val="outset" w:sz="6" w:space="0" w:color="414142"/>
              <w:left w:val="outset" w:sz="6" w:space="0" w:color="414142"/>
              <w:bottom w:val="outset" w:sz="6" w:space="0" w:color="414142"/>
              <w:right w:val="outset" w:sz="6" w:space="0" w:color="414142"/>
            </w:tcBorders>
            <w:hideMark/>
          </w:tcPr>
          <w:p w14:paraId="125F2236" w14:textId="77777777" w:rsidR="00D13E47" w:rsidRPr="00157EED" w:rsidRDefault="00D13E47" w:rsidP="00157EED">
            <w:pPr>
              <w:spacing w:after="0" w:line="240" w:lineRule="auto"/>
              <w:jc w:val="both"/>
              <w:rPr>
                <w:rFonts w:ascii="Times New Roman" w:eastAsia="Times New Roman" w:hAnsi="Times New Roman"/>
                <w:sz w:val="24"/>
                <w:szCs w:val="24"/>
                <w:lang w:eastAsia="lv-LV"/>
              </w:rPr>
            </w:pPr>
            <w:r w:rsidRPr="00157EED">
              <w:rPr>
                <w:rFonts w:ascii="Times New Roman" w:eastAsia="Times New Roman" w:hAnsi="Times New Roman"/>
                <w:sz w:val="24"/>
                <w:szCs w:val="24"/>
                <w:lang w:eastAsia="lv-LV"/>
              </w:rPr>
              <w:t>Ņemot vērā to, ka Projekts skar ierobežotu sabiedrības loku – notiesātās personas ar atkarību problēmām, tad plašas sabiedrības informēšanas aktivitātes nav paredzēts veikt.</w:t>
            </w:r>
          </w:p>
        </w:tc>
      </w:tr>
      <w:tr w:rsidR="00D13E47" w:rsidRPr="00157EED" w14:paraId="1D2BC9E2" w14:textId="77777777" w:rsidTr="00FE47B6">
        <w:trPr>
          <w:trHeight w:val="330"/>
        </w:trPr>
        <w:tc>
          <w:tcPr>
            <w:tcW w:w="236" w:type="pct"/>
            <w:tcBorders>
              <w:top w:val="outset" w:sz="6" w:space="0" w:color="414142"/>
              <w:left w:val="outset" w:sz="6" w:space="0" w:color="414142"/>
              <w:bottom w:val="outset" w:sz="6" w:space="0" w:color="414142"/>
              <w:right w:val="outset" w:sz="6" w:space="0" w:color="414142"/>
            </w:tcBorders>
            <w:hideMark/>
          </w:tcPr>
          <w:p w14:paraId="0FC80D2B" w14:textId="77777777" w:rsidR="00D13E47" w:rsidRPr="00157EED" w:rsidRDefault="00D13E47" w:rsidP="00FE47B6">
            <w:pPr>
              <w:spacing w:after="0" w:line="240" w:lineRule="auto"/>
              <w:rPr>
                <w:rFonts w:ascii="Times New Roman" w:eastAsia="Times New Roman" w:hAnsi="Times New Roman"/>
                <w:sz w:val="24"/>
                <w:szCs w:val="24"/>
                <w:lang w:eastAsia="lv-LV"/>
              </w:rPr>
            </w:pPr>
            <w:r w:rsidRPr="00157EED">
              <w:rPr>
                <w:rFonts w:ascii="Times New Roman" w:eastAsia="Times New Roman" w:hAnsi="Times New Roman"/>
                <w:sz w:val="24"/>
                <w:szCs w:val="24"/>
                <w:lang w:eastAsia="lv-LV"/>
              </w:rPr>
              <w:t>2.</w:t>
            </w:r>
          </w:p>
        </w:tc>
        <w:tc>
          <w:tcPr>
            <w:tcW w:w="1510" w:type="pct"/>
            <w:tcBorders>
              <w:top w:val="outset" w:sz="6" w:space="0" w:color="414142"/>
              <w:left w:val="outset" w:sz="6" w:space="0" w:color="414142"/>
              <w:bottom w:val="outset" w:sz="6" w:space="0" w:color="414142"/>
              <w:right w:val="outset" w:sz="6" w:space="0" w:color="414142"/>
            </w:tcBorders>
            <w:hideMark/>
          </w:tcPr>
          <w:p w14:paraId="08ADE4B2" w14:textId="77777777" w:rsidR="00D13E47" w:rsidRPr="00157EED" w:rsidRDefault="00D13E47" w:rsidP="00FE47B6">
            <w:pPr>
              <w:spacing w:after="0" w:line="240" w:lineRule="auto"/>
              <w:rPr>
                <w:rFonts w:ascii="Times New Roman" w:eastAsia="Times New Roman" w:hAnsi="Times New Roman"/>
                <w:sz w:val="24"/>
                <w:szCs w:val="24"/>
                <w:lang w:eastAsia="lv-LV"/>
              </w:rPr>
            </w:pPr>
            <w:r w:rsidRPr="00157EED">
              <w:rPr>
                <w:rFonts w:ascii="Times New Roman" w:eastAsia="Times New Roman" w:hAnsi="Times New Roman"/>
                <w:sz w:val="24"/>
                <w:szCs w:val="24"/>
                <w:lang w:eastAsia="lv-LV"/>
              </w:rPr>
              <w:t>Sabiedrības līdzdalība projekta izstrādē</w:t>
            </w:r>
          </w:p>
        </w:tc>
        <w:tc>
          <w:tcPr>
            <w:tcW w:w="3254" w:type="pct"/>
            <w:tcBorders>
              <w:top w:val="outset" w:sz="6" w:space="0" w:color="414142"/>
              <w:left w:val="outset" w:sz="6" w:space="0" w:color="414142"/>
              <w:bottom w:val="outset" w:sz="6" w:space="0" w:color="414142"/>
              <w:right w:val="outset" w:sz="6" w:space="0" w:color="414142"/>
            </w:tcBorders>
            <w:hideMark/>
          </w:tcPr>
          <w:p w14:paraId="772303F8" w14:textId="77777777" w:rsidR="00BA1BF2" w:rsidRDefault="00157EED" w:rsidP="004D4E55">
            <w:pPr>
              <w:spacing w:after="0" w:line="240" w:lineRule="auto"/>
              <w:jc w:val="both"/>
              <w:rPr>
                <w:rFonts w:ascii="Times New Roman" w:eastAsia="Times New Roman" w:hAnsi="Times New Roman"/>
                <w:sz w:val="24"/>
                <w:szCs w:val="24"/>
                <w:lang w:eastAsia="lv-LV"/>
              </w:rPr>
            </w:pPr>
            <w:r w:rsidRPr="00951392">
              <w:rPr>
                <w:rFonts w:ascii="Times New Roman" w:eastAsia="Times New Roman" w:hAnsi="Times New Roman"/>
                <w:sz w:val="24"/>
                <w:szCs w:val="24"/>
                <w:lang w:eastAsia="lv-LV"/>
              </w:rPr>
              <w:t>Projekts 2016</w:t>
            </w:r>
            <w:r w:rsidR="00D13E47" w:rsidRPr="00951392">
              <w:rPr>
                <w:rFonts w:ascii="Times New Roman" w:eastAsia="Times New Roman" w:hAnsi="Times New Roman"/>
                <w:sz w:val="24"/>
                <w:szCs w:val="24"/>
                <w:lang w:eastAsia="lv-LV"/>
              </w:rPr>
              <w:t xml:space="preserve">. gada </w:t>
            </w:r>
            <w:r w:rsidR="004D4E55">
              <w:rPr>
                <w:rFonts w:ascii="Times New Roman" w:eastAsia="Times New Roman" w:hAnsi="Times New Roman"/>
                <w:sz w:val="24"/>
                <w:szCs w:val="24"/>
                <w:lang w:eastAsia="lv-LV"/>
              </w:rPr>
              <w:t>26</w:t>
            </w:r>
            <w:r w:rsidRPr="00951392">
              <w:rPr>
                <w:rFonts w:ascii="Times New Roman" w:eastAsia="Times New Roman" w:hAnsi="Times New Roman"/>
                <w:sz w:val="24"/>
                <w:szCs w:val="24"/>
                <w:lang w:eastAsia="lv-LV"/>
              </w:rPr>
              <w:t>. </w:t>
            </w:r>
            <w:r w:rsidR="008201C2">
              <w:rPr>
                <w:rFonts w:ascii="Times New Roman" w:eastAsia="Times New Roman" w:hAnsi="Times New Roman"/>
                <w:sz w:val="24"/>
                <w:szCs w:val="24"/>
                <w:lang w:eastAsia="lv-LV"/>
              </w:rPr>
              <w:t>august</w:t>
            </w:r>
            <w:r w:rsidRPr="00951392">
              <w:rPr>
                <w:rFonts w:ascii="Times New Roman" w:eastAsia="Times New Roman" w:hAnsi="Times New Roman"/>
                <w:sz w:val="24"/>
                <w:szCs w:val="24"/>
                <w:lang w:eastAsia="lv-LV"/>
              </w:rPr>
              <w:t>ā</w:t>
            </w:r>
            <w:r w:rsidR="00D13E47" w:rsidRPr="00157EED">
              <w:rPr>
                <w:rFonts w:ascii="Times New Roman" w:eastAsia="Times New Roman" w:hAnsi="Times New Roman"/>
                <w:sz w:val="24"/>
                <w:szCs w:val="24"/>
                <w:lang w:eastAsia="lv-LV"/>
              </w:rPr>
              <w:t xml:space="preserve"> ievietots </w:t>
            </w:r>
            <w:r w:rsidRPr="00157EED">
              <w:rPr>
                <w:rFonts w:ascii="Times New Roman" w:eastAsia="Times New Roman" w:hAnsi="Times New Roman"/>
                <w:sz w:val="24"/>
                <w:szCs w:val="24"/>
                <w:lang w:eastAsia="lv-LV"/>
              </w:rPr>
              <w:t>Ieslodzījuma vietu pārvaldes</w:t>
            </w:r>
            <w:r w:rsidR="00D13E47" w:rsidRPr="00157EED">
              <w:rPr>
                <w:rFonts w:ascii="Times New Roman" w:eastAsia="Times New Roman" w:hAnsi="Times New Roman"/>
                <w:sz w:val="24"/>
                <w:szCs w:val="24"/>
                <w:lang w:eastAsia="lv-LV"/>
              </w:rPr>
              <w:t xml:space="preserve"> </w:t>
            </w:r>
            <w:r w:rsidR="004D4E55">
              <w:rPr>
                <w:rFonts w:ascii="Times New Roman" w:eastAsia="Times New Roman" w:hAnsi="Times New Roman"/>
                <w:sz w:val="24"/>
                <w:szCs w:val="24"/>
                <w:lang w:eastAsia="lv-LV"/>
              </w:rPr>
              <w:t xml:space="preserve">un Tieslietu ministrijas </w:t>
            </w:r>
            <w:r w:rsidR="00D13E47" w:rsidRPr="00157EED">
              <w:rPr>
                <w:rFonts w:ascii="Times New Roman" w:eastAsia="Times New Roman" w:hAnsi="Times New Roman"/>
                <w:sz w:val="24"/>
                <w:szCs w:val="24"/>
                <w:lang w:eastAsia="lv-LV"/>
              </w:rPr>
              <w:t>mājaslapā sabiedriskai apspriedei.</w:t>
            </w:r>
            <w:r w:rsidR="00BA1BF2">
              <w:rPr>
                <w:rFonts w:ascii="Times New Roman" w:eastAsia="Times New Roman" w:hAnsi="Times New Roman"/>
                <w:sz w:val="24"/>
                <w:szCs w:val="24"/>
                <w:lang w:eastAsia="lv-LV"/>
              </w:rPr>
              <w:t xml:space="preserve"> Termiņš rakstiskā viedokļa sniegšanai ir noteikts – līdz 09.09.2016., taču, ņemot vērā projekta steidzamību,   to plānots izsludināt Valsts sekretāru sanāksmē 08.09.2016.</w:t>
            </w:r>
          </w:p>
          <w:p w14:paraId="122B2B60" w14:textId="71456DFF" w:rsidR="00BA1BF2" w:rsidRPr="00157EED" w:rsidRDefault="00BA1BF2" w:rsidP="004D4E55">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Nepieciešamības gadījumā projekta anotācija tiks papildināta ar sabiedrības viedokli, virzot projektu izskatīšanai Ministru kabinetā</w:t>
            </w:r>
            <w:r w:rsidR="006B5C8E">
              <w:rPr>
                <w:rFonts w:ascii="Times New Roman" w:eastAsia="Times New Roman" w:hAnsi="Times New Roman"/>
                <w:sz w:val="24"/>
                <w:szCs w:val="24"/>
                <w:lang w:eastAsia="lv-LV"/>
              </w:rPr>
              <w:t>.</w:t>
            </w:r>
          </w:p>
        </w:tc>
      </w:tr>
      <w:tr w:rsidR="00D13E47" w:rsidRPr="00157EED" w14:paraId="67611647" w14:textId="77777777" w:rsidTr="00FE47B6">
        <w:trPr>
          <w:trHeight w:val="465"/>
        </w:trPr>
        <w:tc>
          <w:tcPr>
            <w:tcW w:w="236" w:type="pct"/>
            <w:tcBorders>
              <w:top w:val="outset" w:sz="6" w:space="0" w:color="414142"/>
              <w:left w:val="outset" w:sz="6" w:space="0" w:color="414142"/>
              <w:bottom w:val="outset" w:sz="6" w:space="0" w:color="414142"/>
              <w:right w:val="outset" w:sz="6" w:space="0" w:color="414142"/>
            </w:tcBorders>
            <w:hideMark/>
          </w:tcPr>
          <w:p w14:paraId="33ECABEF" w14:textId="2959D361" w:rsidR="00D13E47" w:rsidRPr="00157EED" w:rsidRDefault="00D13E47" w:rsidP="00FE47B6">
            <w:pPr>
              <w:spacing w:after="0" w:line="240" w:lineRule="auto"/>
              <w:rPr>
                <w:rFonts w:ascii="Times New Roman" w:eastAsia="Times New Roman" w:hAnsi="Times New Roman"/>
                <w:sz w:val="24"/>
                <w:szCs w:val="24"/>
                <w:lang w:eastAsia="lv-LV"/>
              </w:rPr>
            </w:pPr>
            <w:r w:rsidRPr="00157EED">
              <w:rPr>
                <w:rFonts w:ascii="Times New Roman" w:eastAsia="Times New Roman" w:hAnsi="Times New Roman"/>
                <w:sz w:val="24"/>
                <w:szCs w:val="24"/>
                <w:lang w:eastAsia="lv-LV"/>
              </w:rPr>
              <w:t>3.</w:t>
            </w:r>
          </w:p>
        </w:tc>
        <w:tc>
          <w:tcPr>
            <w:tcW w:w="1510" w:type="pct"/>
            <w:tcBorders>
              <w:top w:val="outset" w:sz="6" w:space="0" w:color="414142"/>
              <w:left w:val="outset" w:sz="6" w:space="0" w:color="414142"/>
              <w:bottom w:val="outset" w:sz="6" w:space="0" w:color="414142"/>
              <w:right w:val="outset" w:sz="6" w:space="0" w:color="414142"/>
            </w:tcBorders>
            <w:hideMark/>
          </w:tcPr>
          <w:p w14:paraId="198CB895" w14:textId="77777777" w:rsidR="00D13E47" w:rsidRPr="00157EED" w:rsidRDefault="00D13E47" w:rsidP="00FE47B6">
            <w:pPr>
              <w:spacing w:after="0" w:line="240" w:lineRule="auto"/>
              <w:rPr>
                <w:rFonts w:ascii="Times New Roman" w:eastAsia="Times New Roman" w:hAnsi="Times New Roman"/>
                <w:sz w:val="24"/>
                <w:szCs w:val="24"/>
                <w:lang w:eastAsia="lv-LV"/>
              </w:rPr>
            </w:pPr>
            <w:r w:rsidRPr="00157EED">
              <w:rPr>
                <w:rFonts w:ascii="Times New Roman" w:eastAsia="Times New Roman" w:hAnsi="Times New Roman"/>
                <w:sz w:val="24"/>
                <w:szCs w:val="24"/>
                <w:lang w:eastAsia="lv-LV"/>
              </w:rPr>
              <w:t>Sabiedrības līdzdalības rezultāti</w:t>
            </w:r>
          </w:p>
        </w:tc>
        <w:tc>
          <w:tcPr>
            <w:tcW w:w="3254" w:type="pct"/>
            <w:tcBorders>
              <w:top w:val="outset" w:sz="6" w:space="0" w:color="414142"/>
              <w:left w:val="outset" w:sz="6" w:space="0" w:color="414142"/>
              <w:bottom w:val="outset" w:sz="6" w:space="0" w:color="414142"/>
              <w:right w:val="outset" w:sz="6" w:space="0" w:color="414142"/>
            </w:tcBorders>
            <w:hideMark/>
          </w:tcPr>
          <w:p w14:paraId="4691EDEA" w14:textId="77777777" w:rsidR="00D13E47" w:rsidRPr="00157EED" w:rsidRDefault="00D13E47" w:rsidP="00157EED">
            <w:pPr>
              <w:spacing w:after="0" w:line="240" w:lineRule="auto"/>
              <w:rPr>
                <w:rFonts w:ascii="Times New Roman" w:eastAsia="Times New Roman" w:hAnsi="Times New Roman"/>
                <w:sz w:val="24"/>
                <w:szCs w:val="24"/>
                <w:lang w:eastAsia="lv-LV"/>
              </w:rPr>
            </w:pPr>
            <w:r w:rsidRPr="00157EED">
              <w:rPr>
                <w:rFonts w:ascii="Times New Roman" w:eastAsia="Times New Roman" w:hAnsi="Times New Roman"/>
                <w:sz w:val="24"/>
                <w:szCs w:val="24"/>
                <w:lang w:eastAsia="lv-LV"/>
              </w:rPr>
              <w:t>Nav.</w:t>
            </w:r>
          </w:p>
        </w:tc>
      </w:tr>
      <w:tr w:rsidR="00D13E47" w:rsidRPr="00157EED" w14:paraId="2D43B6A2" w14:textId="77777777" w:rsidTr="00FE47B6">
        <w:trPr>
          <w:trHeight w:val="233"/>
        </w:trPr>
        <w:tc>
          <w:tcPr>
            <w:tcW w:w="236" w:type="pct"/>
            <w:tcBorders>
              <w:top w:val="outset" w:sz="6" w:space="0" w:color="414142"/>
              <w:left w:val="outset" w:sz="6" w:space="0" w:color="414142"/>
              <w:bottom w:val="outset" w:sz="6" w:space="0" w:color="414142"/>
              <w:right w:val="outset" w:sz="6" w:space="0" w:color="414142"/>
            </w:tcBorders>
            <w:hideMark/>
          </w:tcPr>
          <w:p w14:paraId="12A08DB1" w14:textId="77777777" w:rsidR="00D13E47" w:rsidRPr="00157EED" w:rsidRDefault="00D13E47" w:rsidP="00FE47B6">
            <w:pPr>
              <w:spacing w:after="0" w:line="240" w:lineRule="auto"/>
              <w:rPr>
                <w:rFonts w:ascii="Times New Roman" w:eastAsia="Times New Roman" w:hAnsi="Times New Roman"/>
                <w:sz w:val="24"/>
                <w:szCs w:val="24"/>
                <w:lang w:eastAsia="lv-LV"/>
              </w:rPr>
            </w:pPr>
            <w:r w:rsidRPr="00157EED">
              <w:rPr>
                <w:rFonts w:ascii="Times New Roman" w:eastAsia="Times New Roman" w:hAnsi="Times New Roman"/>
                <w:sz w:val="24"/>
                <w:szCs w:val="24"/>
                <w:lang w:eastAsia="lv-LV"/>
              </w:rPr>
              <w:t>4.</w:t>
            </w:r>
          </w:p>
        </w:tc>
        <w:tc>
          <w:tcPr>
            <w:tcW w:w="1510" w:type="pct"/>
            <w:tcBorders>
              <w:top w:val="outset" w:sz="6" w:space="0" w:color="414142"/>
              <w:left w:val="outset" w:sz="6" w:space="0" w:color="414142"/>
              <w:bottom w:val="outset" w:sz="6" w:space="0" w:color="414142"/>
              <w:right w:val="outset" w:sz="6" w:space="0" w:color="414142"/>
            </w:tcBorders>
            <w:hideMark/>
          </w:tcPr>
          <w:p w14:paraId="3468885B" w14:textId="77777777" w:rsidR="00D13E47" w:rsidRPr="00157EED" w:rsidRDefault="00D13E47" w:rsidP="00FE47B6">
            <w:pPr>
              <w:spacing w:after="0" w:line="240" w:lineRule="auto"/>
              <w:rPr>
                <w:rFonts w:ascii="Times New Roman" w:eastAsia="Times New Roman" w:hAnsi="Times New Roman"/>
                <w:sz w:val="24"/>
                <w:szCs w:val="24"/>
                <w:lang w:eastAsia="lv-LV"/>
              </w:rPr>
            </w:pPr>
            <w:r w:rsidRPr="00157EED">
              <w:rPr>
                <w:rFonts w:ascii="Times New Roman" w:eastAsia="Times New Roman" w:hAnsi="Times New Roman"/>
                <w:sz w:val="24"/>
                <w:szCs w:val="24"/>
                <w:lang w:eastAsia="lv-LV"/>
              </w:rPr>
              <w:t>Cita informācija</w:t>
            </w:r>
          </w:p>
        </w:tc>
        <w:tc>
          <w:tcPr>
            <w:tcW w:w="3254" w:type="pct"/>
            <w:tcBorders>
              <w:top w:val="outset" w:sz="6" w:space="0" w:color="414142"/>
              <w:left w:val="outset" w:sz="6" w:space="0" w:color="414142"/>
              <w:bottom w:val="outset" w:sz="6" w:space="0" w:color="414142"/>
              <w:right w:val="outset" w:sz="6" w:space="0" w:color="414142"/>
            </w:tcBorders>
            <w:hideMark/>
          </w:tcPr>
          <w:p w14:paraId="2943E8B8" w14:textId="77777777" w:rsidR="00D13E47" w:rsidRPr="00157EED" w:rsidRDefault="00D13E47" w:rsidP="00157EED">
            <w:pPr>
              <w:spacing w:after="0" w:line="240" w:lineRule="auto"/>
              <w:rPr>
                <w:rFonts w:ascii="Times New Roman" w:eastAsia="Times New Roman" w:hAnsi="Times New Roman"/>
                <w:sz w:val="24"/>
                <w:szCs w:val="24"/>
                <w:lang w:eastAsia="lv-LV"/>
              </w:rPr>
            </w:pPr>
            <w:r w:rsidRPr="00157EED">
              <w:rPr>
                <w:rFonts w:ascii="Times New Roman" w:eastAsia="Times New Roman" w:hAnsi="Times New Roman"/>
                <w:sz w:val="24"/>
                <w:szCs w:val="24"/>
                <w:lang w:eastAsia="lv-LV"/>
              </w:rPr>
              <w:t>Nav.</w:t>
            </w:r>
          </w:p>
        </w:tc>
      </w:tr>
    </w:tbl>
    <w:p w14:paraId="19C22BE3" w14:textId="77777777" w:rsidR="00D13E47" w:rsidRPr="00D60DC6" w:rsidRDefault="00D13E47" w:rsidP="00DA596D">
      <w:pPr>
        <w:spacing w:after="0" w:line="240" w:lineRule="auto"/>
        <w:rPr>
          <w:rFonts w:ascii="Times New Roman" w:eastAsia="Times New Roman" w:hAnsi="Times New Roman" w:cs="Times New Roman"/>
          <w:vanish/>
          <w:sz w:val="24"/>
          <w:szCs w:val="24"/>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3"/>
        <w:gridCol w:w="2672"/>
        <w:gridCol w:w="5902"/>
      </w:tblGrid>
      <w:tr w:rsidR="00157EED" w:rsidRPr="00157EED" w14:paraId="13A5A04B" w14:textId="77777777" w:rsidTr="00FE47B6">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91A5E6F" w14:textId="77777777" w:rsidR="00157EED" w:rsidRPr="00157EED" w:rsidRDefault="00157EED" w:rsidP="00FE47B6">
            <w:pPr>
              <w:spacing w:after="0" w:line="240" w:lineRule="auto"/>
              <w:ind w:firstLine="300"/>
              <w:jc w:val="center"/>
              <w:rPr>
                <w:rFonts w:ascii="Times New Roman" w:eastAsia="Times New Roman" w:hAnsi="Times New Roman"/>
                <w:b/>
                <w:bCs/>
                <w:sz w:val="24"/>
                <w:szCs w:val="24"/>
                <w:lang w:eastAsia="lv-LV"/>
              </w:rPr>
            </w:pPr>
            <w:r w:rsidRPr="00157EED">
              <w:rPr>
                <w:rFonts w:ascii="Times New Roman" w:eastAsia="Times New Roman" w:hAnsi="Times New Roman"/>
                <w:b/>
                <w:bCs/>
                <w:sz w:val="24"/>
                <w:szCs w:val="24"/>
                <w:lang w:eastAsia="lv-LV"/>
              </w:rPr>
              <w:t>VII. Tiesību akta projekta izpildes nodrošināšana un tās ietekme uz institūcijām</w:t>
            </w:r>
          </w:p>
        </w:tc>
      </w:tr>
      <w:tr w:rsidR="00157EED" w:rsidRPr="00157EED" w14:paraId="735790C2" w14:textId="77777777" w:rsidTr="00FE47B6">
        <w:trPr>
          <w:trHeight w:val="420"/>
        </w:trPr>
        <w:tc>
          <w:tcPr>
            <w:tcW w:w="235" w:type="pct"/>
            <w:tcBorders>
              <w:top w:val="outset" w:sz="6" w:space="0" w:color="414142"/>
              <w:left w:val="outset" w:sz="6" w:space="0" w:color="414142"/>
              <w:bottom w:val="outset" w:sz="6" w:space="0" w:color="414142"/>
              <w:right w:val="outset" w:sz="6" w:space="0" w:color="414142"/>
            </w:tcBorders>
            <w:hideMark/>
          </w:tcPr>
          <w:p w14:paraId="54031A29" w14:textId="77777777" w:rsidR="00157EED" w:rsidRPr="00157EED" w:rsidRDefault="00157EED" w:rsidP="00FE47B6">
            <w:pPr>
              <w:spacing w:after="0" w:line="240" w:lineRule="auto"/>
              <w:rPr>
                <w:rFonts w:ascii="Times New Roman" w:eastAsia="Times New Roman" w:hAnsi="Times New Roman"/>
                <w:sz w:val="24"/>
                <w:szCs w:val="24"/>
                <w:lang w:eastAsia="lv-LV"/>
              </w:rPr>
            </w:pPr>
            <w:r w:rsidRPr="00157EED">
              <w:rPr>
                <w:rFonts w:ascii="Times New Roman" w:eastAsia="Times New Roman" w:hAnsi="Times New Roman"/>
                <w:sz w:val="24"/>
                <w:szCs w:val="24"/>
                <w:lang w:eastAsia="lv-LV"/>
              </w:rPr>
              <w:t>1.</w:t>
            </w:r>
          </w:p>
        </w:tc>
        <w:tc>
          <w:tcPr>
            <w:tcW w:w="1485" w:type="pct"/>
            <w:tcBorders>
              <w:top w:val="outset" w:sz="6" w:space="0" w:color="414142"/>
              <w:left w:val="outset" w:sz="6" w:space="0" w:color="414142"/>
              <w:bottom w:val="outset" w:sz="6" w:space="0" w:color="414142"/>
              <w:right w:val="outset" w:sz="6" w:space="0" w:color="414142"/>
            </w:tcBorders>
            <w:hideMark/>
          </w:tcPr>
          <w:p w14:paraId="160F8A96" w14:textId="77777777" w:rsidR="00157EED" w:rsidRPr="00157EED" w:rsidRDefault="00157EED" w:rsidP="00FE47B6">
            <w:pPr>
              <w:spacing w:after="0" w:line="240" w:lineRule="auto"/>
              <w:rPr>
                <w:rFonts w:ascii="Times New Roman" w:eastAsia="Times New Roman" w:hAnsi="Times New Roman"/>
                <w:sz w:val="24"/>
                <w:szCs w:val="24"/>
                <w:lang w:eastAsia="lv-LV"/>
              </w:rPr>
            </w:pPr>
            <w:r w:rsidRPr="00157EED">
              <w:rPr>
                <w:rFonts w:ascii="Times New Roman" w:eastAsia="Times New Roman" w:hAnsi="Times New Roman"/>
                <w:sz w:val="24"/>
                <w:szCs w:val="24"/>
                <w:lang w:eastAsia="lv-LV"/>
              </w:rPr>
              <w:t>Projekta izpildē iesaistītās institūcijas</w:t>
            </w:r>
          </w:p>
        </w:tc>
        <w:tc>
          <w:tcPr>
            <w:tcW w:w="3280" w:type="pct"/>
            <w:tcBorders>
              <w:top w:val="outset" w:sz="6" w:space="0" w:color="414142"/>
              <w:left w:val="outset" w:sz="6" w:space="0" w:color="414142"/>
              <w:bottom w:val="outset" w:sz="6" w:space="0" w:color="414142"/>
              <w:right w:val="outset" w:sz="6" w:space="0" w:color="414142"/>
            </w:tcBorders>
            <w:hideMark/>
          </w:tcPr>
          <w:p w14:paraId="6D446159" w14:textId="77777777" w:rsidR="00157EED" w:rsidRPr="00157EED" w:rsidRDefault="00157EED" w:rsidP="00157EED">
            <w:pPr>
              <w:spacing w:after="0" w:line="240" w:lineRule="auto"/>
              <w:jc w:val="both"/>
              <w:rPr>
                <w:rFonts w:ascii="Times New Roman" w:eastAsia="Times New Roman" w:hAnsi="Times New Roman"/>
                <w:sz w:val="24"/>
                <w:szCs w:val="24"/>
                <w:lang w:eastAsia="lv-LV"/>
              </w:rPr>
            </w:pPr>
            <w:r w:rsidRPr="00157EED">
              <w:rPr>
                <w:rFonts w:ascii="Times New Roman" w:eastAsia="Times New Roman" w:hAnsi="Times New Roman"/>
                <w:sz w:val="24"/>
                <w:szCs w:val="24"/>
                <w:lang w:eastAsia="lv-LV"/>
              </w:rPr>
              <w:t>Tieslietu ministrija, Ieslodzījuma vietu pārvalde.</w:t>
            </w:r>
          </w:p>
        </w:tc>
      </w:tr>
      <w:tr w:rsidR="00157EED" w:rsidRPr="00157EED" w14:paraId="21644674" w14:textId="77777777" w:rsidTr="00FE47B6">
        <w:trPr>
          <w:trHeight w:val="450"/>
        </w:trPr>
        <w:tc>
          <w:tcPr>
            <w:tcW w:w="235" w:type="pct"/>
            <w:tcBorders>
              <w:top w:val="outset" w:sz="6" w:space="0" w:color="414142"/>
              <w:left w:val="outset" w:sz="6" w:space="0" w:color="414142"/>
              <w:bottom w:val="outset" w:sz="6" w:space="0" w:color="414142"/>
              <w:right w:val="outset" w:sz="6" w:space="0" w:color="414142"/>
            </w:tcBorders>
            <w:hideMark/>
          </w:tcPr>
          <w:p w14:paraId="01596561" w14:textId="77777777" w:rsidR="00157EED" w:rsidRPr="00157EED" w:rsidRDefault="00157EED" w:rsidP="00FE47B6">
            <w:pPr>
              <w:spacing w:after="0" w:line="240" w:lineRule="auto"/>
              <w:rPr>
                <w:rFonts w:ascii="Times New Roman" w:eastAsia="Times New Roman" w:hAnsi="Times New Roman"/>
                <w:sz w:val="24"/>
                <w:szCs w:val="24"/>
                <w:lang w:eastAsia="lv-LV"/>
              </w:rPr>
            </w:pPr>
            <w:r w:rsidRPr="00157EED">
              <w:rPr>
                <w:rFonts w:ascii="Times New Roman" w:eastAsia="Times New Roman" w:hAnsi="Times New Roman"/>
                <w:sz w:val="24"/>
                <w:szCs w:val="24"/>
                <w:lang w:eastAsia="lv-LV"/>
              </w:rPr>
              <w:lastRenderedPageBreak/>
              <w:t>2.</w:t>
            </w:r>
          </w:p>
        </w:tc>
        <w:tc>
          <w:tcPr>
            <w:tcW w:w="1485" w:type="pct"/>
            <w:tcBorders>
              <w:top w:val="outset" w:sz="6" w:space="0" w:color="414142"/>
              <w:left w:val="outset" w:sz="6" w:space="0" w:color="414142"/>
              <w:bottom w:val="outset" w:sz="6" w:space="0" w:color="414142"/>
              <w:right w:val="outset" w:sz="6" w:space="0" w:color="414142"/>
            </w:tcBorders>
            <w:hideMark/>
          </w:tcPr>
          <w:p w14:paraId="5D92FA4D" w14:textId="77777777" w:rsidR="00157EED" w:rsidRPr="00157EED" w:rsidRDefault="00157EED" w:rsidP="00FE47B6">
            <w:pPr>
              <w:spacing w:after="0" w:line="240" w:lineRule="auto"/>
              <w:rPr>
                <w:rFonts w:ascii="Times New Roman" w:eastAsia="Times New Roman" w:hAnsi="Times New Roman"/>
                <w:sz w:val="24"/>
                <w:szCs w:val="24"/>
                <w:lang w:eastAsia="lv-LV"/>
              </w:rPr>
            </w:pPr>
            <w:r w:rsidRPr="00157EED">
              <w:rPr>
                <w:rFonts w:ascii="Times New Roman" w:eastAsia="Times New Roman" w:hAnsi="Times New Roman"/>
                <w:sz w:val="24"/>
                <w:szCs w:val="24"/>
                <w:lang w:eastAsia="lv-LV"/>
              </w:rPr>
              <w:t xml:space="preserve">Projekta izpildes ietekme uz pārvaldes funkcijām un institucionālo struktūru. </w:t>
            </w:r>
          </w:p>
          <w:p w14:paraId="6A99416D" w14:textId="77777777" w:rsidR="00157EED" w:rsidRPr="00157EED" w:rsidRDefault="00157EED" w:rsidP="00FE47B6">
            <w:pPr>
              <w:spacing w:after="0" w:line="240" w:lineRule="auto"/>
              <w:rPr>
                <w:rFonts w:ascii="Times New Roman" w:eastAsia="Times New Roman" w:hAnsi="Times New Roman"/>
                <w:sz w:val="24"/>
                <w:szCs w:val="24"/>
                <w:lang w:eastAsia="lv-LV"/>
              </w:rPr>
            </w:pPr>
            <w:r w:rsidRPr="00157EED">
              <w:rPr>
                <w:rFonts w:ascii="Times New Roman" w:eastAsia="Times New Roman" w:hAnsi="Times New Roman"/>
                <w:sz w:val="24"/>
                <w:szCs w:val="24"/>
                <w:lang w:eastAsia="lv-LV"/>
              </w:rPr>
              <w:t>Jaunu institūciju izveide, esošu institūciju likvidācija vai reorganizācija, to ietekme uz institūcijas cilvēkresursiem</w:t>
            </w:r>
          </w:p>
        </w:tc>
        <w:tc>
          <w:tcPr>
            <w:tcW w:w="3280" w:type="pct"/>
            <w:tcBorders>
              <w:top w:val="outset" w:sz="6" w:space="0" w:color="414142"/>
              <w:left w:val="outset" w:sz="6" w:space="0" w:color="414142"/>
              <w:bottom w:val="outset" w:sz="6" w:space="0" w:color="414142"/>
              <w:right w:val="outset" w:sz="6" w:space="0" w:color="414142"/>
            </w:tcBorders>
            <w:hideMark/>
          </w:tcPr>
          <w:p w14:paraId="146FD5A8" w14:textId="77777777" w:rsidR="00157EED" w:rsidRPr="00157EED" w:rsidRDefault="00157EED" w:rsidP="00157EED">
            <w:pPr>
              <w:spacing w:after="0" w:line="240" w:lineRule="auto"/>
              <w:jc w:val="both"/>
              <w:rPr>
                <w:rFonts w:ascii="Times New Roman" w:eastAsia="Times New Roman" w:hAnsi="Times New Roman"/>
                <w:sz w:val="24"/>
                <w:szCs w:val="24"/>
                <w:lang w:eastAsia="lv-LV"/>
              </w:rPr>
            </w:pPr>
            <w:r w:rsidRPr="00157EED">
              <w:rPr>
                <w:rFonts w:ascii="Times New Roman" w:hAnsi="Times New Roman"/>
                <w:iCs/>
                <w:sz w:val="24"/>
                <w:szCs w:val="24"/>
              </w:rPr>
              <w:t>Projekta izpilde ietekmēs Ieslodzījuma vietu pārvaldes institucionālo struktūru, un tā īstenošanai tiks izveidota jauna struktūrvienība Olaines cietumā.</w:t>
            </w:r>
          </w:p>
        </w:tc>
      </w:tr>
      <w:tr w:rsidR="00157EED" w:rsidRPr="00157EED" w14:paraId="10409E30" w14:textId="77777777" w:rsidTr="00FE47B6">
        <w:trPr>
          <w:trHeight w:val="280"/>
        </w:trPr>
        <w:tc>
          <w:tcPr>
            <w:tcW w:w="235" w:type="pct"/>
            <w:tcBorders>
              <w:top w:val="outset" w:sz="6" w:space="0" w:color="414142"/>
              <w:left w:val="outset" w:sz="6" w:space="0" w:color="414142"/>
              <w:bottom w:val="outset" w:sz="6" w:space="0" w:color="414142"/>
              <w:right w:val="outset" w:sz="6" w:space="0" w:color="414142"/>
            </w:tcBorders>
            <w:hideMark/>
          </w:tcPr>
          <w:p w14:paraId="1EEFA15E" w14:textId="77777777" w:rsidR="00157EED" w:rsidRPr="00157EED" w:rsidRDefault="00157EED" w:rsidP="00FE47B6">
            <w:pPr>
              <w:spacing w:after="0" w:line="240" w:lineRule="auto"/>
              <w:rPr>
                <w:rFonts w:ascii="Times New Roman" w:eastAsia="Times New Roman" w:hAnsi="Times New Roman"/>
                <w:sz w:val="24"/>
                <w:szCs w:val="24"/>
                <w:lang w:eastAsia="lv-LV"/>
              </w:rPr>
            </w:pPr>
            <w:r w:rsidRPr="00157EED">
              <w:rPr>
                <w:rFonts w:ascii="Times New Roman" w:eastAsia="Times New Roman" w:hAnsi="Times New Roman"/>
                <w:sz w:val="24"/>
                <w:szCs w:val="24"/>
                <w:lang w:eastAsia="lv-LV"/>
              </w:rPr>
              <w:t>3.</w:t>
            </w:r>
          </w:p>
        </w:tc>
        <w:tc>
          <w:tcPr>
            <w:tcW w:w="1485" w:type="pct"/>
            <w:tcBorders>
              <w:top w:val="outset" w:sz="6" w:space="0" w:color="414142"/>
              <w:left w:val="outset" w:sz="6" w:space="0" w:color="414142"/>
              <w:bottom w:val="outset" w:sz="6" w:space="0" w:color="414142"/>
              <w:right w:val="outset" w:sz="6" w:space="0" w:color="414142"/>
            </w:tcBorders>
            <w:hideMark/>
          </w:tcPr>
          <w:p w14:paraId="6A0E42BA" w14:textId="77777777" w:rsidR="00157EED" w:rsidRPr="00157EED" w:rsidRDefault="00157EED" w:rsidP="00FE47B6">
            <w:pPr>
              <w:spacing w:after="0" w:line="240" w:lineRule="auto"/>
              <w:rPr>
                <w:rFonts w:ascii="Times New Roman" w:eastAsia="Times New Roman" w:hAnsi="Times New Roman"/>
                <w:sz w:val="24"/>
                <w:szCs w:val="24"/>
                <w:lang w:eastAsia="lv-LV"/>
              </w:rPr>
            </w:pPr>
            <w:r w:rsidRPr="00157EED">
              <w:rPr>
                <w:rFonts w:ascii="Times New Roman" w:eastAsia="Times New Roman" w:hAnsi="Times New Roman"/>
                <w:sz w:val="24"/>
                <w:szCs w:val="24"/>
                <w:lang w:eastAsia="lv-LV"/>
              </w:rPr>
              <w:t>Cita informācija</w:t>
            </w:r>
          </w:p>
        </w:tc>
        <w:tc>
          <w:tcPr>
            <w:tcW w:w="3280" w:type="pct"/>
            <w:tcBorders>
              <w:top w:val="outset" w:sz="6" w:space="0" w:color="414142"/>
              <w:left w:val="outset" w:sz="6" w:space="0" w:color="414142"/>
              <w:bottom w:val="outset" w:sz="6" w:space="0" w:color="414142"/>
              <w:right w:val="outset" w:sz="6" w:space="0" w:color="414142"/>
            </w:tcBorders>
            <w:hideMark/>
          </w:tcPr>
          <w:p w14:paraId="4022C086" w14:textId="77777777" w:rsidR="00157EED" w:rsidRPr="00157EED" w:rsidRDefault="00157EED" w:rsidP="00157EED">
            <w:pPr>
              <w:spacing w:after="0" w:line="240" w:lineRule="auto"/>
              <w:rPr>
                <w:rFonts w:ascii="Times New Roman" w:eastAsia="Times New Roman" w:hAnsi="Times New Roman"/>
                <w:sz w:val="24"/>
                <w:szCs w:val="24"/>
                <w:lang w:eastAsia="lv-LV"/>
              </w:rPr>
            </w:pPr>
            <w:r w:rsidRPr="00157EED">
              <w:rPr>
                <w:rFonts w:ascii="Times New Roman" w:eastAsia="Times New Roman" w:hAnsi="Times New Roman"/>
                <w:sz w:val="24"/>
                <w:szCs w:val="24"/>
                <w:lang w:eastAsia="lv-LV"/>
              </w:rPr>
              <w:t>Nav.</w:t>
            </w:r>
          </w:p>
        </w:tc>
      </w:tr>
    </w:tbl>
    <w:p w14:paraId="1A01522F" w14:textId="77777777" w:rsidR="004D15A9" w:rsidRPr="00D60DC6" w:rsidRDefault="004D15A9" w:rsidP="00DA596D">
      <w:pPr>
        <w:spacing w:after="0" w:line="240" w:lineRule="auto"/>
        <w:rPr>
          <w:rFonts w:ascii="Times New Roman" w:eastAsia="Times New Roman" w:hAnsi="Times New Roman" w:cs="Times New Roman"/>
          <w:sz w:val="24"/>
          <w:szCs w:val="24"/>
          <w:lang w:eastAsia="lv-LV"/>
        </w:rPr>
      </w:pPr>
    </w:p>
    <w:p w14:paraId="3FBA9823" w14:textId="08C252FE" w:rsidR="00157EED" w:rsidRPr="002E7AD1" w:rsidRDefault="00157EED" w:rsidP="00157EED">
      <w:pPr>
        <w:spacing w:after="0" w:line="240" w:lineRule="auto"/>
        <w:rPr>
          <w:rFonts w:ascii="Times New Roman" w:hAnsi="Times New Roman"/>
          <w:i/>
          <w:sz w:val="26"/>
          <w:szCs w:val="26"/>
        </w:rPr>
      </w:pPr>
      <w:r w:rsidRPr="002E7AD1">
        <w:rPr>
          <w:rFonts w:ascii="Times New Roman" w:hAnsi="Times New Roman"/>
          <w:i/>
          <w:sz w:val="26"/>
          <w:szCs w:val="26"/>
        </w:rPr>
        <w:t xml:space="preserve">Anotācijas </w:t>
      </w:r>
      <w:r w:rsidR="002E7AD1" w:rsidRPr="002E7AD1">
        <w:rPr>
          <w:rFonts w:ascii="Times New Roman" w:hAnsi="Times New Roman"/>
          <w:i/>
          <w:sz w:val="26"/>
          <w:szCs w:val="26"/>
        </w:rPr>
        <w:t>III, IV un V sadaļa – projekts šīs jomas</w:t>
      </w:r>
      <w:r w:rsidRPr="002E7AD1">
        <w:rPr>
          <w:rFonts w:ascii="Times New Roman" w:hAnsi="Times New Roman"/>
          <w:i/>
          <w:sz w:val="26"/>
          <w:szCs w:val="26"/>
        </w:rPr>
        <w:t xml:space="preserve"> neskar.</w:t>
      </w:r>
    </w:p>
    <w:p w14:paraId="746B3FFE" w14:textId="77777777" w:rsidR="00157EED" w:rsidRPr="001E48F6" w:rsidRDefault="00157EED" w:rsidP="00157EED">
      <w:pPr>
        <w:pStyle w:val="StyleRight"/>
        <w:spacing w:after="0"/>
        <w:ind w:firstLine="0"/>
        <w:jc w:val="both"/>
        <w:rPr>
          <w:sz w:val="26"/>
          <w:szCs w:val="26"/>
        </w:rPr>
      </w:pPr>
    </w:p>
    <w:p w14:paraId="5182E5D7" w14:textId="77777777" w:rsidR="00157EED" w:rsidRPr="001E48F6" w:rsidRDefault="00157EED" w:rsidP="00157EED">
      <w:pPr>
        <w:pStyle w:val="StyleRight"/>
        <w:spacing w:after="0"/>
        <w:ind w:firstLine="0"/>
        <w:jc w:val="both"/>
        <w:rPr>
          <w:sz w:val="26"/>
          <w:szCs w:val="26"/>
        </w:rPr>
      </w:pPr>
      <w:r w:rsidRPr="001E48F6">
        <w:rPr>
          <w:sz w:val="26"/>
          <w:szCs w:val="26"/>
        </w:rPr>
        <w:t>Iesniedzējs:</w:t>
      </w:r>
    </w:p>
    <w:p w14:paraId="25B8389B" w14:textId="77777777" w:rsidR="00157EED" w:rsidRPr="001E48F6" w:rsidRDefault="00157EED" w:rsidP="00157EED">
      <w:pPr>
        <w:pStyle w:val="StyleRight"/>
        <w:tabs>
          <w:tab w:val="left" w:pos="7230"/>
        </w:tabs>
        <w:spacing w:after="0"/>
        <w:ind w:firstLine="0"/>
        <w:jc w:val="both"/>
        <w:rPr>
          <w:sz w:val="26"/>
          <w:szCs w:val="26"/>
        </w:rPr>
      </w:pPr>
      <w:r>
        <w:rPr>
          <w:sz w:val="26"/>
          <w:szCs w:val="26"/>
        </w:rPr>
        <w:t>tieslietu ministrs</w:t>
      </w:r>
      <w:r w:rsidRPr="001E48F6">
        <w:rPr>
          <w:sz w:val="26"/>
          <w:szCs w:val="26"/>
        </w:rPr>
        <w:tab/>
      </w:r>
      <w:r>
        <w:rPr>
          <w:sz w:val="26"/>
          <w:szCs w:val="26"/>
        </w:rPr>
        <w:t>Dzintars Rasnačs</w:t>
      </w:r>
    </w:p>
    <w:p w14:paraId="2760616F" w14:textId="77777777" w:rsidR="00157EED" w:rsidRPr="001E48F6" w:rsidRDefault="00157EED" w:rsidP="00157EED">
      <w:pPr>
        <w:pStyle w:val="StyleRight"/>
        <w:spacing w:after="0"/>
        <w:ind w:firstLine="0"/>
        <w:jc w:val="both"/>
        <w:rPr>
          <w:sz w:val="26"/>
          <w:szCs w:val="26"/>
        </w:rPr>
      </w:pPr>
    </w:p>
    <w:p w14:paraId="3786B1F9" w14:textId="67CB83F1" w:rsidR="00157EED" w:rsidRPr="00157EED" w:rsidRDefault="004D4E55" w:rsidP="00157EED">
      <w:pPr>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A6581D">
        <w:rPr>
          <w:rFonts w:ascii="Times New Roman" w:hAnsi="Times New Roman" w:cs="Times New Roman"/>
          <w:sz w:val="20"/>
          <w:szCs w:val="20"/>
        </w:rPr>
        <w:t>.08</w:t>
      </w:r>
      <w:r w:rsidR="00157EED" w:rsidRPr="00157EED">
        <w:rPr>
          <w:rFonts w:ascii="Times New Roman" w:hAnsi="Times New Roman" w:cs="Times New Roman"/>
          <w:sz w:val="20"/>
          <w:szCs w:val="20"/>
        </w:rPr>
        <w:t xml:space="preserve">.2016. </w:t>
      </w:r>
      <w:r w:rsidR="00975AB6">
        <w:rPr>
          <w:rFonts w:ascii="Times New Roman" w:hAnsi="Times New Roman" w:cs="Times New Roman"/>
          <w:sz w:val="20"/>
          <w:szCs w:val="20"/>
        </w:rPr>
        <w:t>10</w:t>
      </w:r>
      <w:r w:rsidR="004911EB">
        <w:rPr>
          <w:rFonts w:ascii="Times New Roman" w:hAnsi="Times New Roman" w:cs="Times New Roman"/>
          <w:sz w:val="20"/>
          <w:szCs w:val="20"/>
        </w:rPr>
        <w:t>:</w:t>
      </w:r>
      <w:r w:rsidR="00975AB6">
        <w:rPr>
          <w:rFonts w:ascii="Times New Roman" w:hAnsi="Times New Roman" w:cs="Times New Roman"/>
          <w:sz w:val="20"/>
          <w:szCs w:val="20"/>
        </w:rPr>
        <w:t>3</w:t>
      </w:r>
      <w:bookmarkStart w:id="0" w:name="_GoBack"/>
      <w:bookmarkEnd w:id="0"/>
      <w:r>
        <w:rPr>
          <w:rFonts w:ascii="Times New Roman" w:hAnsi="Times New Roman" w:cs="Times New Roman"/>
          <w:sz w:val="20"/>
          <w:szCs w:val="20"/>
        </w:rPr>
        <w:t>5</w:t>
      </w:r>
    </w:p>
    <w:p w14:paraId="45665E58" w14:textId="7B7651D0" w:rsidR="00157EED" w:rsidRPr="00157EED" w:rsidRDefault="004911EB" w:rsidP="00157EED">
      <w:pPr>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975AB6">
        <w:rPr>
          <w:rFonts w:ascii="Times New Roman" w:hAnsi="Times New Roman" w:cs="Times New Roman"/>
          <w:sz w:val="20"/>
          <w:szCs w:val="20"/>
        </w:rPr>
        <w:t>85</w:t>
      </w:r>
    </w:p>
    <w:p w14:paraId="033E3B5A" w14:textId="30AD1C9B" w:rsidR="00157EED" w:rsidRPr="00157EED" w:rsidRDefault="002E7AD1" w:rsidP="00157EED">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M.Dumpis</w:t>
      </w:r>
      <w:proofErr w:type="spellEnd"/>
    </w:p>
    <w:p w14:paraId="57C09C91" w14:textId="5E5B4B5B" w:rsidR="00157EED" w:rsidRPr="002E7AD1" w:rsidRDefault="00157EED" w:rsidP="002E7AD1">
      <w:pPr>
        <w:rPr>
          <w:rFonts w:ascii="Times New Roman" w:hAnsi="Times New Roman" w:cs="Times New Roman"/>
          <w:sz w:val="20"/>
          <w:szCs w:val="20"/>
        </w:rPr>
      </w:pPr>
      <w:bookmarkStart w:id="1" w:name="OLE_LINK1"/>
      <w:bookmarkStart w:id="2" w:name="OLE_LINK2"/>
      <w:r w:rsidRPr="002E7AD1">
        <w:rPr>
          <w:rFonts w:ascii="Times New Roman" w:hAnsi="Times New Roman" w:cs="Times New Roman"/>
          <w:sz w:val="20"/>
          <w:szCs w:val="20"/>
        </w:rPr>
        <w:t>67290</w:t>
      </w:r>
      <w:bookmarkEnd w:id="1"/>
      <w:bookmarkEnd w:id="2"/>
      <w:r w:rsidR="002E7AD1" w:rsidRPr="002E7AD1">
        <w:rPr>
          <w:rFonts w:ascii="Times New Roman" w:hAnsi="Times New Roman" w:cs="Times New Roman"/>
          <w:sz w:val="20"/>
          <w:szCs w:val="20"/>
        </w:rPr>
        <w:t>322</w:t>
      </w:r>
      <w:r w:rsidRPr="002E7AD1">
        <w:rPr>
          <w:rFonts w:ascii="Times New Roman" w:hAnsi="Times New Roman" w:cs="Times New Roman"/>
          <w:sz w:val="20"/>
          <w:szCs w:val="20"/>
        </w:rPr>
        <w:t xml:space="preserve">, </w:t>
      </w:r>
      <w:bookmarkStart w:id="3" w:name="OLE_LINK3"/>
      <w:bookmarkStart w:id="4" w:name="OLE_LINK4"/>
      <w:r w:rsidR="002E7AD1" w:rsidRPr="002E7AD1">
        <w:rPr>
          <w:rFonts w:ascii="Times New Roman" w:hAnsi="Times New Roman" w:cs="Times New Roman"/>
          <w:sz w:val="20"/>
          <w:szCs w:val="20"/>
        </w:rPr>
        <w:t>maris.dumpis</w:t>
      </w:r>
      <w:r w:rsidRPr="002E7AD1">
        <w:rPr>
          <w:rFonts w:ascii="Times New Roman" w:hAnsi="Times New Roman" w:cs="Times New Roman"/>
          <w:sz w:val="20"/>
          <w:szCs w:val="20"/>
        </w:rPr>
        <w:t>@ievp.gov.lv</w:t>
      </w:r>
      <w:bookmarkEnd w:id="3"/>
      <w:bookmarkEnd w:id="4"/>
    </w:p>
    <w:sectPr w:rsidR="00157EED" w:rsidRPr="002E7AD1" w:rsidSect="004D15A9">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E160D" w14:textId="77777777" w:rsidR="00E054A7" w:rsidRDefault="00E054A7" w:rsidP="004D15A9">
      <w:pPr>
        <w:spacing w:after="0" w:line="240" w:lineRule="auto"/>
      </w:pPr>
      <w:r>
        <w:separator/>
      </w:r>
    </w:p>
  </w:endnote>
  <w:endnote w:type="continuationSeparator" w:id="0">
    <w:p w14:paraId="02D76691" w14:textId="77777777" w:rsidR="00E054A7" w:rsidRDefault="00E054A7"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C3708" w14:textId="77777777" w:rsidR="00FB7314" w:rsidRDefault="00FB73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AC3E6" w14:textId="63FB2E95" w:rsidR="00FE47B6" w:rsidRPr="001E1A89" w:rsidRDefault="001F40E5" w:rsidP="001E1A89">
    <w:pPr>
      <w:pStyle w:val="Foote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TMAnot_2</w:t>
    </w:r>
    <w:r w:rsidR="00FB7314">
      <w:rPr>
        <w:rFonts w:ascii="Times New Roman" w:hAnsi="Times New Roman" w:cs="Times New Roman"/>
        <w:color w:val="000000" w:themeColor="text1"/>
        <w:sz w:val="20"/>
        <w:szCs w:val="20"/>
      </w:rPr>
      <w:t>6</w:t>
    </w:r>
    <w:r w:rsidR="00BC67BA" w:rsidRPr="001E1A89">
      <w:rPr>
        <w:rFonts w:ascii="Times New Roman" w:hAnsi="Times New Roman" w:cs="Times New Roman"/>
        <w:color w:val="000000" w:themeColor="text1"/>
        <w:sz w:val="20"/>
        <w:szCs w:val="20"/>
      </w:rPr>
      <w:t xml:space="preserve">0816_Atk_centrs; </w:t>
    </w:r>
    <w:r w:rsidR="00BC67BA" w:rsidRPr="001E1A89">
      <w:rPr>
        <w:rFonts w:ascii="Times New Roman" w:hAnsi="Times New Roman" w:cs="Times New Roman"/>
        <w:sz w:val="20"/>
        <w:szCs w:val="20"/>
      </w:rPr>
      <w:t xml:space="preserve">Ministru kabineta noteikumu projekta </w:t>
    </w:r>
    <w:r>
      <w:rPr>
        <w:rFonts w:ascii="Times New Roman" w:hAnsi="Times New Roman" w:cs="Times New Roman"/>
        <w:sz w:val="20"/>
        <w:szCs w:val="20"/>
      </w:rPr>
      <w:t>"</w:t>
    </w:r>
    <w:r w:rsidR="00BC67BA" w:rsidRPr="00BC67BA">
      <w:rPr>
        <w:rFonts w:ascii="Times New Roman" w:hAnsi="Times New Roman" w:cs="Times New Roman"/>
        <w:sz w:val="20"/>
        <w:szCs w:val="20"/>
      </w:rPr>
      <w:t>Iekšējās kārtības noteikumi brīvības atņemšanas iestādes struktūrvienībā, kurā tiek īstenota resocializācijas programma atkarību mazināšanai un notiesāto atlases, uzņemšanas, pārvietošanas un izslēgšanas kārtība un lēmumu pieņemšanas kritēriji resocializācijas programmā atkarību mazināšanai</w:t>
    </w:r>
    <w:r>
      <w:rPr>
        <w:rFonts w:ascii="Times New Roman" w:hAnsi="Times New Roman" w:cs="Times New Roman"/>
        <w:sz w:val="20"/>
        <w:szCs w:val="20"/>
      </w:rPr>
      <w:t>"</w:t>
    </w:r>
    <w:r w:rsidR="00BC67BA" w:rsidRPr="00BC67BA">
      <w:rPr>
        <w:rFonts w:ascii="Times New Roman" w:hAnsi="Times New Roman" w:cs="Times New Roman"/>
        <w:sz w:val="20"/>
        <w:szCs w:val="20"/>
      </w:rPr>
      <w:t xml:space="preserve"> sākotnējās ietekmes novērtējuma ziņojums (anotācija)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936D1" w14:textId="43FC25F3" w:rsidR="00FE47B6" w:rsidRPr="00BC67BA" w:rsidRDefault="00FE47B6" w:rsidP="001E1A89">
    <w:pPr>
      <w:pStyle w:val="Footer"/>
      <w:jc w:val="both"/>
      <w:rPr>
        <w:rFonts w:ascii="Times New Roman" w:hAnsi="Times New Roman" w:cs="Times New Roman"/>
        <w:sz w:val="20"/>
        <w:szCs w:val="20"/>
      </w:rPr>
    </w:pPr>
    <w:r w:rsidRPr="001E1A89">
      <w:rPr>
        <w:rFonts w:ascii="Times New Roman" w:hAnsi="Times New Roman" w:cs="Times New Roman"/>
        <w:color w:val="000000" w:themeColor="text1"/>
        <w:sz w:val="20"/>
        <w:szCs w:val="20"/>
      </w:rPr>
      <w:t>TMAnot_</w:t>
    </w:r>
    <w:r w:rsidR="00FB7314">
      <w:rPr>
        <w:rFonts w:ascii="Times New Roman" w:hAnsi="Times New Roman" w:cs="Times New Roman"/>
        <w:color w:val="000000" w:themeColor="text1"/>
        <w:sz w:val="20"/>
        <w:szCs w:val="20"/>
      </w:rPr>
      <w:t>26</w:t>
    </w:r>
    <w:r w:rsidRPr="001E1A89">
      <w:rPr>
        <w:rFonts w:ascii="Times New Roman" w:hAnsi="Times New Roman" w:cs="Times New Roman"/>
        <w:color w:val="000000" w:themeColor="text1"/>
        <w:sz w:val="20"/>
        <w:szCs w:val="20"/>
      </w:rPr>
      <w:t xml:space="preserve">0816_Atk_centrs; </w:t>
    </w:r>
    <w:r w:rsidRPr="001E1A89">
      <w:rPr>
        <w:rFonts w:ascii="Times New Roman" w:hAnsi="Times New Roman" w:cs="Times New Roman"/>
        <w:sz w:val="20"/>
        <w:szCs w:val="20"/>
      </w:rPr>
      <w:t>Minist</w:t>
    </w:r>
    <w:r w:rsidR="001F40E5">
      <w:rPr>
        <w:rFonts w:ascii="Times New Roman" w:hAnsi="Times New Roman" w:cs="Times New Roman"/>
        <w:sz w:val="20"/>
        <w:szCs w:val="20"/>
      </w:rPr>
      <w:t>ru kabineta noteikumu projekta "</w:t>
    </w:r>
    <w:r w:rsidR="00BC67BA" w:rsidRPr="00BC67BA">
      <w:rPr>
        <w:rFonts w:ascii="Times New Roman" w:hAnsi="Times New Roman" w:cs="Times New Roman"/>
        <w:sz w:val="20"/>
        <w:szCs w:val="20"/>
      </w:rPr>
      <w:t>Iekšējās kārtības noteikumi brīvības atņemšanas iestādes struktūrvienībā, kurā tiek īstenota resocializācijas programma atkarību mazināšanai un notiesāto atlases, uzņemšanas, pārvietošanas un izslēgšanas kārtība un lēmumu pieņemšanas kritēriji resocializācijas programmā atkarību mazināšanai</w:t>
    </w:r>
    <w:r w:rsidR="001F40E5">
      <w:rPr>
        <w:rFonts w:ascii="Times New Roman" w:hAnsi="Times New Roman" w:cs="Times New Roman"/>
        <w:sz w:val="20"/>
        <w:szCs w:val="20"/>
      </w:rPr>
      <w:t>"</w:t>
    </w:r>
    <w:r w:rsidRPr="00BC67BA">
      <w:rPr>
        <w:rFonts w:ascii="Times New Roman" w:hAnsi="Times New Roman" w:cs="Times New Roman"/>
        <w:sz w:val="20"/>
        <w:szCs w:val="20"/>
      </w:rPr>
      <w:t xml:space="preserve">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3E74F" w14:textId="77777777" w:rsidR="00E054A7" w:rsidRDefault="00E054A7" w:rsidP="004D15A9">
      <w:pPr>
        <w:spacing w:after="0" w:line="240" w:lineRule="auto"/>
      </w:pPr>
      <w:r>
        <w:separator/>
      </w:r>
    </w:p>
  </w:footnote>
  <w:footnote w:type="continuationSeparator" w:id="0">
    <w:p w14:paraId="6D670CEF" w14:textId="77777777" w:rsidR="00E054A7" w:rsidRDefault="00E054A7"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33D73" w14:textId="77777777" w:rsidR="00FB7314" w:rsidRDefault="00FB73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230928"/>
      <w:docPartObj>
        <w:docPartGallery w:val="Page Numbers (Top of Page)"/>
        <w:docPartUnique/>
      </w:docPartObj>
    </w:sdtPr>
    <w:sdtEndPr>
      <w:rPr>
        <w:rFonts w:ascii="Times New Roman" w:hAnsi="Times New Roman" w:cs="Times New Roman"/>
        <w:sz w:val="24"/>
        <w:szCs w:val="24"/>
      </w:rPr>
    </w:sdtEndPr>
    <w:sdtContent>
      <w:p w14:paraId="75F07A72" w14:textId="77777777" w:rsidR="00FE47B6" w:rsidRPr="004D15A9" w:rsidRDefault="00FE47B6">
        <w:pPr>
          <w:pStyle w:val="Header"/>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975AB6">
          <w:rPr>
            <w:rFonts w:ascii="Times New Roman" w:hAnsi="Times New Roman" w:cs="Times New Roman"/>
            <w:noProof/>
            <w:sz w:val="24"/>
            <w:szCs w:val="24"/>
          </w:rPr>
          <w:t>10</w:t>
        </w:r>
        <w:r w:rsidRPr="004D15A9">
          <w:rPr>
            <w:rFonts w:ascii="Times New Roman" w:hAnsi="Times New Roman" w:cs="Times New Roman"/>
            <w:sz w:val="24"/>
            <w:szCs w:val="24"/>
          </w:rPr>
          <w:fldChar w:fldCharType="end"/>
        </w:r>
      </w:p>
    </w:sdtContent>
  </w:sdt>
  <w:p w14:paraId="25966BAA" w14:textId="77777777" w:rsidR="00FE47B6" w:rsidRDefault="00FE47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4890C" w14:textId="77777777" w:rsidR="00FB7314" w:rsidRDefault="00FB73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17AF"/>
    <w:multiLevelType w:val="hybridMultilevel"/>
    <w:tmpl w:val="260A95B8"/>
    <w:lvl w:ilvl="0" w:tplc="0426000F">
      <w:start w:val="1"/>
      <w:numFmt w:val="decimal"/>
      <w:lvlText w:val="%1."/>
      <w:lvlJc w:val="left"/>
      <w:pPr>
        <w:tabs>
          <w:tab w:val="num" w:pos="720"/>
        </w:tabs>
        <w:ind w:left="720" w:hanging="360"/>
      </w:pPr>
      <w:rPr>
        <w:rFonts w:hint="default"/>
      </w:rPr>
    </w:lvl>
    <w:lvl w:ilvl="1" w:tplc="3ACE3B4A" w:tentative="1">
      <w:start w:val="1"/>
      <w:numFmt w:val="bullet"/>
      <w:lvlText w:val=""/>
      <w:lvlJc w:val="left"/>
      <w:pPr>
        <w:tabs>
          <w:tab w:val="num" w:pos="1440"/>
        </w:tabs>
        <w:ind w:left="1440" w:hanging="360"/>
      </w:pPr>
      <w:rPr>
        <w:rFonts w:ascii="Wingdings" w:hAnsi="Wingdings" w:hint="default"/>
      </w:rPr>
    </w:lvl>
    <w:lvl w:ilvl="2" w:tplc="F6B2932C" w:tentative="1">
      <w:start w:val="1"/>
      <w:numFmt w:val="bullet"/>
      <w:lvlText w:val=""/>
      <w:lvlJc w:val="left"/>
      <w:pPr>
        <w:tabs>
          <w:tab w:val="num" w:pos="2160"/>
        </w:tabs>
        <w:ind w:left="2160" w:hanging="360"/>
      </w:pPr>
      <w:rPr>
        <w:rFonts w:ascii="Wingdings" w:hAnsi="Wingdings" w:hint="default"/>
      </w:rPr>
    </w:lvl>
    <w:lvl w:ilvl="3" w:tplc="AA668828" w:tentative="1">
      <w:start w:val="1"/>
      <w:numFmt w:val="bullet"/>
      <w:lvlText w:val=""/>
      <w:lvlJc w:val="left"/>
      <w:pPr>
        <w:tabs>
          <w:tab w:val="num" w:pos="2880"/>
        </w:tabs>
        <w:ind w:left="2880" w:hanging="360"/>
      </w:pPr>
      <w:rPr>
        <w:rFonts w:ascii="Wingdings" w:hAnsi="Wingdings" w:hint="default"/>
      </w:rPr>
    </w:lvl>
    <w:lvl w:ilvl="4" w:tplc="D3DC406C" w:tentative="1">
      <w:start w:val="1"/>
      <w:numFmt w:val="bullet"/>
      <w:lvlText w:val=""/>
      <w:lvlJc w:val="left"/>
      <w:pPr>
        <w:tabs>
          <w:tab w:val="num" w:pos="3600"/>
        </w:tabs>
        <w:ind w:left="3600" w:hanging="360"/>
      </w:pPr>
      <w:rPr>
        <w:rFonts w:ascii="Wingdings" w:hAnsi="Wingdings" w:hint="default"/>
      </w:rPr>
    </w:lvl>
    <w:lvl w:ilvl="5" w:tplc="FC7A58AA" w:tentative="1">
      <w:start w:val="1"/>
      <w:numFmt w:val="bullet"/>
      <w:lvlText w:val=""/>
      <w:lvlJc w:val="left"/>
      <w:pPr>
        <w:tabs>
          <w:tab w:val="num" w:pos="4320"/>
        </w:tabs>
        <w:ind w:left="4320" w:hanging="360"/>
      </w:pPr>
      <w:rPr>
        <w:rFonts w:ascii="Wingdings" w:hAnsi="Wingdings" w:hint="default"/>
      </w:rPr>
    </w:lvl>
    <w:lvl w:ilvl="6" w:tplc="E922740E" w:tentative="1">
      <w:start w:val="1"/>
      <w:numFmt w:val="bullet"/>
      <w:lvlText w:val=""/>
      <w:lvlJc w:val="left"/>
      <w:pPr>
        <w:tabs>
          <w:tab w:val="num" w:pos="5040"/>
        </w:tabs>
        <w:ind w:left="5040" w:hanging="360"/>
      </w:pPr>
      <w:rPr>
        <w:rFonts w:ascii="Wingdings" w:hAnsi="Wingdings" w:hint="default"/>
      </w:rPr>
    </w:lvl>
    <w:lvl w:ilvl="7" w:tplc="9BC441A4" w:tentative="1">
      <w:start w:val="1"/>
      <w:numFmt w:val="bullet"/>
      <w:lvlText w:val=""/>
      <w:lvlJc w:val="left"/>
      <w:pPr>
        <w:tabs>
          <w:tab w:val="num" w:pos="5760"/>
        </w:tabs>
        <w:ind w:left="5760" w:hanging="360"/>
      </w:pPr>
      <w:rPr>
        <w:rFonts w:ascii="Wingdings" w:hAnsi="Wingdings" w:hint="default"/>
      </w:rPr>
    </w:lvl>
    <w:lvl w:ilvl="8" w:tplc="9BE08F4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815DB6"/>
    <w:multiLevelType w:val="hybridMultilevel"/>
    <w:tmpl w:val="BB4024BE"/>
    <w:lvl w:ilvl="0" w:tplc="0426000F">
      <w:start w:val="1"/>
      <w:numFmt w:val="decimal"/>
      <w:lvlText w:val="%1."/>
      <w:lvlJc w:val="left"/>
      <w:pPr>
        <w:tabs>
          <w:tab w:val="num" w:pos="720"/>
        </w:tabs>
        <w:ind w:left="720" w:hanging="360"/>
      </w:pPr>
      <w:rPr>
        <w:rFonts w:hint="default"/>
      </w:rPr>
    </w:lvl>
    <w:lvl w:ilvl="1" w:tplc="847895BA" w:tentative="1">
      <w:start w:val="1"/>
      <w:numFmt w:val="bullet"/>
      <w:lvlText w:val=""/>
      <w:lvlJc w:val="left"/>
      <w:pPr>
        <w:tabs>
          <w:tab w:val="num" w:pos="1440"/>
        </w:tabs>
        <w:ind w:left="1440" w:hanging="360"/>
      </w:pPr>
      <w:rPr>
        <w:rFonts w:ascii="Wingdings" w:hAnsi="Wingdings" w:hint="default"/>
      </w:rPr>
    </w:lvl>
    <w:lvl w:ilvl="2" w:tplc="923CA01C" w:tentative="1">
      <w:start w:val="1"/>
      <w:numFmt w:val="bullet"/>
      <w:lvlText w:val=""/>
      <w:lvlJc w:val="left"/>
      <w:pPr>
        <w:tabs>
          <w:tab w:val="num" w:pos="2160"/>
        </w:tabs>
        <w:ind w:left="2160" w:hanging="360"/>
      </w:pPr>
      <w:rPr>
        <w:rFonts w:ascii="Wingdings" w:hAnsi="Wingdings" w:hint="default"/>
      </w:rPr>
    </w:lvl>
    <w:lvl w:ilvl="3" w:tplc="CA825746" w:tentative="1">
      <w:start w:val="1"/>
      <w:numFmt w:val="bullet"/>
      <w:lvlText w:val=""/>
      <w:lvlJc w:val="left"/>
      <w:pPr>
        <w:tabs>
          <w:tab w:val="num" w:pos="2880"/>
        </w:tabs>
        <w:ind w:left="2880" w:hanging="360"/>
      </w:pPr>
      <w:rPr>
        <w:rFonts w:ascii="Wingdings" w:hAnsi="Wingdings" w:hint="default"/>
      </w:rPr>
    </w:lvl>
    <w:lvl w:ilvl="4" w:tplc="9906FA9A" w:tentative="1">
      <w:start w:val="1"/>
      <w:numFmt w:val="bullet"/>
      <w:lvlText w:val=""/>
      <w:lvlJc w:val="left"/>
      <w:pPr>
        <w:tabs>
          <w:tab w:val="num" w:pos="3600"/>
        </w:tabs>
        <w:ind w:left="3600" w:hanging="360"/>
      </w:pPr>
      <w:rPr>
        <w:rFonts w:ascii="Wingdings" w:hAnsi="Wingdings" w:hint="default"/>
      </w:rPr>
    </w:lvl>
    <w:lvl w:ilvl="5" w:tplc="79E0F8C6" w:tentative="1">
      <w:start w:val="1"/>
      <w:numFmt w:val="bullet"/>
      <w:lvlText w:val=""/>
      <w:lvlJc w:val="left"/>
      <w:pPr>
        <w:tabs>
          <w:tab w:val="num" w:pos="4320"/>
        </w:tabs>
        <w:ind w:left="4320" w:hanging="360"/>
      </w:pPr>
      <w:rPr>
        <w:rFonts w:ascii="Wingdings" w:hAnsi="Wingdings" w:hint="default"/>
      </w:rPr>
    </w:lvl>
    <w:lvl w:ilvl="6" w:tplc="678E08B2" w:tentative="1">
      <w:start w:val="1"/>
      <w:numFmt w:val="bullet"/>
      <w:lvlText w:val=""/>
      <w:lvlJc w:val="left"/>
      <w:pPr>
        <w:tabs>
          <w:tab w:val="num" w:pos="5040"/>
        </w:tabs>
        <w:ind w:left="5040" w:hanging="360"/>
      </w:pPr>
      <w:rPr>
        <w:rFonts w:ascii="Wingdings" w:hAnsi="Wingdings" w:hint="default"/>
      </w:rPr>
    </w:lvl>
    <w:lvl w:ilvl="7" w:tplc="E102C2FA" w:tentative="1">
      <w:start w:val="1"/>
      <w:numFmt w:val="bullet"/>
      <w:lvlText w:val=""/>
      <w:lvlJc w:val="left"/>
      <w:pPr>
        <w:tabs>
          <w:tab w:val="num" w:pos="5760"/>
        </w:tabs>
        <w:ind w:left="5760" w:hanging="360"/>
      </w:pPr>
      <w:rPr>
        <w:rFonts w:ascii="Wingdings" w:hAnsi="Wingdings" w:hint="default"/>
      </w:rPr>
    </w:lvl>
    <w:lvl w:ilvl="8" w:tplc="90B4B53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A9"/>
    <w:rsid w:val="00006F9C"/>
    <w:rsid w:val="000155CE"/>
    <w:rsid w:val="00026A58"/>
    <w:rsid w:val="00031256"/>
    <w:rsid w:val="000674F6"/>
    <w:rsid w:val="00076DAA"/>
    <w:rsid w:val="00090EA3"/>
    <w:rsid w:val="000B486B"/>
    <w:rsid w:val="000C1612"/>
    <w:rsid w:val="000D1821"/>
    <w:rsid w:val="000E5B7D"/>
    <w:rsid w:val="000F35FE"/>
    <w:rsid w:val="00101CD5"/>
    <w:rsid w:val="00154AE5"/>
    <w:rsid w:val="00157EED"/>
    <w:rsid w:val="001657FA"/>
    <w:rsid w:val="001806B3"/>
    <w:rsid w:val="001878A4"/>
    <w:rsid w:val="001A62EC"/>
    <w:rsid w:val="001E1A89"/>
    <w:rsid w:val="001F40E5"/>
    <w:rsid w:val="002225DD"/>
    <w:rsid w:val="002231AA"/>
    <w:rsid w:val="002A6A0B"/>
    <w:rsid w:val="002E7AD1"/>
    <w:rsid w:val="00307DC6"/>
    <w:rsid w:val="00332001"/>
    <w:rsid w:val="00377E10"/>
    <w:rsid w:val="003922B0"/>
    <w:rsid w:val="00396305"/>
    <w:rsid w:val="003A2A0B"/>
    <w:rsid w:val="003B53CE"/>
    <w:rsid w:val="003E482D"/>
    <w:rsid w:val="00400FBD"/>
    <w:rsid w:val="0043544F"/>
    <w:rsid w:val="0044433A"/>
    <w:rsid w:val="00461275"/>
    <w:rsid w:val="004911EB"/>
    <w:rsid w:val="004D15A9"/>
    <w:rsid w:val="004D4E55"/>
    <w:rsid w:val="00515CEE"/>
    <w:rsid w:val="005309CA"/>
    <w:rsid w:val="00562281"/>
    <w:rsid w:val="005D4E8A"/>
    <w:rsid w:val="005D740A"/>
    <w:rsid w:val="005E2476"/>
    <w:rsid w:val="00612A92"/>
    <w:rsid w:val="00617C2C"/>
    <w:rsid w:val="00667EFC"/>
    <w:rsid w:val="006823A7"/>
    <w:rsid w:val="0069106D"/>
    <w:rsid w:val="006B5C8E"/>
    <w:rsid w:val="006D7429"/>
    <w:rsid w:val="00744B65"/>
    <w:rsid w:val="00770863"/>
    <w:rsid w:val="0077577F"/>
    <w:rsid w:val="007B6808"/>
    <w:rsid w:val="007C3ED4"/>
    <w:rsid w:val="007D0643"/>
    <w:rsid w:val="007D66EF"/>
    <w:rsid w:val="007F4664"/>
    <w:rsid w:val="0080665B"/>
    <w:rsid w:val="0081203F"/>
    <w:rsid w:val="00816731"/>
    <w:rsid w:val="008201C2"/>
    <w:rsid w:val="00823E2C"/>
    <w:rsid w:val="00841836"/>
    <w:rsid w:val="008B435C"/>
    <w:rsid w:val="008C7FDF"/>
    <w:rsid w:val="008D6EE4"/>
    <w:rsid w:val="008E1CF6"/>
    <w:rsid w:val="008E4E93"/>
    <w:rsid w:val="00951392"/>
    <w:rsid w:val="00960AA6"/>
    <w:rsid w:val="00975AB6"/>
    <w:rsid w:val="0097690A"/>
    <w:rsid w:val="00997954"/>
    <w:rsid w:val="009A4DF2"/>
    <w:rsid w:val="009D1EEC"/>
    <w:rsid w:val="00A065F3"/>
    <w:rsid w:val="00A12302"/>
    <w:rsid w:val="00A2504D"/>
    <w:rsid w:val="00A32CD3"/>
    <w:rsid w:val="00A478DA"/>
    <w:rsid w:val="00A6581D"/>
    <w:rsid w:val="00A84171"/>
    <w:rsid w:val="00A85A18"/>
    <w:rsid w:val="00A97AA2"/>
    <w:rsid w:val="00AB6562"/>
    <w:rsid w:val="00B2657C"/>
    <w:rsid w:val="00B47811"/>
    <w:rsid w:val="00B617ED"/>
    <w:rsid w:val="00B62267"/>
    <w:rsid w:val="00B72DDB"/>
    <w:rsid w:val="00BA0F22"/>
    <w:rsid w:val="00BA1BF2"/>
    <w:rsid w:val="00BB1F46"/>
    <w:rsid w:val="00BC67BA"/>
    <w:rsid w:val="00BD265E"/>
    <w:rsid w:val="00C2512C"/>
    <w:rsid w:val="00C3598F"/>
    <w:rsid w:val="00C378AE"/>
    <w:rsid w:val="00C434F7"/>
    <w:rsid w:val="00C461F0"/>
    <w:rsid w:val="00C636A5"/>
    <w:rsid w:val="00C64D10"/>
    <w:rsid w:val="00C76599"/>
    <w:rsid w:val="00C97DC1"/>
    <w:rsid w:val="00CA6389"/>
    <w:rsid w:val="00CD6915"/>
    <w:rsid w:val="00D0426A"/>
    <w:rsid w:val="00D13E47"/>
    <w:rsid w:val="00D313D5"/>
    <w:rsid w:val="00D36C83"/>
    <w:rsid w:val="00D45FD3"/>
    <w:rsid w:val="00D51537"/>
    <w:rsid w:val="00D60DC6"/>
    <w:rsid w:val="00DA35EB"/>
    <w:rsid w:val="00DA596D"/>
    <w:rsid w:val="00DE78C6"/>
    <w:rsid w:val="00E054A7"/>
    <w:rsid w:val="00E107A9"/>
    <w:rsid w:val="00E97168"/>
    <w:rsid w:val="00EA321D"/>
    <w:rsid w:val="00EA7E76"/>
    <w:rsid w:val="00ED573E"/>
    <w:rsid w:val="00EE46FA"/>
    <w:rsid w:val="00EF31A3"/>
    <w:rsid w:val="00EF5074"/>
    <w:rsid w:val="00F209AB"/>
    <w:rsid w:val="00F36C49"/>
    <w:rsid w:val="00F55980"/>
    <w:rsid w:val="00F9396E"/>
    <w:rsid w:val="00FA124D"/>
    <w:rsid w:val="00FB0229"/>
    <w:rsid w:val="00FB7314"/>
    <w:rsid w:val="00FE47B6"/>
    <w:rsid w:val="00FE60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411A"/>
  <w15:docId w15:val="{E81B0FBE-0132-4CA0-9514-F6F6BD5C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Right">
    <w:name w:val="Style Right"/>
    <w:basedOn w:val="Normal"/>
    <w:rsid w:val="004D15A9"/>
    <w:pPr>
      <w:spacing w:after="120" w:line="240" w:lineRule="auto"/>
      <w:ind w:firstLine="720"/>
      <w:jc w:val="right"/>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4D15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5A9"/>
  </w:style>
  <w:style w:type="paragraph" w:styleId="Footer">
    <w:name w:val="footer"/>
    <w:basedOn w:val="Normal"/>
    <w:link w:val="FooterChar"/>
    <w:unhideWhenUsed/>
    <w:rsid w:val="004D1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5A9"/>
  </w:style>
  <w:style w:type="paragraph" w:styleId="BalloonText">
    <w:name w:val="Balloon Text"/>
    <w:basedOn w:val="Normal"/>
    <w:link w:val="BalloonTextChar"/>
    <w:uiPriority w:val="99"/>
    <w:semiHidden/>
    <w:unhideWhenUsed/>
    <w:rsid w:val="003A2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0B"/>
    <w:rPr>
      <w:rFonts w:ascii="Tahoma" w:hAnsi="Tahoma" w:cs="Tahoma"/>
      <w:sz w:val="16"/>
      <w:szCs w:val="16"/>
    </w:rPr>
  </w:style>
  <w:style w:type="paragraph" w:customStyle="1" w:styleId="labojumupamats1">
    <w:name w:val="labojumu_pamats1"/>
    <w:basedOn w:val="Normal"/>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Normal"/>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ListParagraph">
    <w:name w:val="List Paragraph"/>
    <w:aliases w:val="2,Strip"/>
    <w:basedOn w:val="Normal"/>
    <w:link w:val="ListParagraphChar"/>
    <w:uiPriority w:val="34"/>
    <w:qFormat/>
    <w:rsid w:val="00AB6562"/>
    <w:pPr>
      <w:ind w:left="720"/>
      <w:contextualSpacing/>
    </w:pPr>
  </w:style>
  <w:style w:type="character" w:styleId="Hyperlink">
    <w:name w:val="Hyperlink"/>
    <w:basedOn w:val="DefaultParagraphFont"/>
    <w:uiPriority w:val="99"/>
    <w:unhideWhenUsed/>
    <w:rsid w:val="008E4E93"/>
    <w:rPr>
      <w:color w:val="0000FF" w:themeColor="hyperlink"/>
      <w:u w:val="single"/>
    </w:rPr>
  </w:style>
  <w:style w:type="paragraph" w:styleId="CommentText">
    <w:name w:val="annotation text"/>
    <w:basedOn w:val="Normal"/>
    <w:link w:val="CommentTextChar"/>
    <w:uiPriority w:val="99"/>
    <w:semiHidden/>
    <w:rsid w:val="00D0426A"/>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semiHidden/>
    <w:rsid w:val="00D0426A"/>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rsid w:val="00D0426A"/>
    <w:rPr>
      <w:sz w:val="16"/>
      <w:szCs w:val="16"/>
    </w:rPr>
  </w:style>
  <w:style w:type="character" w:styleId="FollowedHyperlink">
    <w:name w:val="FollowedHyperlink"/>
    <w:basedOn w:val="DefaultParagraphFont"/>
    <w:uiPriority w:val="99"/>
    <w:semiHidden/>
    <w:unhideWhenUsed/>
    <w:rsid w:val="00D60DC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A478DA"/>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478DA"/>
    <w:rPr>
      <w:rFonts w:ascii="Times New Roman" w:eastAsia="Times New Roman" w:hAnsi="Times New Roman" w:cs="Times New Roman"/>
      <w:b/>
      <w:bCs/>
      <w:sz w:val="20"/>
      <w:szCs w:val="20"/>
      <w:lang w:eastAsia="lv-LV"/>
    </w:rPr>
  </w:style>
  <w:style w:type="character" w:customStyle="1" w:styleId="ListParagraphChar">
    <w:name w:val="List Paragraph Char"/>
    <w:aliases w:val="2 Char,Strip Char"/>
    <w:link w:val="ListParagraph"/>
    <w:uiPriority w:val="34"/>
    <w:rsid w:val="00B72DDB"/>
  </w:style>
  <w:style w:type="paragraph" w:customStyle="1" w:styleId="naiskr">
    <w:name w:val="naiskr"/>
    <w:basedOn w:val="Normal"/>
    <w:rsid w:val="001A62EC"/>
    <w:pPr>
      <w:spacing w:before="75" w:after="75"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80665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69106D"/>
    <w:rPr>
      <w:b/>
      <w:bCs/>
    </w:rPr>
  </w:style>
  <w:style w:type="paragraph" w:styleId="NoSpacing">
    <w:name w:val="No Spacing"/>
    <w:uiPriority w:val="1"/>
    <w:qFormat/>
    <w:rsid w:val="007D66EF"/>
    <w:pPr>
      <w:spacing w:after="0" w:line="240" w:lineRule="auto"/>
    </w:pPr>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48529">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41918493">
      <w:bodyDiv w:val="1"/>
      <w:marLeft w:val="0"/>
      <w:marRight w:val="0"/>
      <w:marTop w:val="0"/>
      <w:marBottom w:val="0"/>
      <w:divBdr>
        <w:top w:val="none" w:sz="0" w:space="0" w:color="auto"/>
        <w:left w:val="none" w:sz="0" w:space="0" w:color="auto"/>
        <w:bottom w:val="none" w:sz="0" w:space="0" w:color="auto"/>
        <w:right w:val="none" w:sz="0" w:space="0" w:color="auto"/>
      </w:divBdr>
    </w:div>
    <w:div w:id="256520841">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391542973">
      <w:bodyDiv w:val="1"/>
      <w:marLeft w:val="0"/>
      <w:marRight w:val="0"/>
      <w:marTop w:val="0"/>
      <w:marBottom w:val="0"/>
      <w:divBdr>
        <w:top w:val="none" w:sz="0" w:space="0" w:color="auto"/>
        <w:left w:val="none" w:sz="0" w:space="0" w:color="auto"/>
        <w:bottom w:val="none" w:sz="0" w:space="0" w:color="auto"/>
        <w:right w:val="none" w:sz="0" w:space="0" w:color="auto"/>
      </w:divBdr>
    </w:div>
    <w:div w:id="442044177">
      <w:bodyDiv w:val="1"/>
      <w:marLeft w:val="0"/>
      <w:marRight w:val="0"/>
      <w:marTop w:val="0"/>
      <w:marBottom w:val="0"/>
      <w:divBdr>
        <w:top w:val="none" w:sz="0" w:space="0" w:color="auto"/>
        <w:left w:val="none" w:sz="0" w:space="0" w:color="auto"/>
        <w:bottom w:val="none" w:sz="0" w:space="0" w:color="auto"/>
        <w:right w:val="none" w:sz="0" w:space="0" w:color="auto"/>
      </w:divBdr>
    </w:div>
    <w:div w:id="466431776">
      <w:bodyDiv w:val="1"/>
      <w:marLeft w:val="0"/>
      <w:marRight w:val="0"/>
      <w:marTop w:val="0"/>
      <w:marBottom w:val="0"/>
      <w:divBdr>
        <w:top w:val="none" w:sz="0" w:space="0" w:color="auto"/>
        <w:left w:val="none" w:sz="0" w:space="0" w:color="auto"/>
        <w:bottom w:val="none" w:sz="0" w:space="0" w:color="auto"/>
        <w:right w:val="none" w:sz="0" w:space="0" w:color="auto"/>
      </w:divBdr>
    </w:div>
    <w:div w:id="481776157">
      <w:bodyDiv w:val="1"/>
      <w:marLeft w:val="0"/>
      <w:marRight w:val="0"/>
      <w:marTop w:val="0"/>
      <w:marBottom w:val="0"/>
      <w:divBdr>
        <w:top w:val="none" w:sz="0" w:space="0" w:color="auto"/>
        <w:left w:val="none" w:sz="0" w:space="0" w:color="auto"/>
        <w:bottom w:val="none" w:sz="0" w:space="0" w:color="auto"/>
        <w:right w:val="none" w:sz="0" w:space="0" w:color="auto"/>
      </w:divBdr>
    </w:div>
    <w:div w:id="642462901">
      <w:bodyDiv w:val="1"/>
      <w:marLeft w:val="0"/>
      <w:marRight w:val="0"/>
      <w:marTop w:val="0"/>
      <w:marBottom w:val="0"/>
      <w:divBdr>
        <w:top w:val="none" w:sz="0" w:space="0" w:color="auto"/>
        <w:left w:val="none" w:sz="0" w:space="0" w:color="auto"/>
        <w:bottom w:val="none" w:sz="0" w:space="0" w:color="auto"/>
        <w:right w:val="none" w:sz="0" w:space="0" w:color="auto"/>
      </w:divBdr>
    </w:div>
    <w:div w:id="688877290">
      <w:bodyDiv w:val="1"/>
      <w:marLeft w:val="0"/>
      <w:marRight w:val="0"/>
      <w:marTop w:val="0"/>
      <w:marBottom w:val="0"/>
      <w:divBdr>
        <w:top w:val="none" w:sz="0" w:space="0" w:color="auto"/>
        <w:left w:val="none" w:sz="0" w:space="0" w:color="auto"/>
        <w:bottom w:val="none" w:sz="0" w:space="0" w:color="auto"/>
        <w:right w:val="none" w:sz="0" w:space="0" w:color="auto"/>
      </w:divBdr>
    </w:div>
    <w:div w:id="1112238600">
      <w:bodyDiv w:val="1"/>
      <w:marLeft w:val="0"/>
      <w:marRight w:val="0"/>
      <w:marTop w:val="0"/>
      <w:marBottom w:val="0"/>
      <w:divBdr>
        <w:top w:val="none" w:sz="0" w:space="0" w:color="auto"/>
        <w:left w:val="none" w:sz="0" w:space="0" w:color="auto"/>
        <w:bottom w:val="none" w:sz="0" w:space="0" w:color="auto"/>
        <w:right w:val="none" w:sz="0" w:space="0" w:color="auto"/>
      </w:divBdr>
    </w:div>
    <w:div w:id="1157260854">
      <w:bodyDiv w:val="1"/>
      <w:marLeft w:val="0"/>
      <w:marRight w:val="0"/>
      <w:marTop w:val="0"/>
      <w:marBottom w:val="0"/>
      <w:divBdr>
        <w:top w:val="none" w:sz="0" w:space="0" w:color="auto"/>
        <w:left w:val="none" w:sz="0" w:space="0" w:color="auto"/>
        <w:bottom w:val="none" w:sz="0" w:space="0" w:color="auto"/>
        <w:right w:val="none" w:sz="0" w:space="0" w:color="auto"/>
      </w:divBdr>
    </w:div>
    <w:div w:id="1385056932">
      <w:bodyDiv w:val="1"/>
      <w:marLeft w:val="0"/>
      <w:marRight w:val="0"/>
      <w:marTop w:val="0"/>
      <w:marBottom w:val="0"/>
      <w:divBdr>
        <w:top w:val="none" w:sz="0" w:space="0" w:color="auto"/>
        <w:left w:val="none" w:sz="0" w:space="0" w:color="auto"/>
        <w:bottom w:val="none" w:sz="0" w:space="0" w:color="auto"/>
        <w:right w:val="none" w:sz="0" w:space="0" w:color="auto"/>
      </w:divBdr>
      <w:divsChild>
        <w:div w:id="2011172632">
          <w:marLeft w:val="0"/>
          <w:marRight w:val="0"/>
          <w:marTop w:val="0"/>
          <w:marBottom w:val="0"/>
          <w:divBdr>
            <w:top w:val="none" w:sz="0" w:space="0" w:color="auto"/>
            <w:left w:val="none" w:sz="0" w:space="0" w:color="auto"/>
            <w:bottom w:val="none" w:sz="0" w:space="0" w:color="auto"/>
            <w:right w:val="none" w:sz="0" w:space="0" w:color="auto"/>
          </w:divBdr>
        </w:div>
        <w:div w:id="38550415">
          <w:marLeft w:val="0"/>
          <w:marRight w:val="0"/>
          <w:marTop w:val="0"/>
          <w:marBottom w:val="0"/>
          <w:divBdr>
            <w:top w:val="none" w:sz="0" w:space="0" w:color="auto"/>
            <w:left w:val="none" w:sz="0" w:space="0" w:color="auto"/>
            <w:bottom w:val="none" w:sz="0" w:space="0" w:color="auto"/>
            <w:right w:val="none" w:sz="0" w:space="0" w:color="auto"/>
          </w:divBdr>
          <w:divsChild>
            <w:div w:id="1313677101">
              <w:marLeft w:val="0"/>
              <w:marRight w:val="0"/>
              <w:marTop w:val="0"/>
              <w:marBottom w:val="0"/>
              <w:divBdr>
                <w:top w:val="none" w:sz="0" w:space="0" w:color="auto"/>
                <w:left w:val="none" w:sz="0" w:space="0" w:color="auto"/>
                <w:bottom w:val="none" w:sz="0" w:space="0" w:color="auto"/>
                <w:right w:val="none" w:sz="0" w:space="0" w:color="auto"/>
              </w:divBdr>
              <w:divsChild>
                <w:div w:id="266349158">
                  <w:marLeft w:val="0"/>
                  <w:marRight w:val="0"/>
                  <w:marTop w:val="0"/>
                  <w:marBottom w:val="0"/>
                  <w:divBdr>
                    <w:top w:val="none" w:sz="0" w:space="0" w:color="auto"/>
                    <w:left w:val="none" w:sz="0" w:space="0" w:color="auto"/>
                    <w:bottom w:val="none" w:sz="0" w:space="0" w:color="auto"/>
                    <w:right w:val="none" w:sz="0" w:space="0" w:color="auto"/>
                  </w:divBdr>
                </w:div>
                <w:div w:id="753667123">
                  <w:marLeft w:val="0"/>
                  <w:marRight w:val="0"/>
                  <w:marTop w:val="0"/>
                  <w:marBottom w:val="0"/>
                  <w:divBdr>
                    <w:top w:val="none" w:sz="0" w:space="0" w:color="auto"/>
                    <w:left w:val="none" w:sz="0" w:space="0" w:color="auto"/>
                    <w:bottom w:val="none" w:sz="0" w:space="0" w:color="auto"/>
                    <w:right w:val="none" w:sz="0" w:space="0" w:color="auto"/>
                  </w:divBdr>
                </w:div>
                <w:div w:id="107237850">
                  <w:marLeft w:val="0"/>
                  <w:marRight w:val="0"/>
                  <w:marTop w:val="0"/>
                  <w:marBottom w:val="0"/>
                  <w:divBdr>
                    <w:top w:val="none" w:sz="0" w:space="0" w:color="auto"/>
                    <w:left w:val="none" w:sz="0" w:space="0" w:color="auto"/>
                    <w:bottom w:val="none" w:sz="0" w:space="0" w:color="auto"/>
                    <w:right w:val="none" w:sz="0" w:space="0" w:color="auto"/>
                  </w:divBdr>
                </w:div>
                <w:div w:id="1085150666">
                  <w:marLeft w:val="0"/>
                  <w:marRight w:val="0"/>
                  <w:marTop w:val="0"/>
                  <w:marBottom w:val="0"/>
                  <w:divBdr>
                    <w:top w:val="none" w:sz="0" w:space="0" w:color="auto"/>
                    <w:left w:val="none" w:sz="0" w:space="0" w:color="auto"/>
                    <w:bottom w:val="none" w:sz="0" w:space="0" w:color="auto"/>
                    <w:right w:val="none" w:sz="0" w:space="0" w:color="auto"/>
                  </w:divBdr>
                </w:div>
                <w:div w:id="17767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2056">
          <w:marLeft w:val="0"/>
          <w:marRight w:val="0"/>
          <w:marTop w:val="0"/>
          <w:marBottom w:val="0"/>
          <w:divBdr>
            <w:top w:val="none" w:sz="0" w:space="0" w:color="auto"/>
            <w:left w:val="none" w:sz="0" w:space="0" w:color="auto"/>
            <w:bottom w:val="none" w:sz="0" w:space="0" w:color="auto"/>
            <w:right w:val="none" w:sz="0" w:space="0" w:color="auto"/>
          </w:divBdr>
          <w:divsChild>
            <w:div w:id="206668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3177">
      <w:bodyDiv w:val="1"/>
      <w:marLeft w:val="0"/>
      <w:marRight w:val="0"/>
      <w:marTop w:val="0"/>
      <w:marBottom w:val="0"/>
      <w:divBdr>
        <w:top w:val="none" w:sz="0" w:space="0" w:color="auto"/>
        <w:left w:val="none" w:sz="0" w:space="0" w:color="auto"/>
        <w:bottom w:val="none" w:sz="0" w:space="0" w:color="auto"/>
        <w:right w:val="none" w:sz="0" w:space="0" w:color="auto"/>
      </w:divBdr>
    </w:div>
    <w:div w:id="1550528562">
      <w:bodyDiv w:val="1"/>
      <w:marLeft w:val="0"/>
      <w:marRight w:val="0"/>
      <w:marTop w:val="0"/>
      <w:marBottom w:val="0"/>
      <w:divBdr>
        <w:top w:val="none" w:sz="0" w:space="0" w:color="auto"/>
        <w:left w:val="none" w:sz="0" w:space="0" w:color="auto"/>
        <w:bottom w:val="none" w:sz="0" w:space="0" w:color="auto"/>
        <w:right w:val="none" w:sz="0" w:space="0" w:color="auto"/>
      </w:divBdr>
    </w:div>
    <w:div w:id="1730835210">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F585A-2F6C-4212-A513-7BF255623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16417</Words>
  <Characters>9359</Characters>
  <Application>Microsoft Office Word</Application>
  <DocSecurity>0</DocSecurity>
  <Lines>77</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Pilns nosaukums</vt:lpstr>
      <vt:lpstr>Pilns nosaukums</vt:lpstr>
    </vt:vector>
  </TitlesOfParts>
  <Company>Tieslietu ministrija</Company>
  <LinksUpToDate>false</LinksUpToDate>
  <CharactersWithSpaces>25725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Pilns nosaukums</dc:title>
  <dc:subject>Anotācija</dc:subject>
  <dc:creator>Vārds Uzvārds</dc:creator>
  <dc:description>Autora tālrunis un e-pasta adrese</dc:description>
  <cp:lastModifiedBy>Maris Dumpis</cp:lastModifiedBy>
  <cp:revision>11</cp:revision>
  <cp:lastPrinted>2016-08-18T15:21:00Z</cp:lastPrinted>
  <dcterms:created xsi:type="dcterms:W3CDTF">2016-08-25T14:08:00Z</dcterms:created>
  <dcterms:modified xsi:type="dcterms:W3CDTF">2016-08-26T07:35:00Z</dcterms:modified>
</cp:coreProperties>
</file>