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0403" w14:textId="0D9AA7B0" w:rsidR="00CD4343" w:rsidRPr="00A13E24" w:rsidRDefault="00E957A8" w:rsidP="00BE32C0">
      <w:pPr>
        <w:spacing w:after="160" w:line="259" w:lineRule="auto"/>
        <w:jc w:val="center"/>
        <w:rPr>
          <w:sz w:val="28"/>
        </w:rPr>
      </w:pPr>
      <w:sdt>
        <w:sdtPr>
          <w:rPr>
            <w:b/>
            <w:bCs/>
            <w:sz w:val="28"/>
            <w:lang w:eastAsia="lv-LV"/>
          </w:rPr>
          <w:id w:val="882755678"/>
          <w:placeholder>
            <w:docPart w:val="B2513C7936974E769D1103048039203D"/>
          </w:placeholder>
        </w:sdtPr>
        <w:sdtContent>
          <w:r w:rsidR="00BC3FBF" w:rsidRPr="00A13E24">
            <w:rPr>
              <w:b/>
              <w:bCs/>
              <w:sz w:val="28"/>
              <w:lang w:eastAsia="lv-LV"/>
            </w:rPr>
            <w:t>Ministru kabineta noteikumu</w:t>
          </w:r>
        </w:sdtContent>
      </w:sdt>
      <w:r w:rsidR="00894C55" w:rsidRPr="00A13E24">
        <w:rPr>
          <w:b/>
          <w:bCs/>
          <w:sz w:val="28"/>
          <w:lang w:eastAsia="lv-LV"/>
        </w:rPr>
        <w:t xml:space="preserve"> projekta</w:t>
      </w:r>
      <w:r w:rsidR="00BC3FBF" w:rsidRPr="00A13E24">
        <w:rPr>
          <w:b/>
          <w:bCs/>
          <w:sz w:val="28"/>
          <w:lang w:eastAsia="lv-LV"/>
        </w:rPr>
        <w:t xml:space="preserve"> </w:t>
      </w:r>
      <w:r w:rsidR="00C7089F" w:rsidRPr="00A13E24">
        <w:rPr>
          <w:b/>
          <w:sz w:val="28"/>
        </w:rPr>
        <w:t>"</w:t>
      </w:r>
      <w:r w:rsidR="000E7CC9" w:rsidRPr="000E7CC9">
        <w:rPr>
          <w:b/>
          <w:sz w:val="28"/>
        </w:rPr>
        <w:t>Noteikumi par īpašas formas apliecinājumu administratīvā pārkāpuma procesā</w:t>
      </w:r>
      <w:r w:rsidR="00C7089F" w:rsidRPr="00A13E24">
        <w:rPr>
          <w:b/>
          <w:sz w:val="28"/>
        </w:rPr>
        <w:t>"</w:t>
      </w:r>
      <w:r w:rsidR="00BE32C0" w:rsidRPr="00A13E24">
        <w:rPr>
          <w:b/>
          <w:bCs/>
          <w:sz w:val="28"/>
          <w:lang w:eastAsia="lv-LV"/>
        </w:rPr>
        <w:t xml:space="preserve"> sākotnējās ietekmes novērtējuma ziņojums</w:t>
      </w:r>
      <w:r w:rsidR="00BE32C0" w:rsidRPr="00A13E24">
        <w:rPr>
          <w:b/>
          <w:bCs/>
          <w:sz w:val="28"/>
          <w:lang w:eastAsia="lv-LV"/>
        </w:rPr>
        <w:br/>
      </w:r>
      <w:r w:rsidR="00BE32C0" w:rsidRPr="00A13E24">
        <w:rPr>
          <w:b/>
          <w:bCs/>
          <w:sz w:val="28"/>
          <w:lang w:eastAsia="lv-LV"/>
        </w:rPr>
        <w:t>(anotācija)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A13E24" w:rsidRPr="00A13E24" w14:paraId="0B0FBA8A"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4667FA" w14:textId="77777777" w:rsidR="00655F2C" w:rsidRPr="00A13E24" w:rsidRDefault="00E5323B" w:rsidP="00901895">
            <w:pPr>
              <w:jc w:val="center"/>
              <w:rPr>
                <w:b/>
                <w:bCs/>
                <w:iCs/>
                <w:lang w:val="sv-SE" w:eastAsia="lv-LV"/>
              </w:rPr>
            </w:pPr>
            <w:r w:rsidRPr="00A13E24">
              <w:rPr>
                <w:b/>
                <w:bCs/>
                <w:iCs/>
                <w:lang w:val="sv-SE" w:eastAsia="lv-LV"/>
              </w:rPr>
              <w:t>Tiesību akta projekta anotācijas kopsavilkums</w:t>
            </w:r>
          </w:p>
        </w:tc>
      </w:tr>
      <w:tr w:rsidR="00A13E24" w:rsidRPr="00A13E24" w14:paraId="3EEA3B02" w14:textId="77777777" w:rsidTr="008D631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573F601" w14:textId="4C12CAA6" w:rsidR="00E5323B" w:rsidRPr="00A13E24" w:rsidRDefault="00E5323B" w:rsidP="008D631D">
            <w:pPr>
              <w:jc w:val="both"/>
              <w:rPr>
                <w:iCs/>
                <w:lang w:val="sv-SE" w:eastAsia="lv-LV"/>
              </w:rPr>
            </w:pPr>
            <w:r w:rsidRPr="00A13E24">
              <w:rPr>
                <w:iCs/>
                <w:lang w:val="sv-SE"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7243A887" w14:textId="64A83AA5" w:rsidR="00EB272A" w:rsidRPr="00A13E24" w:rsidRDefault="00EB272A" w:rsidP="00A85BD7">
            <w:pPr>
              <w:jc w:val="both"/>
              <w:rPr>
                <w:iCs/>
                <w:lang w:val="sv-SE" w:eastAsia="lv-LV"/>
              </w:rPr>
            </w:pPr>
            <w:r w:rsidRPr="00A13E24">
              <w:rPr>
                <w:iCs/>
                <w:lang w:val="sv-SE" w:eastAsia="lv-LV"/>
              </w:rPr>
              <w:t xml:space="preserve">Ar projektu paredzēts noteikt </w:t>
            </w:r>
            <w:r w:rsidR="00C57F8A">
              <w:rPr>
                <w:iCs/>
                <w:lang w:val="sv-SE" w:eastAsia="lv-LV"/>
              </w:rPr>
              <w:t xml:space="preserve">īpašas formas </w:t>
            </w:r>
            <w:r w:rsidR="005F0411" w:rsidRPr="00A13E24">
              <w:rPr>
                <w:iCs/>
                <w:lang w:val="sv-SE" w:eastAsia="lv-LV"/>
              </w:rPr>
              <w:t>a</w:t>
            </w:r>
            <w:r w:rsidRPr="00A13E24">
              <w:rPr>
                <w:iCs/>
                <w:lang w:val="sv-SE" w:eastAsia="lv-LV"/>
              </w:rPr>
              <w:t>pliec</w:t>
            </w:r>
            <w:r w:rsidR="0006131B">
              <w:rPr>
                <w:iCs/>
                <w:lang w:val="sv-SE" w:eastAsia="lv-LV"/>
              </w:rPr>
              <w:t>inājuma</w:t>
            </w:r>
            <w:r w:rsidRPr="00A13E24">
              <w:rPr>
                <w:iCs/>
                <w:lang w:val="sv-SE" w:eastAsia="lv-LV"/>
              </w:rPr>
              <w:t xml:space="preserve"> veidlapu</w:t>
            </w:r>
            <w:r w:rsidR="005C1816">
              <w:rPr>
                <w:iCs/>
                <w:lang w:val="sv-SE" w:eastAsia="lv-LV"/>
              </w:rPr>
              <w:t xml:space="preserve">, </w:t>
            </w:r>
            <w:r w:rsidR="005F0411" w:rsidRPr="00A13E24">
              <w:rPr>
                <w:iCs/>
                <w:lang w:val="sv-SE" w:eastAsia="lv-LV"/>
              </w:rPr>
              <w:t>lai būtu iespējams nosūtīt nolēmumus par mantiska rakstura piedz</w:t>
            </w:r>
            <w:r w:rsidR="00B14B40" w:rsidRPr="00A13E24">
              <w:rPr>
                <w:iCs/>
                <w:lang w:val="sv-SE" w:eastAsia="lv-LV"/>
              </w:rPr>
              <w:t>i</w:t>
            </w:r>
            <w:r w:rsidR="005F0411" w:rsidRPr="00A13E24">
              <w:rPr>
                <w:iCs/>
                <w:lang w:val="sv-SE" w:eastAsia="lv-LV"/>
              </w:rPr>
              <w:t>ņu administratīvā pārkāpuma procesā</w:t>
            </w:r>
            <w:r w:rsidR="00392782" w:rsidRPr="00A13E24">
              <w:rPr>
                <w:iCs/>
                <w:lang w:val="sv-SE" w:eastAsia="lv-LV"/>
              </w:rPr>
              <w:t xml:space="preserve"> saskaņā ar Padomes 2005. gada 24. februāra Pamatlēmumu 2005/214/TI par savstarpējās atzīšanas principa piemērošanu attiecībā uz finansiālām sankcijām</w:t>
            </w:r>
            <w:r w:rsidR="0052726D">
              <w:rPr>
                <w:iCs/>
                <w:lang w:val="sv-SE" w:eastAsia="lv-LV"/>
              </w:rPr>
              <w:t xml:space="preserve"> un Administratīvās atbildības likumu, kurā ir </w:t>
            </w:r>
            <w:r w:rsidR="00E21087">
              <w:rPr>
                <w:iCs/>
                <w:lang w:val="sv-SE" w:eastAsia="lv-LV"/>
              </w:rPr>
              <w:t>pārņemts minētais Pamatlēmums.</w:t>
            </w:r>
          </w:p>
          <w:p w14:paraId="7CB17534" w14:textId="3CC4495B" w:rsidR="00E5323B" w:rsidRPr="00A13E24" w:rsidRDefault="00041696" w:rsidP="003A37A0">
            <w:pPr>
              <w:jc w:val="both"/>
              <w:rPr>
                <w:iCs/>
                <w:lang w:val="sv-SE" w:eastAsia="lv-LV"/>
              </w:rPr>
            </w:pPr>
            <w:r w:rsidRPr="00A13E24">
              <w:rPr>
                <w:iCs/>
                <w:lang w:val="sv-SE" w:eastAsia="lv-LV"/>
              </w:rPr>
              <w:t>Projekts stāsies spēkā vienlai</w:t>
            </w:r>
            <w:r w:rsidR="003A37A0" w:rsidRPr="00A13E24">
              <w:rPr>
                <w:iCs/>
                <w:lang w:val="sv-SE" w:eastAsia="lv-LV"/>
              </w:rPr>
              <w:t xml:space="preserve">kus </w:t>
            </w:r>
            <w:r w:rsidR="00900464" w:rsidRPr="00A13E24">
              <w:rPr>
                <w:iCs/>
                <w:lang w:val="sv-SE" w:eastAsia="lv-LV"/>
              </w:rPr>
              <w:t xml:space="preserve"> </w:t>
            </w:r>
            <w:r w:rsidR="003A37A0" w:rsidRPr="00A13E24">
              <w:rPr>
                <w:iCs/>
                <w:lang w:val="sv-SE" w:eastAsia="lv-LV"/>
              </w:rPr>
              <w:t>ar Administratīvās atbildības likumu.</w:t>
            </w:r>
          </w:p>
        </w:tc>
      </w:tr>
    </w:tbl>
    <w:p w14:paraId="3AE6A3F4" w14:textId="77777777" w:rsidR="00E5323B" w:rsidRPr="00A13E24" w:rsidRDefault="00E5323B" w:rsidP="00E5323B">
      <w:pPr>
        <w:rPr>
          <w:iCs/>
          <w:lang w:val="sv-SE" w:eastAsia="lv-LV"/>
        </w:rPr>
      </w:pPr>
      <w:r w:rsidRPr="00A13E24">
        <w:rPr>
          <w:iCs/>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A13E24" w14:paraId="724A73B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2C9484" w14:textId="77777777" w:rsidR="00655F2C" w:rsidRPr="00A13E24" w:rsidRDefault="00E5323B" w:rsidP="00901895">
            <w:pPr>
              <w:jc w:val="center"/>
              <w:rPr>
                <w:b/>
                <w:bCs/>
                <w:iCs/>
                <w:lang w:val="sv-SE" w:eastAsia="lv-LV"/>
              </w:rPr>
            </w:pPr>
            <w:r w:rsidRPr="00A13E24">
              <w:rPr>
                <w:b/>
                <w:bCs/>
                <w:iCs/>
                <w:lang w:val="sv-SE" w:eastAsia="lv-LV"/>
              </w:rPr>
              <w:t>I. Tiesību akta projekta izstrādes nepieciešamība</w:t>
            </w:r>
          </w:p>
        </w:tc>
      </w:tr>
      <w:tr w:rsidR="00A13E24" w:rsidRPr="00A13E24" w14:paraId="55C2910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46965D" w14:textId="77777777" w:rsidR="00655F2C" w:rsidRPr="00A13E24" w:rsidRDefault="00E5323B" w:rsidP="00E5323B">
            <w:pPr>
              <w:rPr>
                <w:iCs/>
                <w:lang w:val="en-US" w:eastAsia="lv-LV"/>
              </w:rPr>
            </w:pPr>
            <w:r w:rsidRPr="00A13E24">
              <w:rPr>
                <w:iCs/>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80347ED" w14:textId="77777777" w:rsidR="00E5323B" w:rsidRPr="00A13E24" w:rsidRDefault="00E5323B" w:rsidP="00E5323B">
            <w:pPr>
              <w:rPr>
                <w:iCs/>
                <w:lang w:val="en-US" w:eastAsia="lv-LV"/>
              </w:rPr>
            </w:pPr>
            <w:proofErr w:type="spellStart"/>
            <w:r w:rsidRPr="00A13E24">
              <w:rPr>
                <w:iCs/>
                <w:lang w:val="en-US" w:eastAsia="lv-LV"/>
              </w:rPr>
              <w:t>Pamatojums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0EB1649" w14:textId="4307F252" w:rsidR="00E5323B" w:rsidRPr="00A13E24" w:rsidRDefault="0007538B" w:rsidP="00E5323B">
            <w:pPr>
              <w:rPr>
                <w:iCs/>
                <w:lang w:val="en-US" w:eastAsia="lv-LV"/>
              </w:rPr>
            </w:pPr>
            <w:proofErr w:type="spellStart"/>
            <w:r w:rsidRPr="00A13E24">
              <w:rPr>
                <w:iCs/>
                <w:lang w:val="en-US" w:eastAsia="lv-LV"/>
              </w:rPr>
              <w:t>Administratīvās</w:t>
            </w:r>
            <w:proofErr w:type="spellEnd"/>
            <w:r w:rsidRPr="00A13E24">
              <w:rPr>
                <w:iCs/>
                <w:lang w:val="en-US" w:eastAsia="lv-LV"/>
              </w:rPr>
              <w:t xml:space="preserve"> </w:t>
            </w:r>
            <w:proofErr w:type="spellStart"/>
            <w:r w:rsidRPr="00A13E24">
              <w:rPr>
                <w:iCs/>
                <w:lang w:val="en-US" w:eastAsia="lv-LV"/>
              </w:rPr>
              <w:t>atbildības</w:t>
            </w:r>
            <w:proofErr w:type="spellEnd"/>
            <w:r w:rsidRPr="00A13E24">
              <w:rPr>
                <w:iCs/>
                <w:lang w:val="en-US" w:eastAsia="lv-LV"/>
              </w:rPr>
              <w:t xml:space="preserve"> </w:t>
            </w:r>
            <w:proofErr w:type="spellStart"/>
            <w:r w:rsidRPr="00A13E24">
              <w:rPr>
                <w:iCs/>
                <w:lang w:val="en-US" w:eastAsia="lv-LV"/>
              </w:rPr>
              <w:t>likuma</w:t>
            </w:r>
            <w:proofErr w:type="spellEnd"/>
            <w:r w:rsidRPr="00A13E24">
              <w:rPr>
                <w:iCs/>
                <w:lang w:val="en-US" w:eastAsia="lv-LV"/>
              </w:rPr>
              <w:t xml:space="preserve"> 289.</w:t>
            </w:r>
            <w:r w:rsidR="00392782" w:rsidRPr="00A13E24">
              <w:rPr>
                <w:iCs/>
                <w:lang w:val="en-US" w:eastAsia="lv-LV"/>
              </w:rPr>
              <w:t> </w:t>
            </w:r>
            <w:proofErr w:type="spellStart"/>
            <w:r w:rsidRPr="00A13E24">
              <w:rPr>
                <w:iCs/>
                <w:lang w:val="en-US" w:eastAsia="lv-LV"/>
              </w:rPr>
              <w:t>panta</w:t>
            </w:r>
            <w:proofErr w:type="spellEnd"/>
            <w:r w:rsidRPr="00A13E24">
              <w:rPr>
                <w:iCs/>
                <w:lang w:val="en-US" w:eastAsia="lv-LV"/>
              </w:rPr>
              <w:t xml:space="preserve"> </w:t>
            </w:r>
            <w:proofErr w:type="spellStart"/>
            <w:r w:rsidRPr="00A13E24">
              <w:rPr>
                <w:iCs/>
                <w:lang w:val="en-US" w:eastAsia="lv-LV"/>
              </w:rPr>
              <w:t>otrā</w:t>
            </w:r>
            <w:proofErr w:type="spellEnd"/>
            <w:r w:rsidRPr="00A13E24">
              <w:rPr>
                <w:iCs/>
                <w:lang w:val="en-US" w:eastAsia="lv-LV"/>
              </w:rPr>
              <w:t xml:space="preserve"> </w:t>
            </w:r>
            <w:proofErr w:type="spellStart"/>
            <w:r w:rsidRPr="00A13E24">
              <w:rPr>
                <w:iCs/>
                <w:lang w:val="en-US" w:eastAsia="lv-LV"/>
              </w:rPr>
              <w:t>daļa</w:t>
            </w:r>
            <w:proofErr w:type="spellEnd"/>
            <w:r w:rsidR="00917811" w:rsidRPr="00A13E24">
              <w:rPr>
                <w:iCs/>
                <w:lang w:val="en-US" w:eastAsia="lv-LV"/>
              </w:rPr>
              <w:t>.</w:t>
            </w:r>
          </w:p>
        </w:tc>
      </w:tr>
      <w:tr w:rsidR="00A13E24" w:rsidRPr="00A13E24" w14:paraId="28DF50C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43E28A" w14:textId="77777777" w:rsidR="00655F2C" w:rsidRPr="00A13E24" w:rsidRDefault="00E5323B" w:rsidP="00E5323B">
            <w:pPr>
              <w:rPr>
                <w:iCs/>
                <w:lang w:val="en-US" w:eastAsia="lv-LV"/>
              </w:rPr>
            </w:pPr>
            <w:r w:rsidRPr="00A13E24">
              <w:rPr>
                <w:iCs/>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B569143" w14:textId="77777777" w:rsidR="00E5323B" w:rsidRPr="00A13E24" w:rsidRDefault="00E5323B" w:rsidP="00A524B1">
            <w:pPr>
              <w:jc w:val="both"/>
              <w:rPr>
                <w:iCs/>
                <w:lang w:val="en-US" w:eastAsia="lv-LV"/>
              </w:rPr>
            </w:pPr>
            <w:proofErr w:type="spellStart"/>
            <w:r w:rsidRPr="00A13E24">
              <w:rPr>
                <w:iCs/>
                <w:lang w:val="en-US" w:eastAsia="lv-LV"/>
              </w:rPr>
              <w:t>Pašreizējā</w:t>
            </w:r>
            <w:proofErr w:type="spellEnd"/>
            <w:r w:rsidRPr="00A13E24">
              <w:rPr>
                <w:iCs/>
                <w:lang w:val="en-US" w:eastAsia="lv-LV"/>
              </w:rPr>
              <w:t xml:space="preserve"> </w:t>
            </w:r>
            <w:proofErr w:type="spellStart"/>
            <w:r w:rsidRPr="00A13E24">
              <w:rPr>
                <w:iCs/>
                <w:lang w:val="en-US" w:eastAsia="lv-LV"/>
              </w:rPr>
              <w:t>situācija</w:t>
            </w:r>
            <w:proofErr w:type="spellEnd"/>
            <w:r w:rsidRPr="00A13E24">
              <w:rPr>
                <w:iCs/>
                <w:lang w:val="en-US" w:eastAsia="lv-LV"/>
              </w:rPr>
              <w:t xml:space="preserve"> un </w:t>
            </w:r>
            <w:proofErr w:type="spellStart"/>
            <w:r w:rsidRPr="00A13E24">
              <w:rPr>
                <w:iCs/>
                <w:lang w:val="en-US" w:eastAsia="lv-LV"/>
              </w:rPr>
              <w:t>problēmas</w:t>
            </w:r>
            <w:proofErr w:type="spellEnd"/>
            <w:r w:rsidRPr="00A13E24">
              <w:rPr>
                <w:iCs/>
                <w:lang w:val="en-US" w:eastAsia="lv-LV"/>
              </w:rPr>
              <w:t xml:space="preserve">, kuru </w:t>
            </w:r>
            <w:proofErr w:type="spellStart"/>
            <w:r w:rsidRPr="00A13E24">
              <w:rPr>
                <w:iCs/>
                <w:lang w:val="en-US" w:eastAsia="lv-LV"/>
              </w:rPr>
              <w:t>risināšanai</w:t>
            </w:r>
            <w:proofErr w:type="spellEnd"/>
            <w:r w:rsidRPr="00A13E24">
              <w:rPr>
                <w:iCs/>
                <w:lang w:val="en-US" w:eastAsia="lv-LV"/>
              </w:rPr>
              <w:t xml:space="preserve"> </w:t>
            </w:r>
            <w:proofErr w:type="spellStart"/>
            <w:r w:rsidRPr="00A13E24">
              <w:rPr>
                <w:iCs/>
                <w:lang w:val="en-US" w:eastAsia="lv-LV"/>
              </w:rPr>
              <w:t>tiesību</w:t>
            </w:r>
            <w:proofErr w:type="spellEnd"/>
            <w:r w:rsidRPr="00A13E24">
              <w:rPr>
                <w:iCs/>
                <w:lang w:val="en-US" w:eastAsia="lv-LV"/>
              </w:rPr>
              <w:t xml:space="preserve"> </w:t>
            </w:r>
            <w:proofErr w:type="spellStart"/>
            <w:r w:rsidRPr="00A13E24">
              <w:rPr>
                <w:iCs/>
                <w:lang w:val="en-US" w:eastAsia="lv-LV"/>
              </w:rPr>
              <w:t>akta</w:t>
            </w:r>
            <w:proofErr w:type="spellEnd"/>
            <w:r w:rsidRPr="00A13E24">
              <w:rPr>
                <w:iCs/>
                <w:lang w:val="en-US" w:eastAsia="lv-LV"/>
              </w:rPr>
              <w:t xml:space="preserve"> </w:t>
            </w:r>
            <w:proofErr w:type="spellStart"/>
            <w:r w:rsidRPr="00A13E24">
              <w:rPr>
                <w:iCs/>
                <w:lang w:val="en-US" w:eastAsia="lv-LV"/>
              </w:rPr>
              <w:t>projekts</w:t>
            </w:r>
            <w:proofErr w:type="spellEnd"/>
            <w:r w:rsidRPr="00A13E24">
              <w:rPr>
                <w:iCs/>
                <w:lang w:val="en-US" w:eastAsia="lv-LV"/>
              </w:rPr>
              <w:t xml:space="preserve"> </w:t>
            </w:r>
            <w:proofErr w:type="spellStart"/>
            <w:r w:rsidRPr="00A13E24">
              <w:rPr>
                <w:iCs/>
                <w:lang w:val="en-US" w:eastAsia="lv-LV"/>
              </w:rPr>
              <w:t>izstrādāts</w:t>
            </w:r>
            <w:proofErr w:type="spellEnd"/>
            <w:r w:rsidRPr="00A13E24">
              <w:rPr>
                <w:iCs/>
                <w:lang w:val="en-US" w:eastAsia="lv-LV"/>
              </w:rPr>
              <w:t xml:space="preserve">, </w:t>
            </w:r>
            <w:proofErr w:type="spellStart"/>
            <w:r w:rsidRPr="00A13E24">
              <w:rPr>
                <w:iCs/>
                <w:lang w:val="en-US" w:eastAsia="lv-LV"/>
              </w:rPr>
              <w:t>tiesiskā</w:t>
            </w:r>
            <w:proofErr w:type="spellEnd"/>
            <w:r w:rsidRPr="00A13E24">
              <w:rPr>
                <w:iCs/>
                <w:lang w:val="en-US" w:eastAsia="lv-LV"/>
              </w:rPr>
              <w:t xml:space="preserve"> </w:t>
            </w:r>
            <w:proofErr w:type="spellStart"/>
            <w:r w:rsidRPr="00A13E24">
              <w:rPr>
                <w:iCs/>
                <w:lang w:val="en-US" w:eastAsia="lv-LV"/>
              </w:rPr>
              <w:t>regulējuma</w:t>
            </w:r>
            <w:proofErr w:type="spellEnd"/>
            <w:r w:rsidRPr="00A13E24">
              <w:rPr>
                <w:iCs/>
                <w:lang w:val="en-US" w:eastAsia="lv-LV"/>
              </w:rPr>
              <w:t xml:space="preserve"> </w:t>
            </w:r>
            <w:proofErr w:type="spellStart"/>
            <w:r w:rsidRPr="00A13E24">
              <w:rPr>
                <w:iCs/>
                <w:lang w:val="en-US" w:eastAsia="lv-LV"/>
              </w:rPr>
              <w:t>mērķis</w:t>
            </w:r>
            <w:proofErr w:type="spellEnd"/>
            <w:r w:rsidRPr="00A13E24">
              <w:rPr>
                <w:iCs/>
                <w:lang w:val="en-US" w:eastAsia="lv-LV"/>
              </w:rPr>
              <w:t xml:space="preserve"> un </w:t>
            </w:r>
            <w:proofErr w:type="spellStart"/>
            <w:r w:rsidRPr="00A13E24">
              <w:rPr>
                <w:iCs/>
                <w:lang w:val="en-US" w:eastAsia="lv-LV"/>
              </w:rPr>
              <w:t>būtība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BF85A4A" w14:textId="0994FA6B" w:rsidR="00A524B1" w:rsidRPr="0017413D" w:rsidRDefault="00AF435A" w:rsidP="0042265E">
            <w:pPr>
              <w:jc w:val="both"/>
              <w:rPr>
                <w:iCs/>
                <w:lang w:val="sv-SE" w:eastAsia="lv-LV"/>
              </w:rPr>
            </w:pPr>
            <w:r w:rsidRPr="0017413D">
              <w:rPr>
                <w:iCs/>
                <w:lang w:val="sv-SE" w:eastAsia="lv-LV"/>
              </w:rPr>
              <w:t xml:space="preserve">Padomes 2005. gada 24. februāra Pamatlēmums 2005/214/TI par savstarpējās atzīšanas principa piemērošanu attiecībā uz finansiālām sankcijām (turpmāk – Pamatlēmums) </w:t>
            </w:r>
            <w:r w:rsidR="00CA7EC9" w:rsidRPr="0017413D">
              <w:rPr>
                <w:iCs/>
                <w:lang w:val="sv-SE" w:eastAsia="lv-LV"/>
              </w:rPr>
              <w:t>paredz savstarpējās atzīšanas principa piemērošanu attiecībā uz finansiālām sankcijām, ko piemēro tiesu vai administratīvas ie</w:t>
            </w:r>
            <w:r w:rsidR="00FD4D02" w:rsidRPr="0017413D">
              <w:rPr>
                <w:iCs/>
                <w:lang w:val="sv-SE" w:eastAsia="lv-LV"/>
              </w:rPr>
              <w:t>st</w:t>
            </w:r>
            <w:r w:rsidR="00CA7EC9" w:rsidRPr="0017413D">
              <w:rPr>
                <w:iCs/>
                <w:lang w:val="sv-SE" w:eastAsia="lv-LV"/>
              </w:rPr>
              <w:t>āde</w:t>
            </w:r>
            <w:r w:rsidR="00FD4D02" w:rsidRPr="0017413D">
              <w:rPr>
                <w:iCs/>
                <w:lang w:val="sv-SE" w:eastAsia="lv-LV"/>
              </w:rPr>
              <w:t>s</w:t>
            </w:r>
            <w:r w:rsidR="00CA7EC9" w:rsidRPr="0017413D">
              <w:rPr>
                <w:iCs/>
                <w:lang w:val="sv-SE" w:eastAsia="lv-LV"/>
              </w:rPr>
              <w:t xml:space="preserve">, lai veicinātu šādu sankciju izpildi dalībvalstī, kas nav tā valsts, kurā sankcijas </w:t>
            </w:r>
            <w:r w:rsidR="00977095" w:rsidRPr="0017413D">
              <w:rPr>
                <w:iCs/>
                <w:lang w:val="sv-SE" w:eastAsia="lv-LV"/>
              </w:rPr>
              <w:t>piemērotas.</w:t>
            </w:r>
            <w:r w:rsidR="00CA7EC9" w:rsidRPr="0017413D">
              <w:rPr>
                <w:iCs/>
                <w:lang w:val="sv-SE" w:eastAsia="lv-LV"/>
              </w:rPr>
              <w:t xml:space="preserve"> </w:t>
            </w:r>
            <w:r w:rsidR="00DF0DE5" w:rsidRPr="0017413D">
              <w:rPr>
                <w:iCs/>
                <w:lang w:val="sv-SE" w:eastAsia="lv-LV"/>
              </w:rPr>
              <w:t xml:space="preserve"> </w:t>
            </w:r>
          </w:p>
          <w:p w14:paraId="5BB10DEA" w14:textId="751143DA" w:rsidR="00A524B1" w:rsidRPr="0017413D" w:rsidRDefault="00952384" w:rsidP="0042265E">
            <w:pPr>
              <w:jc w:val="both"/>
              <w:rPr>
                <w:lang w:eastAsia="lv-LV"/>
              </w:rPr>
            </w:pPr>
            <w:r w:rsidRPr="0017413D">
              <w:rPr>
                <w:lang w:eastAsia="lv-LV"/>
              </w:rPr>
              <w:t xml:space="preserve">Pamatlēmums pamatā attiecas uz krimināllietās pieņemtajiem lēmumiem. Tomēr </w:t>
            </w:r>
            <w:r w:rsidR="00E04465" w:rsidRPr="0017413D">
              <w:rPr>
                <w:lang w:eastAsia="lv-LV"/>
              </w:rPr>
              <w:t>Pamatlēmuma</w:t>
            </w:r>
            <w:r w:rsidRPr="0017413D">
              <w:rPr>
                <w:lang w:eastAsia="lv-LV"/>
              </w:rPr>
              <w:t xml:space="preserve"> 1.</w:t>
            </w:r>
            <w:r w:rsidR="001A0702" w:rsidRPr="0017413D">
              <w:rPr>
                <w:iCs/>
                <w:lang w:val="sv-SE" w:eastAsia="lv-LV"/>
              </w:rPr>
              <w:t> </w:t>
            </w:r>
            <w:r w:rsidRPr="0017413D">
              <w:rPr>
                <w:lang w:eastAsia="lv-LV"/>
              </w:rPr>
              <w:t>panta "a" punkta "</w:t>
            </w:r>
            <w:proofErr w:type="spellStart"/>
            <w:r w:rsidRPr="0017413D">
              <w:rPr>
                <w:lang w:eastAsia="lv-LV"/>
              </w:rPr>
              <w:t>iii</w:t>
            </w:r>
            <w:proofErr w:type="spellEnd"/>
            <w:r w:rsidRPr="0017413D">
              <w:rPr>
                <w:lang w:eastAsia="lv-LV"/>
              </w:rPr>
              <w:t>" apakšpunktā noteikts, ka atzīstami un izpildāmi ir arī lēmumi, kurus pieņēmusi izdevējas valsts iestāde, kas nav tiesa, attiecībā uz darbībām, kas ir sodāmas atbilstīgi izdevējas valsts tiesību aktiem, jo ir pārkāptas tiesību normas, ar nosacījumu, ka attiecīgajai personai ir bijusi iespēja iesniegt šo lietu izskatīšanai tiesā, kam ir īpaša jurisdikcija krimināllietās.</w:t>
            </w:r>
            <w:r w:rsidR="00E57B90" w:rsidRPr="0017413D">
              <w:rPr>
                <w:lang w:eastAsia="lv-LV"/>
              </w:rPr>
              <w:t xml:space="preserve"> Savukārt Pamatlēmuma 1.panta "a" punkta "</w:t>
            </w:r>
            <w:proofErr w:type="spellStart"/>
            <w:r w:rsidR="00E57B90" w:rsidRPr="0017413D">
              <w:rPr>
                <w:lang w:eastAsia="lv-LV"/>
              </w:rPr>
              <w:t>iv</w:t>
            </w:r>
            <w:proofErr w:type="spellEnd"/>
            <w:r w:rsidR="00E57B90" w:rsidRPr="0017413D">
              <w:rPr>
                <w:lang w:eastAsia="lv-LV"/>
              </w:rPr>
              <w:t>" apakšpunktā noteikts, ka atzīstami un izpildāmi ir arī lēmumi, kurus pieņēmusi tiesa, kam ir īpaša jurisdikcija krimināllietās, ja lēmums pieņemts attiecībā uz "</w:t>
            </w:r>
            <w:proofErr w:type="spellStart"/>
            <w:r w:rsidR="00E57B90" w:rsidRPr="0017413D">
              <w:rPr>
                <w:lang w:eastAsia="lv-LV"/>
              </w:rPr>
              <w:t>iii</w:t>
            </w:r>
            <w:proofErr w:type="spellEnd"/>
            <w:r w:rsidR="00E57B90" w:rsidRPr="0017413D">
              <w:rPr>
                <w:lang w:eastAsia="lv-LV"/>
              </w:rPr>
              <w:t>" apakšpunktā minēto lēmumu.</w:t>
            </w:r>
            <w:r w:rsidR="0091008A" w:rsidRPr="0017413D">
              <w:rPr>
                <w:lang w:eastAsia="lv-LV"/>
              </w:rPr>
              <w:t xml:space="preserve"> </w:t>
            </w:r>
          </w:p>
          <w:p w14:paraId="3264FC68" w14:textId="524B8FCE" w:rsidR="0091008A" w:rsidRPr="0017413D" w:rsidRDefault="0091008A" w:rsidP="0042265E">
            <w:pPr>
              <w:jc w:val="both"/>
              <w:rPr>
                <w:lang w:eastAsia="lv-LV"/>
              </w:rPr>
            </w:pPr>
            <w:r w:rsidRPr="0017413D">
              <w:rPr>
                <w:lang w:eastAsia="lv-LV"/>
              </w:rPr>
              <w:t>Pamatlēmuma 5.</w:t>
            </w:r>
            <w:r w:rsidR="00043360" w:rsidRPr="0017413D">
              <w:rPr>
                <w:lang w:eastAsia="lv-LV"/>
              </w:rPr>
              <w:t> </w:t>
            </w:r>
            <w:r w:rsidRPr="0017413D">
              <w:rPr>
                <w:lang w:eastAsia="lv-LV"/>
              </w:rPr>
              <w:t>panta</w:t>
            </w:r>
            <w:r w:rsidR="00977095" w:rsidRPr="0017413D">
              <w:rPr>
                <w:lang w:eastAsia="lv-LV"/>
              </w:rPr>
              <w:t xml:space="preserve"> 1. </w:t>
            </w:r>
            <w:r w:rsidRPr="0017413D">
              <w:rPr>
                <w:lang w:eastAsia="lv-LV"/>
              </w:rPr>
              <w:t>punktā ir uzskaitīti nodarījumi, attiecībā uz kuriem lēmums ir atzīstams un izpildāms, nepārbaudot nodarījuma abpusējo sodāmību. Lielākoties uzskaitītie nodarījumi ir krimināli sodāmi. Tomēr Pamatlēmuma 5.</w:t>
            </w:r>
            <w:r w:rsidR="00CE28C4" w:rsidRPr="0017413D">
              <w:rPr>
                <w:lang w:eastAsia="lv-LV"/>
              </w:rPr>
              <w:t> </w:t>
            </w:r>
            <w:r w:rsidRPr="0017413D">
              <w:rPr>
                <w:lang w:eastAsia="lv-LV"/>
              </w:rPr>
              <w:t xml:space="preserve">panta </w:t>
            </w:r>
            <w:r w:rsidR="00977095" w:rsidRPr="0017413D">
              <w:rPr>
                <w:lang w:eastAsia="lv-LV"/>
              </w:rPr>
              <w:t>3. </w:t>
            </w:r>
            <w:r w:rsidRPr="0017413D">
              <w:rPr>
                <w:lang w:eastAsia="lv-LV"/>
              </w:rPr>
              <w:t>punktā noteikts, ka ir izpildāmi arī lēmumi par nodarījumiem, kas nav uzskaitīti pamatlēmuma 5.</w:t>
            </w:r>
            <w:r w:rsidR="00CE28C4" w:rsidRPr="0017413D">
              <w:rPr>
                <w:lang w:eastAsia="lv-LV"/>
              </w:rPr>
              <w:t> </w:t>
            </w:r>
            <w:r w:rsidRPr="0017413D">
              <w:rPr>
                <w:lang w:eastAsia="lv-LV"/>
              </w:rPr>
              <w:t xml:space="preserve">panta </w:t>
            </w:r>
            <w:r w:rsidR="008E1BAC" w:rsidRPr="0017413D">
              <w:rPr>
                <w:lang w:eastAsia="lv-LV"/>
              </w:rPr>
              <w:t>1. </w:t>
            </w:r>
            <w:r w:rsidRPr="0017413D">
              <w:rPr>
                <w:lang w:eastAsia="lv-LV"/>
              </w:rPr>
              <w:t>punktā. Šajā gadījumā izpildes valsts var saistīt lēmuma atzīšanu un izpildi ar tādu nosacījumu, ka lēmums ir saistīts ar darbību, ko atzītu par nodarījumu saskaņā ar izpildes valsts tiesību aktiem.</w:t>
            </w:r>
          </w:p>
          <w:p w14:paraId="6E53D9AC" w14:textId="718800C6" w:rsidR="00273920" w:rsidRPr="0017413D" w:rsidRDefault="002F5263" w:rsidP="0042265E">
            <w:pPr>
              <w:jc w:val="both"/>
              <w:rPr>
                <w:lang w:eastAsia="lv-LV"/>
              </w:rPr>
            </w:pPr>
            <w:r w:rsidRPr="0017413D">
              <w:rPr>
                <w:lang w:eastAsia="lv-LV"/>
              </w:rPr>
              <w:t xml:space="preserve">Latvijas tiesību sistēmā ar šiem gadījumiem ir saprotami administratīva rakstura pārkāpumi. </w:t>
            </w:r>
          </w:p>
          <w:p w14:paraId="22C35947" w14:textId="31750473" w:rsidR="00273920" w:rsidRPr="0017413D" w:rsidRDefault="00273920" w:rsidP="0042265E">
            <w:pPr>
              <w:jc w:val="both"/>
              <w:rPr>
                <w:lang w:eastAsia="lv-LV"/>
              </w:rPr>
            </w:pPr>
          </w:p>
          <w:p w14:paraId="713883EB" w14:textId="33579B3C" w:rsidR="00106132" w:rsidRPr="0017413D" w:rsidRDefault="00106132" w:rsidP="0042265E">
            <w:pPr>
              <w:jc w:val="both"/>
              <w:rPr>
                <w:lang w:eastAsia="lv-LV"/>
              </w:rPr>
            </w:pPr>
            <w:r w:rsidRPr="0017413D">
              <w:rPr>
                <w:lang w:eastAsia="lv-LV"/>
              </w:rPr>
              <w:t xml:space="preserve">Līdz šim </w:t>
            </w:r>
            <w:r w:rsidR="00B66E37" w:rsidRPr="0017413D">
              <w:rPr>
                <w:lang w:eastAsia="lv-LV"/>
              </w:rPr>
              <w:t xml:space="preserve">Latvijā </w:t>
            </w:r>
            <w:r w:rsidR="00464A85" w:rsidRPr="0017413D">
              <w:rPr>
                <w:lang w:eastAsia="lv-LV"/>
              </w:rPr>
              <w:t>nebija paredzēts mehānisms, kādā izpildīt tādus tiesiskās palīdzības lūgumus par mantiska rakstura piedziņu par nodarījumu, kas pēc Latvijas likuma ir atzīstams par administratīvo pārkāpumu.</w:t>
            </w:r>
            <w:r w:rsidR="00D80392" w:rsidRPr="0017413D">
              <w:rPr>
                <w:lang w:eastAsia="lv-LV"/>
              </w:rPr>
              <w:t xml:space="preserve"> </w:t>
            </w:r>
            <w:r w:rsidR="00CA3D37" w:rsidRPr="0017413D">
              <w:rPr>
                <w:lang w:eastAsia="lv-LV"/>
              </w:rPr>
              <w:t>Tāpat nebija noteikta kārtīb</w:t>
            </w:r>
            <w:r w:rsidR="008E1BAC" w:rsidRPr="0017413D">
              <w:rPr>
                <w:lang w:eastAsia="lv-LV"/>
              </w:rPr>
              <w:t>a</w:t>
            </w:r>
            <w:r w:rsidR="00CA3D37" w:rsidRPr="0017413D">
              <w:rPr>
                <w:lang w:eastAsia="lv-LV"/>
              </w:rPr>
              <w:t>, kādā tiek veikta Latvijā pieņemta nolēmuma par mantiska rakstura piedziņu izpilde Eiropas Savienības dalībvalstī.</w:t>
            </w:r>
          </w:p>
          <w:p w14:paraId="6B4C9AA4" w14:textId="53E95364" w:rsidR="007100B9" w:rsidRPr="0017413D" w:rsidRDefault="0065620A" w:rsidP="00865CCA">
            <w:pPr>
              <w:jc w:val="both"/>
              <w:rPr>
                <w:lang w:eastAsia="lv-LV"/>
              </w:rPr>
            </w:pPr>
            <w:proofErr w:type="gramStart"/>
            <w:r w:rsidRPr="0017413D">
              <w:rPr>
                <w:lang w:eastAsia="lv-LV"/>
              </w:rPr>
              <w:t xml:space="preserve">Lai noteiktu Pamatlēmumam atbilstošu kārtību, kādā Latvijā izpilda citas dalībvalsts nolēmumu par mantiska rakstura piedziņu administratīvā pārkāpuma lietā </w:t>
            </w:r>
            <w:r w:rsidR="006552ED" w:rsidRPr="0017413D">
              <w:rPr>
                <w:lang w:eastAsia="lv-LV"/>
              </w:rPr>
              <w:t>un</w:t>
            </w:r>
            <w:r w:rsidRPr="0017413D">
              <w:rPr>
                <w:lang w:eastAsia="lv-LV"/>
              </w:rPr>
              <w:t xml:space="preserve"> kādā Latvija nosūta citai dalībvalstij nolēmumu administratīvā pārkāpuma lietā, Administratīvās atbildības likum</w:t>
            </w:r>
            <w:r w:rsidR="00865CCA" w:rsidRPr="0017413D">
              <w:rPr>
                <w:lang w:eastAsia="lv-LV"/>
              </w:rPr>
              <w:t>ā</w:t>
            </w:r>
            <w:r w:rsidRPr="0017413D">
              <w:rPr>
                <w:lang w:eastAsia="lv-LV"/>
              </w:rPr>
              <w:t xml:space="preserve"> (stāsies spēkā 2020.</w:t>
            </w:r>
            <w:r w:rsidR="006552ED" w:rsidRPr="0017413D">
              <w:rPr>
                <w:lang w:eastAsia="lv-LV"/>
              </w:rPr>
              <w:t> </w:t>
            </w:r>
            <w:r w:rsidRPr="0017413D">
              <w:rPr>
                <w:lang w:eastAsia="lv-LV"/>
              </w:rPr>
              <w:t>gada 1.</w:t>
            </w:r>
            <w:r w:rsidR="006552ED" w:rsidRPr="0017413D">
              <w:rPr>
                <w:lang w:eastAsia="lv-LV"/>
              </w:rPr>
              <w:t> </w:t>
            </w:r>
            <w:r w:rsidRPr="0017413D">
              <w:rPr>
                <w:lang w:eastAsia="lv-LV"/>
              </w:rPr>
              <w:t>janvārī)</w:t>
            </w:r>
            <w:proofErr w:type="gramEnd"/>
            <w:r w:rsidR="006552ED" w:rsidRPr="0017413D">
              <w:rPr>
                <w:lang w:eastAsia="lv-LV"/>
              </w:rPr>
              <w:t xml:space="preserve"> paredzēts atbilstošs regulējums.</w:t>
            </w:r>
            <w:r w:rsidR="00865CCA" w:rsidRPr="0017413D">
              <w:rPr>
                <w:lang w:eastAsia="lv-LV"/>
              </w:rPr>
              <w:t xml:space="preserve"> </w:t>
            </w:r>
            <w:r w:rsidR="006552ED" w:rsidRPr="0017413D">
              <w:t>M</w:t>
            </w:r>
            <w:r w:rsidR="007100B9" w:rsidRPr="0017413D">
              <w:t xml:space="preserve">inētā kārtība attieksies uz </w:t>
            </w:r>
            <w:r w:rsidR="000577E4" w:rsidRPr="0017413D">
              <w:t>no</w:t>
            </w:r>
            <w:r w:rsidR="007100B9" w:rsidRPr="0017413D">
              <w:t>lēmumiem, ar kuriem piemērots naudas sods</w:t>
            </w:r>
            <w:r w:rsidR="00D7424F" w:rsidRPr="0017413D">
              <w:t xml:space="preserve"> un procesuālo izdevumu atlīdzīb</w:t>
            </w:r>
            <w:r w:rsidR="008E1BAC" w:rsidRPr="0017413D">
              <w:t>a</w:t>
            </w:r>
            <w:r w:rsidR="007100B9" w:rsidRPr="0017413D">
              <w:t>.</w:t>
            </w:r>
            <w:r w:rsidR="007100B9" w:rsidRPr="0017413D">
              <w:rPr>
                <w:i/>
              </w:rPr>
              <w:t xml:space="preserve"> </w:t>
            </w:r>
          </w:p>
          <w:p w14:paraId="2CED12AD" w14:textId="375FB8ED" w:rsidR="002620B3" w:rsidRPr="0017413D" w:rsidRDefault="002F7069" w:rsidP="002F7069">
            <w:pPr>
              <w:jc w:val="both"/>
              <w:rPr>
                <w:lang w:eastAsia="lv-LV"/>
              </w:rPr>
            </w:pPr>
            <w:r w:rsidRPr="0017413D">
              <w:rPr>
                <w:lang w:eastAsia="lv-LV"/>
              </w:rPr>
              <w:t>Līdz ar šī likuma spēkā stāšanos Latvija būs pilnībā izpildījusi saistības, kas izriet no Pamatlēmuma, paredzot iespēju Latvijā izpildīt nolēmumus par visiem Pamatlēmuma 5.</w:t>
            </w:r>
            <w:r w:rsidR="0064785F" w:rsidRPr="0017413D">
              <w:rPr>
                <w:lang w:eastAsia="lv-LV"/>
              </w:rPr>
              <w:t> </w:t>
            </w:r>
            <w:r w:rsidRPr="0017413D">
              <w:rPr>
                <w:lang w:eastAsia="lv-LV"/>
              </w:rPr>
              <w:t>pantā minētajiem nodarījumiem.</w:t>
            </w:r>
            <w:r w:rsidR="000820BC" w:rsidRPr="0017413D">
              <w:rPr>
                <w:lang w:eastAsia="lv-LV"/>
              </w:rPr>
              <w:t xml:space="preserve"> </w:t>
            </w:r>
          </w:p>
          <w:p w14:paraId="7E96476D" w14:textId="7F5B1BDD" w:rsidR="00F10D4C" w:rsidRPr="0017413D" w:rsidRDefault="00F10D4C" w:rsidP="0042265E">
            <w:pPr>
              <w:jc w:val="both"/>
              <w:rPr>
                <w:lang w:eastAsia="lv-LV"/>
              </w:rPr>
            </w:pPr>
          </w:p>
          <w:p w14:paraId="6548E6AB" w14:textId="681CB041" w:rsidR="009331EE" w:rsidRPr="0017413D" w:rsidRDefault="009331EE" w:rsidP="0042265E">
            <w:pPr>
              <w:jc w:val="both"/>
              <w:rPr>
                <w:b/>
                <w:u w:val="single"/>
                <w:lang w:eastAsia="lv-LV"/>
              </w:rPr>
            </w:pPr>
            <w:r w:rsidRPr="0017413D">
              <w:rPr>
                <w:b/>
                <w:u w:val="single"/>
                <w:lang w:eastAsia="lv-LV"/>
              </w:rPr>
              <w:t>Latvijā pieņemta nolēmuma par mantiska rakstura piedziņu izpilde Eiropas Savienības dalībvalstī:</w:t>
            </w:r>
          </w:p>
          <w:p w14:paraId="2FA28A00" w14:textId="77777777" w:rsidR="009331EE" w:rsidRPr="0017413D" w:rsidRDefault="009331EE" w:rsidP="0042265E">
            <w:pPr>
              <w:jc w:val="both"/>
              <w:rPr>
                <w:b/>
                <w:u w:val="single"/>
                <w:lang w:eastAsia="lv-LV"/>
              </w:rPr>
            </w:pPr>
          </w:p>
          <w:p w14:paraId="142231FF" w14:textId="7DBC8AC2" w:rsidR="002C6AB2" w:rsidRPr="0017413D" w:rsidRDefault="00237BB1" w:rsidP="0042265E">
            <w:pPr>
              <w:jc w:val="both"/>
              <w:rPr>
                <w:lang w:eastAsia="lv-LV"/>
              </w:rPr>
            </w:pPr>
            <w:r w:rsidRPr="0017413D">
              <w:rPr>
                <w:lang w:eastAsia="lv-LV"/>
              </w:rPr>
              <w:t>[</w:t>
            </w:r>
            <w:r w:rsidR="009331EE" w:rsidRPr="0017413D">
              <w:rPr>
                <w:lang w:eastAsia="lv-LV"/>
              </w:rPr>
              <w:t>1</w:t>
            </w:r>
            <w:r w:rsidRPr="0017413D">
              <w:rPr>
                <w:lang w:eastAsia="lv-LV"/>
              </w:rPr>
              <w:t xml:space="preserve">] </w:t>
            </w:r>
            <w:r w:rsidR="002946A8" w:rsidRPr="0017413D">
              <w:rPr>
                <w:lang w:eastAsia="lv-LV"/>
              </w:rPr>
              <w:t>Pamatlēmums paredz nolēmumu</w:t>
            </w:r>
            <w:r w:rsidR="00476D91" w:rsidRPr="0017413D">
              <w:rPr>
                <w:lang w:eastAsia="lv-LV"/>
              </w:rPr>
              <w:t xml:space="preserve"> par mantiska rakstura piedziņu</w:t>
            </w:r>
            <w:r w:rsidR="002946A8" w:rsidRPr="0017413D">
              <w:rPr>
                <w:lang w:eastAsia="lv-LV"/>
              </w:rPr>
              <w:t xml:space="preserve"> kopā ar Pamatlēmuma 4.</w:t>
            </w:r>
            <w:r w:rsidR="0064785F" w:rsidRPr="0017413D">
              <w:rPr>
                <w:lang w:eastAsia="lv-LV"/>
              </w:rPr>
              <w:t> </w:t>
            </w:r>
            <w:r w:rsidR="002946A8" w:rsidRPr="0017413D">
              <w:rPr>
                <w:lang w:eastAsia="lv-LV"/>
              </w:rPr>
              <w:t>panta 2.</w:t>
            </w:r>
            <w:r w:rsidR="0064785F" w:rsidRPr="0017413D">
              <w:rPr>
                <w:lang w:eastAsia="lv-LV"/>
              </w:rPr>
              <w:t> </w:t>
            </w:r>
            <w:r w:rsidR="002946A8" w:rsidRPr="0017413D">
              <w:rPr>
                <w:lang w:eastAsia="lv-LV"/>
              </w:rPr>
              <w:t>punktā paredzēto apliecību</w:t>
            </w:r>
            <w:r w:rsidR="006B3D32" w:rsidRPr="0017413D">
              <w:rPr>
                <w:lang w:eastAsia="lv-LV"/>
              </w:rPr>
              <w:t xml:space="preserve">, </w:t>
            </w:r>
            <w:r w:rsidR="002946A8" w:rsidRPr="0017413D">
              <w:rPr>
                <w:lang w:eastAsia="lv-LV"/>
              </w:rPr>
              <w:t xml:space="preserve">nosūtīt tās dalībvalsts kompetentajām iestādēm, kurā fiziskai vai juridiskai personai, pret kuru ir </w:t>
            </w:r>
            <w:r w:rsidR="008E1BAC" w:rsidRPr="0017413D">
              <w:rPr>
                <w:lang w:eastAsia="lv-LV"/>
              </w:rPr>
              <w:t>pieņemts</w:t>
            </w:r>
            <w:r w:rsidR="002946A8" w:rsidRPr="0017413D">
              <w:rPr>
                <w:lang w:eastAsia="lv-LV"/>
              </w:rPr>
              <w:t xml:space="preserve"> nolēmums, ir īpašums </w:t>
            </w:r>
            <w:r w:rsidR="000058BA" w:rsidRPr="0017413D">
              <w:rPr>
                <w:lang w:eastAsia="lv-LV"/>
              </w:rPr>
              <w:t xml:space="preserve">vai ienākumi, kurā tai ir pastāvīgā dzīvesvieta vai, juridiskas personas gadījumā, juridiskā adrese. </w:t>
            </w:r>
          </w:p>
          <w:p w14:paraId="5CAB1FDA" w14:textId="2CD6D282" w:rsidR="002C6AB2" w:rsidRPr="0017413D" w:rsidRDefault="00476D91" w:rsidP="0042265E">
            <w:pPr>
              <w:jc w:val="both"/>
              <w:rPr>
                <w:lang w:eastAsia="lv-LV"/>
              </w:rPr>
            </w:pPr>
            <w:r w:rsidRPr="0017413D">
              <w:rPr>
                <w:lang w:eastAsia="lv-LV"/>
              </w:rPr>
              <w:t xml:space="preserve">Lai nodrošinātu mantiska rakstura piedziņu, </w:t>
            </w:r>
            <w:r w:rsidR="00CA5298" w:rsidRPr="0017413D">
              <w:rPr>
                <w:lang w:eastAsia="lv-LV"/>
              </w:rPr>
              <w:t xml:space="preserve">projekts paredz </w:t>
            </w:r>
            <w:r w:rsidR="009666A6" w:rsidRPr="0017413D">
              <w:rPr>
                <w:lang w:eastAsia="lv-LV"/>
              </w:rPr>
              <w:t>noteikt</w:t>
            </w:r>
            <w:r w:rsidR="004814E0" w:rsidRPr="0017413D">
              <w:rPr>
                <w:lang w:eastAsia="lv-LV"/>
              </w:rPr>
              <w:t xml:space="preserve"> </w:t>
            </w:r>
            <w:r w:rsidR="006E221F" w:rsidRPr="0017413D">
              <w:rPr>
                <w:lang w:eastAsia="lv-LV"/>
              </w:rPr>
              <w:t>šo</w:t>
            </w:r>
            <w:r w:rsidR="009666A6" w:rsidRPr="0017413D">
              <w:rPr>
                <w:lang w:eastAsia="lv-LV"/>
              </w:rPr>
              <w:t xml:space="preserve"> īpašas formas apliecinājumu un </w:t>
            </w:r>
            <w:r w:rsidR="006E221F" w:rsidRPr="0017413D">
              <w:rPr>
                <w:lang w:eastAsia="lv-LV"/>
              </w:rPr>
              <w:t xml:space="preserve">tā </w:t>
            </w:r>
            <w:r w:rsidR="009666A6" w:rsidRPr="0017413D">
              <w:rPr>
                <w:lang w:eastAsia="lv-LV"/>
              </w:rPr>
              <w:t>saturu</w:t>
            </w:r>
            <w:r w:rsidR="006B3D32" w:rsidRPr="0017413D">
              <w:rPr>
                <w:lang w:eastAsia="lv-LV"/>
              </w:rPr>
              <w:t xml:space="preserve"> (projekta 1. un 2. pielikums).</w:t>
            </w:r>
          </w:p>
          <w:p w14:paraId="158D90FF" w14:textId="77777777" w:rsidR="006B3D32" w:rsidRPr="0017413D" w:rsidRDefault="006B3D32" w:rsidP="0042265E">
            <w:pPr>
              <w:jc w:val="both"/>
            </w:pPr>
          </w:p>
          <w:p w14:paraId="46B43C4A" w14:textId="1952DEC0" w:rsidR="00DA717D" w:rsidRPr="0017413D" w:rsidRDefault="00237BB1" w:rsidP="00CE44A2">
            <w:pPr>
              <w:jc w:val="both"/>
            </w:pPr>
            <w:r w:rsidRPr="0017413D">
              <w:t>[</w:t>
            </w:r>
            <w:r w:rsidR="009331EE" w:rsidRPr="0017413D">
              <w:t>2</w:t>
            </w:r>
            <w:r w:rsidRPr="0017413D">
              <w:t>]</w:t>
            </w:r>
            <w:r w:rsidR="00DA717D" w:rsidRPr="0017413D">
              <w:t xml:space="preserve"> 1.</w:t>
            </w:r>
            <w:r w:rsidR="006B3D32" w:rsidRPr="0017413D">
              <w:t> </w:t>
            </w:r>
            <w:r w:rsidR="00DA717D" w:rsidRPr="0017413D">
              <w:t>pielikum</w:t>
            </w:r>
            <w:r w:rsidR="006B3D32" w:rsidRPr="0017413D">
              <w:t>s</w:t>
            </w:r>
            <w:r w:rsidR="00DA717D" w:rsidRPr="0017413D">
              <w:t xml:space="preserve"> ir pielāgots Latvijas nacionālajam regulējumam administratīvo pārkāpumu jomā, tādēļ tajā saglabāta Latvijas nacionālajam regulējumam administratīvo pārkāpumu jomā raksturīgā terminoloģija</w:t>
            </w:r>
            <w:r w:rsidR="006B3D32" w:rsidRPr="0017413D">
              <w:t xml:space="preserve">, proti, </w:t>
            </w:r>
            <w:r w:rsidR="00DA717D" w:rsidRPr="0017413D">
              <w:t xml:space="preserve">termins "mantiska rakstura piedziņa" apzīmē "finansiālu sankciju" Pamatlēmuma izpratnē. </w:t>
            </w:r>
          </w:p>
          <w:p w14:paraId="02A664D3" w14:textId="56EB48B9" w:rsidR="00DA717D" w:rsidRPr="0017413D" w:rsidRDefault="00DA717D" w:rsidP="00CE44A2">
            <w:pPr>
              <w:jc w:val="both"/>
              <w:rPr>
                <w:b/>
                <w:u w:val="single"/>
              </w:rPr>
            </w:pPr>
            <w:r w:rsidRPr="0017413D">
              <w:t>Savukārt 2. pielikums</w:t>
            </w:r>
            <w:r w:rsidR="006B3D32" w:rsidRPr="0017413D">
              <w:t xml:space="preserve"> </w:t>
            </w:r>
            <w:r w:rsidRPr="0017413D">
              <w:t>izstrādāts</w:t>
            </w:r>
            <w:r w:rsidR="00E7614A" w:rsidRPr="0017413D">
              <w:t xml:space="preserve"> angliski,</w:t>
            </w:r>
            <w:r w:rsidRPr="0017413D">
              <w:t xml:space="preserve"> lai iestāde, kuras amatpersona</w:t>
            </w:r>
            <w:r w:rsidR="0017413D">
              <w:t xml:space="preserve"> </w:t>
            </w:r>
            <w:r w:rsidRPr="0017413D">
              <w:t>sākotnēji pieņēmusi nolēmumu par mantiska rakstura piedziņu, šo nolēmumu kopā ar īpašas formas apliecinājumu</w:t>
            </w:r>
            <w:r w:rsidR="00183F33" w:rsidRPr="0017413D">
              <w:t xml:space="preserve"> atbilstoši Pamatlēmumam</w:t>
            </w:r>
            <w:r w:rsidR="00E7614A" w:rsidRPr="0017413D">
              <w:t xml:space="preserve">, </w:t>
            </w:r>
            <w:r w:rsidRPr="0017413D">
              <w:t>varētu nosūtīt Eiropas Savienības dalībvalsts kompetentajai iestādei</w:t>
            </w:r>
            <w:r w:rsidR="005515D9" w:rsidRPr="0017413D">
              <w:t xml:space="preserve">, </w:t>
            </w:r>
            <w:r w:rsidRPr="0017413D">
              <w:t>ja Latvijā nolēmumu nebūs iespējams izpildīt.</w:t>
            </w:r>
            <w:r w:rsidR="006B3D32" w:rsidRPr="0017413D">
              <w:t xml:space="preserve"> </w:t>
            </w:r>
            <w:r w:rsidR="00051841">
              <w:t xml:space="preserve">Ievērojot minēto, </w:t>
            </w:r>
            <w:r w:rsidRPr="0017413D">
              <w:t>Latvija, prasot nolēmuma par mantiska rakstura piedziņu izpildi Eiropas Savienības dalībvalstī, izmantos projekta 2. pielikumu</w:t>
            </w:r>
            <w:r w:rsidR="00A17217" w:rsidRPr="0017413D">
              <w:t>.</w:t>
            </w:r>
            <w:r w:rsidR="0017413D">
              <w:t xml:space="preserve"> T</w:t>
            </w:r>
            <w:r w:rsidR="009C2496">
              <w:t xml:space="preserve">ādējādi katrai iestādei īpašas formas apliecinājums nebūs jātulko angliski un </w:t>
            </w:r>
            <w:r w:rsidR="0083118D">
              <w:t>minētais apliecinājums būs vienveidīgs.</w:t>
            </w:r>
          </w:p>
          <w:p w14:paraId="29FC4FCB" w14:textId="4F8DED58" w:rsidR="00E7614A" w:rsidRPr="0017413D" w:rsidRDefault="00E7614A" w:rsidP="00CE44A2">
            <w:pPr>
              <w:jc w:val="both"/>
              <w:rPr>
                <w:b/>
                <w:u w:val="single"/>
              </w:rPr>
            </w:pPr>
          </w:p>
          <w:p w14:paraId="5AADF5FA" w14:textId="77F84A4D" w:rsidR="00E7614A" w:rsidRPr="0017413D" w:rsidRDefault="00E7614A" w:rsidP="00E7614A">
            <w:pPr>
              <w:jc w:val="both"/>
            </w:pPr>
            <w:r w:rsidRPr="0017413D">
              <w:rPr>
                <w:b/>
              </w:rPr>
              <w:t>Atbilstoši Administratīvās atbildības likumam lūgt mantiska rakstura piedziņu dalībvalstī varēs tikai par</w:t>
            </w:r>
            <w:r w:rsidRPr="0017413D">
              <w:t>:</w:t>
            </w:r>
          </w:p>
          <w:p w14:paraId="5EC24BAA" w14:textId="77777777" w:rsidR="00E7614A" w:rsidRPr="0017413D" w:rsidRDefault="00E7614A" w:rsidP="00E7614A">
            <w:pPr>
              <w:jc w:val="both"/>
            </w:pPr>
            <w:r w:rsidRPr="0017413D">
              <w:rPr>
                <w:b/>
              </w:rPr>
              <w:t>1)</w:t>
            </w:r>
            <w:r w:rsidRPr="0017413D">
              <w:t xml:space="preserve"> nolēmumu, ar kuru piemērots naudas sods par administratīvo pārkāpumu;</w:t>
            </w:r>
          </w:p>
          <w:p w14:paraId="5EDD9C69" w14:textId="77777777" w:rsidR="00E7614A" w:rsidRPr="0017413D" w:rsidRDefault="00E7614A" w:rsidP="00E7614A">
            <w:pPr>
              <w:jc w:val="both"/>
            </w:pPr>
            <w:r w:rsidRPr="0017413D">
              <w:rPr>
                <w:b/>
              </w:rPr>
              <w:t>2)</w:t>
            </w:r>
            <w:r w:rsidRPr="0017413D">
              <w:t xml:space="preserve"> par naudas summu, kas sedz tā tiesas vai procesa izdevumus, kurā pieņem lēmumu, </w:t>
            </w:r>
          </w:p>
          <w:p w14:paraId="76C6584F" w14:textId="77777777" w:rsidR="00E7614A" w:rsidRPr="0017413D" w:rsidRDefault="00E7614A" w:rsidP="00E7614A">
            <w:pPr>
              <w:jc w:val="both"/>
            </w:pPr>
            <w:r w:rsidRPr="0017413D">
              <w:t xml:space="preserve">ievērojot nosacījumu, ka mantiska rakstura piedziņa pārsniedz 70 </w:t>
            </w:r>
            <w:proofErr w:type="spellStart"/>
            <w:r w:rsidRPr="0017413D">
              <w:t>euro</w:t>
            </w:r>
            <w:proofErr w:type="spellEnd"/>
            <w:r w:rsidRPr="0017413D">
              <w:t>.</w:t>
            </w:r>
          </w:p>
          <w:p w14:paraId="24EE6C9D" w14:textId="22F27D69" w:rsidR="009C73B3" w:rsidRPr="0017413D" w:rsidRDefault="009C73B3" w:rsidP="00CE44A2">
            <w:pPr>
              <w:jc w:val="both"/>
            </w:pPr>
          </w:p>
          <w:p w14:paraId="4A69384E" w14:textId="77777777" w:rsidR="009331EE" w:rsidRPr="0017413D" w:rsidRDefault="0024354E" w:rsidP="00CE44A2">
            <w:pPr>
              <w:jc w:val="both"/>
            </w:pPr>
            <w:r w:rsidRPr="0017413D">
              <w:rPr>
                <w:b/>
              </w:rPr>
              <w:t>Tiesiskās palīdzības lūgumus citai dalībvalstij nosūtīs iestāde, kas piemērojusi administratīvo sodu</w:t>
            </w:r>
            <w:r w:rsidRPr="0017413D">
              <w:t>, tādēļ</w:t>
            </w:r>
            <w:r w:rsidR="009F186A" w:rsidRPr="0017413D">
              <w:t xml:space="preserve"> 2. pielikuma d) apakšpunkts netiks aizpildīts, jo </w:t>
            </w:r>
            <w:proofErr w:type="spellStart"/>
            <w:r w:rsidR="009F186A" w:rsidRPr="0017413D">
              <w:t>efektivizējot</w:t>
            </w:r>
            <w:proofErr w:type="spellEnd"/>
            <w:r w:rsidR="009F186A" w:rsidRPr="0017413D">
              <w:t xml:space="preserve"> tiesiskās palīdzības lūgumu apriti, nav paredzēta centrālās iestādes iesaiste (Administratīvās atbildības likuma 289. panta pirmā daļa).</w:t>
            </w:r>
          </w:p>
          <w:p w14:paraId="230F9BF8" w14:textId="4E3647C7" w:rsidR="006B3D32" w:rsidRPr="0017413D" w:rsidRDefault="009F186A" w:rsidP="006B3D32">
            <w:pPr>
              <w:jc w:val="both"/>
            </w:pPr>
            <w:r w:rsidRPr="0017413D">
              <w:t xml:space="preserve"> </w:t>
            </w:r>
            <w:r w:rsidR="00B74C3D" w:rsidRPr="0017413D">
              <w:t xml:space="preserve">Piemēram, </w:t>
            </w:r>
            <w:r w:rsidR="00AA30A9" w:rsidRPr="0017413D">
              <w:t>iestāde, konstatējot, ka naudas sodu nav iespējams izpildīt Latvijā, vēršas dalībvalsts kompetentajā iestādē ar tiesiskās palīdzības lūgumu. Pirms tiesiskās palīdzības lūguma nosūtīšanas, iestāde Eiropas Tiesiskās sadarbības tīkla krimināllietās mājaslapā pār</w:t>
            </w:r>
            <w:r w:rsidR="00676D8F" w:rsidRPr="0017413D">
              <w:t>b</w:t>
            </w:r>
            <w:r w:rsidR="00AA30A9" w:rsidRPr="0017413D">
              <w:t>auda attiecīgās dalībvalsts atrunas, kurās norādīta kompetentā iestāde un tās adrese, kā arī valoda, kas tiek piemērota, nosūtot īpašas formas apliecinājumu.</w:t>
            </w:r>
          </w:p>
        </w:tc>
      </w:tr>
      <w:tr w:rsidR="00A13E24" w:rsidRPr="00A13E24" w14:paraId="562CC71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2A1040" w14:textId="77777777" w:rsidR="00655F2C" w:rsidRPr="00A13E24" w:rsidRDefault="00E5323B" w:rsidP="00E5323B">
            <w:pPr>
              <w:rPr>
                <w:iCs/>
                <w:lang w:val="en-US" w:eastAsia="lv-LV"/>
              </w:rPr>
            </w:pPr>
            <w:r w:rsidRPr="00A13E24">
              <w:rPr>
                <w:iCs/>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ABE1EB2" w14:textId="77777777" w:rsidR="00E5323B" w:rsidRPr="00A13E24" w:rsidRDefault="00E5323B" w:rsidP="00836C3A">
            <w:pPr>
              <w:jc w:val="both"/>
              <w:rPr>
                <w:iCs/>
                <w:lang w:val="en-US" w:eastAsia="lv-LV"/>
              </w:rPr>
            </w:pPr>
            <w:proofErr w:type="spellStart"/>
            <w:r w:rsidRPr="00A13E24">
              <w:rPr>
                <w:iCs/>
                <w:lang w:val="en-US" w:eastAsia="lv-LV"/>
              </w:rPr>
              <w:t>Projekta</w:t>
            </w:r>
            <w:proofErr w:type="spellEnd"/>
            <w:r w:rsidRPr="00A13E24">
              <w:rPr>
                <w:iCs/>
                <w:lang w:val="en-US" w:eastAsia="lv-LV"/>
              </w:rPr>
              <w:t xml:space="preserve"> </w:t>
            </w:r>
            <w:proofErr w:type="spellStart"/>
            <w:r w:rsidRPr="00A13E24">
              <w:rPr>
                <w:iCs/>
                <w:lang w:val="en-US" w:eastAsia="lv-LV"/>
              </w:rPr>
              <w:t>izstrādē</w:t>
            </w:r>
            <w:proofErr w:type="spellEnd"/>
            <w:r w:rsidRPr="00A13E24">
              <w:rPr>
                <w:iCs/>
                <w:lang w:val="en-US" w:eastAsia="lv-LV"/>
              </w:rPr>
              <w:t xml:space="preserve"> </w:t>
            </w:r>
            <w:proofErr w:type="spellStart"/>
            <w:r w:rsidRPr="00A13E24">
              <w:rPr>
                <w:iCs/>
                <w:lang w:val="en-US" w:eastAsia="lv-LV"/>
              </w:rPr>
              <w:t>iesaistītās</w:t>
            </w:r>
            <w:proofErr w:type="spellEnd"/>
            <w:r w:rsidRPr="00A13E24">
              <w:rPr>
                <w:iCs/>
                <w:lang w:val="en-US" w:eastAsia="lv-LV"/>
              </w:rPr>
              <w:t xml:space="preserve"> </w:t>
            </w:r>
            <w:proofErr w:type="spellStart"/>
            <w:r w:rsidRPr="00A13E24">
              <w:rPr>
                <w:iCs/>
                <w:lang w:val="en-US" w:eastAsia="lv-LV"/>
              </w:rPr>
              <w:t>institūcijas</w:t>
            </w:r>
            <w:proofErr w:type="spellEnd"/>
            <w:r w:rsidRPr="00A13E24">
              <w:rPr>
                <w:iCs/>
                <w:lang w:val="en-US" w:eastAsia="lv-LV"/>
              </w:rPr>
              <w:t xml:space="preserve"> un </w:t>
            </w:r>
            <w:proofErr w:type="spellStart"/>
            <w:r w:rsidRPr="00A13E24">
              <w:rPr>
                <w:iCs/>
                <w:lang w:val="en-US" w:eastAsia="lv-LV"/>
              </w:rPr>
              <w:t>publiskas</w:t>
            </w:r>
            <w:proofErr w:type="spellEnd"/>
            <w:r w:rsidRPr="00A13E24">
              <w:rPr>
                <w:iCs/>
                <w:lang w:val="en-US" w:eastAsia="lv-LV"/>
              </w:rPr>
              <w:t xml:space="preserve"> personas </w:t>
            </w:r>
            <w:proofErr w:type="spellStart"/>
            <w:r w:rsidRPr="00A13E24">
              <w:rPr>
                <w:iCs/>
                <w:lang w:val="en-US" w:eastAsia="lv-LV"/>
              </w:rPr>
              <w:t>kapitālsabiedrības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AAC7C63" w14:textId="268CEB4E" w:rsidR="00E5323B" w:rsidRPr="0017413D" w:rsidRDefault="000C242A" w:rsidP="00E5323B">
            <w:pPr>
              <w:rPr>
                <w:iCs/>
                <w:lang w:val="en-US" w:eastAsia="lv-LV"/>
              </w:rPr>
            </w:pPr>
            <w:r w:rsidRPr="0017413D">
              <w:rPr>
                <w:iCs/>
                <w:lang w:val="en-US" w:eastAsia="lv-LV"/>
              </w:rPr>
              <w:t>Tieslietu ministrija</w:t>
            </w:r>
            <w:r w:rsidR="00245EDE" w:rsidRPr="0017413D">
              <w:rPr>
                <w:iCs/>
                <w:lang w:val="en-US" w:eastAsia="lv-LV"/>
              </w:rPr>
              <w:t>.</w:t>
            </w:r>
          </w:p>
        </w:tc>
      </w:tr>
      <w:tr w:rsidR="00A13E24" w:rsidRPr="00A13E24" w14:paraId="14088C9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DFABFC" w14:textId="77777777" w:rsidR="00655F2C" w:rsidRPr="00A13E24" w:rsidRDefault="00E5323B" w:rsidP="00E5323B">
            <w:pPr>
              <w:rPr>
                <w:iCs/>
                <w:lang w:val="en-US" w:eastAsia="lv-LV"/>
              </w:rPr>
            </w:pPr>
            <w:r w:rsidRPr="00A13E24">
              <w:rPr>
                <w:iCs/>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5D58D1B" w14:textId="77777777" w:rsidR="00E5323B" w:rsidRPr="00A13E24" w:rsidRDefault="00E5323B" w:rsidP="00E5323B">
            <w:pPr>
              <w:rPr>
                <w:iCs/>
                <w:lang w:val="en-US" w:eastAsia="lv-LV"/>
              </w:rPr>
            </w:pPr>
            <w:proofErr w:type="spellStart"/>
            <w:r w:rsidRPr="00A13E24">
              <w:rPr>
                <w:iCs/>
                <w:lang w:val="en-US" w:eastAsia="lv-LV"/>
              </w:rPr>
              <w:t>Cita</w:t>
            </w:r>
            <w:proofErr w:type="spellEnd"/>
            <w:r w:rsidRPr="00A13E24">
              <w:rPr>
                <w:iCs/>
                <w:lang w:val="en-US" w:eastAsia="lv-LV"/>
              </w:rPr>
              <w:t xml:space="preserve"> </w:t>
            </w:r>
            <w:proofErr w:type="spellStart"/>
            <w:r w:rsidRPr="00A13E24">
              <w:rPr>
                <w:iCs/>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61F4512D" w14:textId="77777777" w:rsidR="003767EB" w:rsidRPr="0017413D" w:rsidRDefault="00ED3272" w:rsidP="00E7614A">
            <w:pPr>
              <w:jc w:val="both"/>
            </w:pPr>
            <w:r w:rsidRPr="0017413D">
              <w:t xml:space="preserve">Projekts paredz tiesisko sadarbību administratīvā pārkāpuma procesā. </w:t>
            </w:r>
          </w:p>
          <w:p w14:paraId="5C93253D" w14:textId="517DCB7D" w:rsidR="00E5323B" w:rsidRPr="0017413D" w:rsidRDefault="00E7614A" w:rsidP="00E7614A">
            <w:pPr>
              <w:jc w:val="both"/>
              <w:rPr>
                <w:iCs/>
                <w:lang w:eastAsia="lv-LV"/>
              </w:rPr>
            </w:pPr>
            <w:r w:rsidRPr="0017413D">
              <w:t xml:space="preserve">Krimināltiesiskajā sadarbībā </w:t>
            </w:r>
            <w:r w:rsidR="003767EB" w:rsidRPr="0017413D">
              <w:t>īpašas formas apliecinājums pārņemts ar</w:t>
            </w:r>
            <w:r w:rsidRPr="0017413D">
              <w:t xml:space="preserve"> Ministru kabineta 2008. gada 17. marta noteikumi</w:t>
            </w:r>
            <w:r w:rsidR="003767EB" w:rsidRPr="0017413D">
              <w:t>em</w:t>
            </w:r>
            <w:r w:rsidRPr="0017413D">
              <w:t xml:space="preserve"> Nr. 176 "Noteikumi par īpaša dokumenta formu un saturu krimināltiesiskajā sadarbībā ar Eiropas Savienības dalībvalstīm". </w:t>
            </w:r>
          </w:p>
        </w:tc>
      </w:tr>
    </w:tbl>
    <w:p w14:paraId="27069197" w14:textId="77777777" w:rsidR="00E5323B" w:rsidRPr="00ED3272" w:rsidRDefault="00E5323B" w:rsidP="00E5323B">
      <w:pPr>
        <w:rPr>
          <w:iCs/>
          <w:lang w:eastAsia="lv-LV"/>
        </w:rPr>
      </w:pPr>
      <w:r w:rsidRPr="00ED3272">
        <w:rPr>
          <w:iCs/>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A13E24" w14:paraId="64CF26B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0C16B0" w14:textId="77777777" w:rsidR="00655F2C" w:rsidRPr="0017413D" w:rsidRDefault="00E5323B" w:rsidP="00901895">
            <w:pPr>
              <w:jc w:val="center"/>
              <w:rPr>
                <w:b/>
                <w:bCs/>
                <w:iCs/>
                <w:lang w:eastAsia="lv-LV"/>
              </w:rPr>
            </w:pPr>
            <w:r w:rsidRPr="0017413D">
              <w:rPr>
                <w:b/>
                <w:bCs/>
                <w:iCs/>
                <w:lang w:eastAsia="lv-LV"/>
              </w:rPr>
              <w:t>II. Tiesību akta projekta ietekme uz sabiedrību, tautsaimniecības attīstību un administratīvo slogu</w:t>
            </w:r>
          </w:p>
        </w:tc>
      </w:tr>
      <w:tr w:rsidR="00A13E24" w:rsidRPr="00A13E24" w14:paraId="6A14F8E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0C3C73" w14:textId="77777777" w:rsidR="00655F2C" w:rsidRPr="00A13E24" w:rsidRDefault="00E5323B" w:rsidP="00E5323B">
            <w:pPr>
              <w:rPr>
                <w:iCs/>
                <w:lang w:val="en-US" w:eastAsia="lv-LV"/>
              </w:rPr>
            </w:pPr>
            <w:r w:rsidRPr="00A13E24">
              <w:rPr>
                <w:iCs/>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277F40D" w14:textId="77777777" w:rsidR="00E5323B" w:rsidRPr="00A13E24" w:rsidRDefault="00E5323B" w:rsidP="00836C3A">
            <w:pPr>
              <w:jc w:val="both"/>
              <w:rPr>
                <w:iCs/>
                <w:lang w:val="en-US" w:eastAsia="lv-LV"/>
              </w:rPr>
            </w:pPr>
            <w:proofErr w:type="spellStart"/>
            <w:r w:rsidRPr="00A13E24">
              <w:rPr>
                <w:iCs/>
                <w:lang w:val="en-US" w:eastAsia="lv-LV"/>
              </w:rPr>
              <w:t>Sabiedrības</w:t>
            </w:r>
            <w:proofErr w:type="spellEnd"/>
            <w:r w:rsidRPr="00A13E24">
              <w:rPr>
                <w:iCs/>
                <w:lang w:val="en-US" w:eastAsia="lv-LV"/>
              </w:rPr>
              <w:t xml:space="preserve"> </w:t>
            </w:r>
            <w:proofErr w:type="spellStart"/>
            <w:r w:rsidRPr="00A13E24">
              <w:rPr>
                <w:iCs/>
                <w:lang w:val="en-US" w:eastAsia="lv-LV"/>
              </w:rPr>
              <w:t>mērķgrupas</w:t>
            </w:r>
            <w:proofErr w:type="spellEnd"/>
            <w:r w:rsidRPr="00A13E24">
              <w:rPr>
                <w:iCs/>
                <w:lang w:val="en-US" w:eastAsia="lv-LV"/>
              </w:rPr>
              <w:t xml:space="preserve">, </w:t>
            </w:r>
            <w:proofErr w:type="spellStart"/>
            <w:r w:rsidRPr="00A13E24">
              <w:rPr>
                <w:iCs/>
                <w:lang w:val="en-US" w:eastAsia="lv-LV"/>
              </w:rPr>
              <w:t>kuras</w:t>
            </w:r>
            <w:proofErr w:type="spellEnd"/>
            <w:r w:rsidRPr="00A13E24">
              <w:rPr>
                <w:iCs/>
                <w:lang w:val="en-US" w:eastAsia="lv-LV"/>
              </w:rPr>
              <w:t xml:space="preserve"> </w:t>
            </w:r>
            <w:proofErr w:type="spellStart"/>
            <w:r w:rsidRPr="00A13E24">
              <w:rPr>
                <w:iCs/>
                <w:lang w:val="en-US" w:eastAsia="lv-LV"/>
              </w:rPr>
              <w:t>tiesiskais</w:t>
            </w:r>
            <w:proofErr w:type="spellEnd"/>
            <w:r w:rsidRPr="00A13E24">
              <w:rPr>
                <w:iCs/>
                <w:lang w:val="en-US" w:eastAsia="lv-LV"/>
              </w:rPr>
              <w:t xml:space="preserve"> </w:t>
            </w:r>
            <w:proofErr w:type="spellStart"/>
            <w:r w:rsidRPr="00A13E24">
              <w:rPr>
                <w:iCs/>
                <w:lang w:val="en-US" w:eastAsia="lv-LV"/>
              </w:rPr>
              <w:t>regulējums</w:t>
            </w:r>
            <w:proofErr w:type="spellEnd"/>
            <w:r w:rsidRPr="00A13E24">
              <w:rPr>
                <w:iCs/>
                <w:lang w:val="en-US" w:eastAsia="lv-LV"/>
              </w:rPr>
              <w:t xml:space="preserve"> </w:t>
            </w:r>
            <w:proofErr w:type="spellStart"/>
            <w:r w:rsidRPr="00A13E24">
              <w:rPr>
                <w:iCs/>
                <w:lang w:val="en-US" w:eastAsia="lv-LV"/>
              </w:rPr>
              <w:t>ietekmē</w:t>
            </w:r>
            <w:proofErr w:type="spellEnd"/>
            <w:r w:rsidRPr="00A13E24">
              <w:rPr>
                <w:iCs/>
                <w:lang w:val="en-US" w:eastAsia="lv-LV"/>
              </w:rPr>
              <w:t xml:space="preserve"> </w:t>
            </w:r>
            <w:proofErr w:type="spellStart"/>
            <w:r w:rsidRPr="00A13E24">
              <w:rPr>
                <w:iCs/>
                <w:lang w:val="en-US" w:eastAsia="lv-LV"/>
              </w:rPr>
              <w:t>vai</w:t>
            </w:r>
            <w:proofErr w:type="spellEnd"/>
            <w:r w:rsidRPr="00A13E24">
              <w:rPr>
                <w:iCs/>
                <w:lang w:val="en-US" w:eastAsia="lv-LV"/>
              </w:rPr>
              <w:t xml:space="preserve"> </w:t>
            </w:r>
            <w:proofErr w:type="spellStart"/>
            <w:r w:rsidRPr="00A13E24">
              <w:rPr>
                <w:iCs/>
                <w:lang w:val="en-US" w:eastAsia="lv-LV"/>
              </w:rPr>
              <w:t>varētu</w:t>
            </w:r>
            <w:proofErr w:type="spellEnd"/>
            <w:r w:rsidRPr="00A13E24">
              <w:rPr>
                <w:iCs/>
                <w:lang w:val="en-US" w:eastAsia="lv-LV"/>
              </w:rPr>
              <w:t xml:space="preserve"> </w:t>
            </w:r>
            <w:proofErr w:type="spellStart"/>
            <w:r w:rsidRPr="00A13E24">
              <w:rPr>
                <w:iCs/>
                <w:lang w:val="en-US" w:eastAsia="lv-LV"/>
              </w:rPr>
              <w:t>ietekmēt</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A196897" w14:textId="2ABAABED" w:rsidR="00C543E7" w:rsidRDefault="00E27ED4" w:rsidP="00227A95">
            <w:pPr>
              <w:jc w:val="both"/>
            </w:pPr>
            <w:r>
              <w:t>Iestādes, kuras amatpersonas sākotnēji pieņēmušas nolēmumu par mantiska rakstura piedziņu</w:t>
            </w:r>
            <w:r w:rsidR="00F05737">
              <w:t>.</w:t>
            </w:r>
            <w:r w:rsidR="00C4408A">
              <w:t xml:space="preserve"> </w:t>
            </w:r>
          </w:p>
          <w:p w14:paraId="0EDA5C56" w14:textId="00754528" w:rsidR="00E5323B" w:rsidRPr="00C4408A" w:rsidRDefault="00C4408A" w:rsidP="00227A95">
            <w:pPr>
              <w:jc w:val="both"/>
            </w:pPr>
            <w:r>
              <w:t>Personas attiecībā par kur</w:t>
            </w:r>
            <w:r w:rsidR="007119E7">
              <w:t>ām</w:t>
            </w:r>
            <w:r>
              <w:t xml:space="preserve"> pieņemts nolēmums par mantiska rakstura piedziņu administratīvā pārkāpuma procesā.</w:t>
            </w:r>
          </w:p>
        </w:tc>
      </w:tr>
      <w:tr w:rsidR="00A13E24" w:rsidRPr="00A13E24" w14:paraId="3E45599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9D8F75" w14:textId="77777777" w:rsidR="00655F2C" w:rsidRPr="00A13E24" w:rsidRDefault="00E5323B" w:rsidP="00E5323B">
            <w:pPr>
              <w:rPr>
                <w:iCs/>
                <w:lang w:val="en-US" w:eastAsia="lv-LV"/>
              </w:rPr>
            </w:pPr>
            <w:r w:rsidRPr="00A13E24">
              <w:rPr>
                <w:iCs/>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49557AA" w14:textId="77777777" w:rsidR="00E5323B" w:rsidRPr="00A13E24" w:rsidRDefault="00E5323B" w:rsidP="00E5323B">
            <w:pPr>
              <w:rPr>
                <w:iCs/>
                <w:lang w:val="en-US" w:eastAsia="lv-LV"/>
              </w:rPr>
            </w:pPr>
            <w:proofErr w:type="spellStart"/>
            <w:r w:rsidRPr="00A13E24">
              <w:rPr>
                <w:iCs/>
                <w:lang w:val="en-US" w:eastAsia="lv-LV"/>
              </w:rPr>
              <w:t>Tiesiskā</w:t>
            </w:r>
            <w:proofErr w:type="spellEnd"/>
            <w:r w:rsidRPr="00A13E24">
              <w:rPr>
                <w:iCs/>
                <w:lang w:val="en-US" w:eastAsia="lv-LV"/>
              </w:rPr>
              <w:t xml:space="preserve"> </w:t>
            </w:r>
            <w:proofErr w:type="spellStart"/>
            <w:r w:rsidRPr="00A13E24">
              <w:rPr>
                <w:iCs/>
                <w:lang w:val="en-US" w:eastAsia="lv-LV"/>
              </w:rPr>
              <w:t>regulējuma</w:t>
            </w:r>
            <w:proofErr w:type="spellEnd"/>
            <w:r w:rsidRPr="00A13E24">
              <w:rPr>
                <w:iCs/>
                <w:lang w:val="en-US" w:eastAsia="lv-LV"/>
              </w:rPr>
              <w:t xml:space="preserve"> </w:t>
            </w:r>
            <w:proofErr w:type="spellStart"/>
            <w:r w:rsidRPr="00A13E24">
              <w:rPr>
                <w:iCs/>
                <w:lang w:val="en-US" w:eastAsia="lv-LV"/>
              </w:rPr>
              <w:t>ietekme</w:t>
            </w:r>
            <w:proofErr w:type="spellEnd"/>
            <w:r w:rsidRPr="00A13E24">
              <w:rPr>
                <w:iCs/>
                <w:lang w:val="en-US" w:eastAsia="lv-LV"/>
              </w:rPr>
              <w:t xml:space="preserve"> </w:t>
            </w:r>
            <w:proofErr w:type="spellStart"/>
            <w:r w:rsidRPr="00A13E24">
              <w:rPr>
                <w:iCs/>
                <w:lang w:val="en-US" w:eastAsia="lv-LV"/>
              </w:rPr>
              <w:t>uz</w:t>
            </w:r>
            <w:proofErr w:type="spellEnd"/>
            <w:r w:rsidRPr="00A13E24">
              <w:rPr>
                <w:iCs/>
                <w:lang w:val="en-US" w:eastAsia="lv-LV"/>
              </w:rPr>
              <w:t xml:space="preserve"> </w:t>
            </w:r>
            <w:proofErr w:type="spellStart"/>
            <w:r w:rsidRPr="00A13E24">
              <w:rPr>
                <w:iCs/>
                <w:lang w:val="en-US" w:eastAsia="lv-LV"/>
              </w:rPr>
              <w:t>tautsaimniecību</w:t>
            </w:r>
            <w:proofErr w:type="spellEnd"/>
            <w:r w:rsidRPr="00A13E24">
              <w:rPr>
                <w:iCs/>
                <w:lang w:val="en-US" w:eastAsia="lv-LV"/>
              </w:rPr>
              <w:t xml:space="preserve"> un </w:t>
            </w:r>
            <w:proofErr w:type="spellStart"/>
            <w:r w:rsidRPr="00A13E24">
              <w:rPr>
                <w:iCs/>
                <w:lang w:val="en-US" w:eastAsia="lv-LV"/>
              </w:rPr>
              <w:t>administratīvo</w:t>
            </w:r>
            <w:proofErr w:type="spellEnd"/>
            <w:r w:rsidRPr="00A13E24">
              <w:rPr>
                <w:iCs/>
                <w:lang w:val="en-US" w:eastAsia="lv-LV"/>
              </w:rPr>
              <w:t xml:space="preserve"> </w:t>
            </w:r>
            <w:proofErr w:type="spellStart"/>
            <w:r w:rsidRPr="00A13E24">
              <w:rPr>
                <w:iCs/>
                <w:lang w:val="en-US" w:eastAsia="lv-LV"/>
              </w:rPr>
              <w:t>slogu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050FEA3" w14:textId="4BC7A183" w:rsidR="00E5323B" w:rsidRPr="00A13E24" w:rsidRDefault="001C7885" w:rsidP="00E5323B">
            <w:pPr>
              <w:rPr>
                <w:iCs/>
                <w:lang w:val="en-US" w:eastAsia="lv-LV"/>
              </w:rPr>
            </w:pPr>
            <w:r w:rsidRPr="00A13E24">
              <w:rPr>
                <w:lang w:eastAsia="lv-LV"/>
              </w:rPr>
              <w:t>Projekts šo jomu neskar.</w:t>
            </w:r>
          </w:p>
        </w:tc>
      </w:tr>
      <w:tr w:rsidR="00A13E24" w:rsidRPr="00A13E24" w14:paraId="56CA8DA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8A5C9C" w14:textId="77777777" w:rsidR="00655F2C" w:rsidRPr="00A13E24" w:rsidRDefault="00E5323B" w:rsidP="00E5323B">
            <w:pPr>
              <w:rPr>
                <w:iCs/>
                <w:lang w:val="en-US" w:eastAsia="lv-LV"/>
              </w:rPr>
            </w:pPr>
            <w:r w:rsidRPr="00A13E24">
              <w:rPr>
                <w:iCs/>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80F865E" w14:textId="77777777" w:rsidR="00E5323B" w:rsidRPr="00A13E24" w:rsidRDefault="00E5323B" w:rsidP="00E5323B">
            <w:pPr>
              <w:rPr>
                <w:iCs/>
                <w:lang w:val="en-US" w:eastAsia="lv-LV"/>
              </w:rPr>
            </w:pPr>
            <w:proofErr w:type="spellStart"/>
            <w:r w:rsidRPr="00A13E24">
              <w:rPr>
                <w:iCs/>
                <w:lang w:val="en-US" w:eastAsia="lv-LV"/>
              </w:rPr>
              <w:t>Administratīvo</w:t>
            </w:r>
            <w:proofErr w:type="spellEnd"/>
            <w:r w:rsidRPr="00A13E24">
              <w:rPr>
                <w:iCs/>
                <w:lang w:val="en-US" w:eastAsia="lv-LV"/>
              </w:rPr>
              <w:t xml:space="preserve"> </w:t>
            </w:r>
            <w:proofErr w:type="spellStart"/>
            <w:r w:rsidRPr="00A13E24">
              <w:rPr>
                <w:iCs/>
                <w:lang w:val="en-US" w:eastAsia="lv-LV"/>
              </w:rPr>
              <w:t>izmaksu</w:t>
            </w:r>
            <w:proofErr w:type="spellEnd"/>
            <w:r w:rsidRPr="00A13E24">
              <w:rPr>
                <w:iCs/>
                <w:lang w:val="en-US" w:eastAsia="lv-LV"/>
              </w:rPr>
              <w:t xml:space="preserve"> </w:t>
            </w:r>
            <w:proofErr w:type="spellStart"/>
            <w:r w:rsidRPr="00A13E24">
              <w:rPr>
                <w:iCs/>
                <w:lang w:val="en-US" w:eastAsia="lv-LV"/>
              </w:rPr>
              <w:t>monetārs</w:t>
            </w:r>
            <w:proofErr w:type="spellEnd"/>
            <w:r w:rsidRPr="00A13E24">
              <w:rPr>
                <w:iCs/>
                <w:lang w:val="en-US" w:eastAsia="lv-LV"/>
              </w:rPr>
              <w:t xml:space="preserve"> </w:t>
            </w:r>
            <w:proofErr w:type="spellStart"/>
            <w:r w:rsidRPr="00A13E24">
              <w:rPr>
                <w:iCs/>
                <w:lang w:val="en-US" w:eastAsia="lv-LV"/>
              </w:rPr>
              <w:t>novērtējums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6A298BD" w14:textId="4E79303E" w:rsidR="00E5323B" w:rsidRPr="00A13E24" w:rsidRDefault="006E1C21" w:rsidP="00E5323B">
            <w:pPr>
              <w:rPr>
                <w:iCs/>
                <w:lang w:val="sv-SE" w:eastAsia="lv-LV"/>
              </w:rPr>
            </w:pPr>
            <w:r w:rsidRPr="00A13E24">
              <w:rPr>
                <w:lang w:eastAsia="lv-LV"/>
              </w:rPr>
              <w:t>Projekts šo jomu neskar.</w:t>
            </w:r>
          </w:p>
        </w:tc>
      </w:tr>
      <w:tr w:rsidR="00A13E24" w:rsidRPr="00A13E24" w14:paraId="70EDB8C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A86D2C" w14:textId="77777777" w:rsidR="00655F2C" w:rsidRPr="00A13E24" w:rsidRDefault="00E5323B" w:rsidP="00E5323B">
            <w:pPr>
              <w:rPr>
                <w:iCs/>
                <w:lang w:val="en-US" w:eastAsia="lv-LV"/>
              </w:rPr>
            </w:pPr>
            <w:r w:rsidRPr="00A13E24">
              <w:rPr>
                <w:iCs/>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F710B59" w14:textId="77777777" w:rsidR="00E5323B" w:rsidRPr="00A13E24" w:rsidRDefault="00E5323B" w:rsidP="00836C3A">
            <w:pPr>
              <w:jc w:val="both"/>
              <w:rPr>
                <w:iCs/>
                <w:lang w:val="en-US" w:eastAsia="lv-LV"/>
              </w:rPr>
            </w:pPr>
            <w:proofErr w:type="spellStart"/>
            <w:r w:rsidRPr="00A13E24">
              <w:rPr>
                <w:iCs/>
                <w:lang w:val="en-US" w:eastAsia="lv-LV"/>
              </w:rPr>
              <w:t>Atbilstības</w:t>
            </w:r>
            <w:proofErr w:type="spellEnd"/>
            <w:r w:rsidRPr="00A13E24">
              <w:rPr>
                <w:iCs/>
                <w:lang w:val="en-US" w:eastAsia="lv-LV"/>
              </w:rPr>
              <w:t xml:space="preserve"> </w:t>
            </w:r>
            <w:proofErr w:type="spellStart"/>
            <w:r w:rsidRPr="00A13E24">
              <w:rPr>
                <w:iCs/>
                <w:lang w:val="en-US" w:eastAsia="lv-LV"/>
              </w:rPr>
              <w:t>izmaksu</w:t>
            </w:r>
            <w:proofErr w:type="spellEnd"/>
            <w:r w:rsidRPr="00A13E24">
              <w:rPr>
                <w:iCs/>
                <w:lang w:val="en-US" w:eastAsia="lv-LV"/>
              </w:rPr>
              <w:t xml:space="preserve"> </w:t>
            </w:r>
            <w:proofErr w:type="spellStart"/>
            <w:r w:rsidRPr="00A13E24">
              <w:rPr>
                <w:iCs/>
                <w:lang w:val="en-US" w:eastAsia="lv-LV"/>
              </w:rPr>
              <w:t>monetārs</w:t>
            </w:r>
            <w:proofErr w:type="spellEnd"/>
            <w:r w:rsidRPr="00A13E24">
              <w:rPr>
                <w:iCs/>
                <w:lang w:val="en-US" w:eastAsia="lv-LV"/>
              </w:rPr>
              <w:t xml:space="preserve"> </w:t>
            </w:r>
            <w:proofErr w:type="spellStart"/>
            <w:r w:rsidRPr="00A13E24">
              <w:rPr>
                <w:iCs/>
                <w:lang w:val="en-US" w:eastAsia="lv-LV"/>
              </w:rPr>
              <w:t>novērtējums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ECD316C" w14:textId="69A232BE" w:rsidR="00E5323B" w:rsidRPr="00A13E24" w:rsidRDefault="006E1C21" w:rsidP="00E5323B">
            <w:pPr>
              <w:rPr>
                <w:iCs/>
                <w:lang w:val="en-US" w:eastAsia="lv-LV"/>
              </w:rPr>
            </w:pPr>
            <w:r w:rsidRPr="00A13E24">
              <w:rPr>
                <w:lang w:eastAsia="lv-LV"/>
              </w:rPr>
              <w:t>Projekts šo jomu neskar.</w:t>
            </w:r>
          </w:p>
        </w:tc>
      </w:tr>
      <w:tr w:rsidR="00A13E24" w:rsidRPr="00A13E24" w14:paraId="662211B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D67B23" w14:textId="77777777" w:rsidR="00655F2C" w:rsidRPr="00A13E24" w:rsidRDefault="00E5323B" w:rsidP="00E5323B">
            <w:pPr>
              <w:rPr>
                <w:iCs/>
                <w:lang w:val="en-US" w:eastAsia="lv-LV"/>
              </w:rPr>
            </w:pPr>
            <w:r w:rsidRPr="00A13E24">
              <w:rPr>
                <w:iCs/>
                <w:lang w:val="en-US"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13EED9E" w14:textId="77777777" w:rsidR="00E5323B" w:rsidRPr="00A13E24" w:rsidRDefault="00E5323B" w:rsidP="00E5323B">
            <w:pPr>
              <w:rPr>
                <w:iCs/>
                <w:lang w:val="en-US" w:eastAsia="lv-LV"/>
              </w:rPr>
            </w:pPr>
            <w:proofErr w:type="spellStart"/>
            <w:r w:rsidRPr="00A13E24">
              <w:rPr>
                <w:iCs/>
                <w:lang w:val="en-US" w:eastAsia="lv-LV"/>
              </w:rPr>
              <w:t>Cita</w:t>
            </w:r>
            <w:proofErr w:type="spellEnd"/>
            <w:r w:rsidRPr="00A13E24">
              <w:rPr>
                <w:iCs/>
                <w:lang w:val="en-US" w:eastAsia="lv-LV"/>
              </w:rPr>
              <w:t xml:space="preserve"> </w:t>
            </w:r>
            <w:proofErr w:type="spellStart"/>
            <w:r w:rsidRPr="00A13E24">
              <w:rPr>
                <w:iCs/>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262EA2A3" w14:textId="33EBEA93" w:rsidR="00E5323B" w:rsidRPr="00A13E24" w:rsidRDefault="006E1C21" w:rsidP="00E5323B">
            <w:pPr>
              <w:rPr>
                <w:iCs/>
                <w:lang w:val="en-US" w:eastAsia="lv-LV"/>
              </w:rPr>
            </w:pPr>
            <w:r w:rsidRPr="00A13E24">
              <w:rPr>
                <w:iCs/>
                <w:lang w:val="en-US" w:eastAsia="lv-LV"/>
              </w:rPr>
              <w:t>Nav.</w:t>
            </w:r>
          </w:p>
        </w:tc>
      </w:tr>
    </w:tbl>
    <w:p w14:paraId="440DA245" w14:textId="7F68B91E" w:rsidR="00E5323B" w:rsidRPr="00A13E24" w:rsidRDefault="00E5323B" w:rsidP="00E5323B">
      <w:pPr>
        <w:rPr>
          <w:iCs/>
          <w:lang w:val="en-US" w:eastAsia="lv-LV"/>
        </w:rPr>
      </w:pPr>
      <w:r w:rsidRPr="00A13E24">
        <w:rPr>
          <w:iCs/>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13E24" w:rsidRPr="00A13E24" w14:paraId="373B45D3" w14:textId="77777777" w:rsidTr="009F75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F9F510" w14:textId="77777777" w:rsidR="009F7552" w:rsidRPr="00A13E24" w:rsidRDefault="009F7552" w:rsidP="00901895">
            <w:pPr>
              <w:jc w:val="center"/>
              <w:rPr>
                <w:b/>
                <w:bCs/>
                <w:iCs/>
                <w:lang w:val="en-US" w:eastAsia="lv-LV"/>
              </w:rPr>
            </w:pPr>
            <w:r w:rsidRPr="00A13E24">
              <w:rPr>
                <w:b/>
                <w:bCs/>
                <w:iCs/>
                <w:lang w:val="en-US" w:eastAsia="lv-LV"/>
              </w:rPr>
              <w:t xml:space="preserve">III. </w:t>
            </w:r>
            <w:proofErr w:type="spellStart"/>
            <w:r w:rsidRPr="00A13E24">
              <w:rPr>
                <w:b/>
                <w:bCs/>
                <w:iCs/>
                <w:lang w:val="en-US" w:eastAsia="lv-LV"/>
              </w:rPr>
              <w:t>Tiesību</w:t>
            </w:r>
            <w:proofErr w:type="spellEnd"/>
            <w:r w:rsidRPr="00A13E24">
              <w:rPr>
                <w:b/>
                <w:bCs/>
                <w:iCs/>
                <w:lang w:val="en-US" w:eastAsia="lv-LV"/>
              </w:rPr>
              <w:t xml:space="preserve"> </w:t>
            </w:r>
            <w:proofErr w:type="spellStart"/>
            <w:r w:rsidRPr="00A13E24">
              <w:rPr>
                <w:b/>
                <w:bCs/>
                <w:iCs/>
                <w:lang w:val="en-US" w:eastAsia="lv-LV"/>
              </w:rPr>
              <w:t>akta</w:t>
            </w:r>
            <w:proofErr w:type="spellEnd"/>
            <w:r w:rsidRPr="00A13E24">
              <w:rPr>
                <w:b/>
                <w:bCs/>
                <w:iCs/>
                <w:lang w:val="en-US" w:eastAsia="lv-LV"/>
              </w:rPr>
              <w:t xml:space="preserve"> </w:t>
            </w:r>
            <w:proofErr w:type="spellStart"/>
            <w:r w:rsidRPr="00A13E24">
              <w:rPr>
                <w:b/>
                <w:bCs/>
                <w:iCs/>
                <w:lang w:val="en-US" w:eastAsia="lv-LV"/>
              </w:rPr>
              <w:t>projekta</w:t>
            </w:r>
            <w:proofErr w:type="spellEnd"/>
            <w:r w:rsidRPr="00A13E24">
              <w:rPr>
                <w:b/>
                <w:bCs/>
                <w:iCs/>
                <w:lang w:val="en-US" w:eastAsia="lv-LV"/>
              </w:rPr>
              <w:t xml:space="preserve"> </w:t>
            </w:r>
            <w:proofErr w:type="spellStart"/>
            <w:r w:rsidRPr="00A13E24">
              <w:rPr>
                <w:b/>
                <w:bCs/>
                <w:iCs/>
                <w:lang w:val="en-US" w:eastAsia="lv-LV"/>
              </w:rPr>
              <w:t>ietekme</w:t>
            </w:r>
            <w:proofErr w:type="spellEnd"/>
            <w:r w:rsidRPr="00A13E24">
              <w:rPr>
                <w:b/>
                <w:bCs/>
                <w:iCs/>
                <w:lang w:val="en-US" w:eastAsia="lv-LV"/>
              </w:rPr>
              <w:t xml:space="preserve"> </w:t>
            </w:r>
            <w:proofErr w:type="spellStart"/>
            <w:r w:rsidRPr="00A13E24">
              <w:rPr>
                <w:b/>
                <w:bCs/>
                <w:iCs/>
                <w:lang w:val="en-US" w:eastAsia="lv-LV"/>
              </w:rPr>
              <w:t>uz</w:t>
            </w:r>
            <w:proofErr w:type="spellEnd"/>
            <w:r w:rsidRPr="00A13E24">
              <w:rPr>
                <w:b/>
                <w:bCs/>
                <w:iCs/>
                <w:lang w:val="en-US" w:eastAsia="lv-LV"/>
              </w:rPr>
              <w:t xml:space="preserve"> </w:t>
            </w:r>
            <w:proofErr w:type="spellStart"/>
            <w:r w:rsidRPr="00A13E24">
              <w:rPr>
                <w:b/>
                <w:bCs/>
                <w:iCs/>
                <w:lang w:val="en-US" w:eastAsia="lv-LV"/>
              </w:rPr>
              <w:t>valsts</w:t>
            </w:r>
            <w:proofErr w:type="spellEnd"/>
            <w:r w:rsidRPr="00A13E24">
              <w:rPr>
                <w:b/>
                <w:bCs/>
                <w:iCs/>
                <w:lang w:val="en-US" w:eastAsia="lv-LV"/>
              </w:rPr>
              <w:t xml:space="preserve"> </w:t>
            </w:r>
            <w:proofErr w:type="spellStart"/>
            <w:r w:rsidRPr="00A13E24">
              <w:rPr>
                <w:b/>
                <w:bCs/>
                <w:iCs/>
                <w:lang w:val="en-US" w:eastAsia="lv-LV"/>
              </w:rPr>
              <w:t>budžetu</w:t>
            </w:r>
            <w:proofErr w:type="spellEnd"/>
            <w:r w:rsidRPr="00A13E24">
              <w:rPr>
                <w:b/>
                <w:bCs/>
                <w:iCs/>
                <w:lang w:val="en-US" w:eastAsia="lv-LV"/>
              </w:rPr>
              <w:t xml:space="preserve"> un </w:t>
            </w:r>
            <w:proofErr w:type="spellStart"/>
            <w:r w:rsidRPr="00A13E24">
              <w:rPr>
                <w:b/>
                <w:bCs/>
                <w:iCs/>
                <w:lang w:val="en-US" w:eastAsia="lv-LV"/>
              </w:rPr>
              <w:t>pašvaldību</w:t>
            </w:r>
            <w:proofErr w:type="spellEnd"/>
            <w:r w:rsidRPr="00A13E24">
              <w:rPr>
                <w:b/>
                <w:bCs/>
                <w:iCs/>
                <w:lang w:val="en-US" w:eastAsia="lv-LV"/>
              </w:rPr>
              <w:t xml:space="preserve"> </w:t>
            </w:r>
            <w:proofErr w:type="spellStart"/>
            <w:r w:rsidRPr="00A13E24">
              <w:rPr>
                <w:b/>
                <w:bCs/>
                <w:iCs/>
                <w:lang w:val="en-US" w:eastAsia="lv-LV"/>
              </w:rPr>
              <w:t>budžetiem</w:t>
            </w:r>
            <w:proofErr w:type="spellEnd"/>
          </w:p>
        </w:tc>
      </w:tr>
      <w:tr w:rsidR="00A13E24" w:rsidRPr="00A13E24" w14:paraId="2AA92574" w14:textId="77777777" w:rsidTr="009F75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F26F6A" w14:textId="77777777" w:rsidR="009F7552" w:rsidRPr="00A13E24" w:rsidRDefault="009F7552" w:rsidP="009F7552">
            <w:pPr>
              <w:jc w:val="center"/>
              <w:rPr>
                <w:bCs/>
                <w:iCs/>
                <w:lang w:val="en-US" w:eastAsia="lv-LV"/>
              </w:rPr>
            </w:pPr>
            <w:proofErr w:type="spellStart"/>
            <w:r w:rsidRPr="00A13E24">
              <w:rPr>
                <w:bCs/>
                <w:iCs/>
                <w:lang w:val="en-US" w:eastAsia="lv-LV"/>
              </w:rPr>
              <w:t>Projekts</w:t>
            </w:r>
            <w:proofErr w:type="spellEnd"/>
            <w:r w:rsidRPr="00A13E24">
              <w:rPr>
                <w:bCs/>
                <w:iCs/>
                <w:lang w:val="en-US" w:eastAsia="lv-LV"/>
              </w:rPr>
              <w:t xml:space="preserve"> </w:t>
            </w:r>
            <w:proofErr w:type="spellStart"/>
            <w:r w:rsidRPr="00A13E24">
              <w:rPr>
                <w:bCs/>
                <w:iCs/>
                <w:lang w:val="en-US" w:eastAsia="lv-LV"/>
              </w:rPr>
              <w:t>šo</w:t>
            </w:r>
            <w:proofErr w:type="spellEnd"/>
            <w:r w:rsidRPr="00A13E24">
              <w:rPr>
                <w:bCs/>
                <w:iCs/>
                <w:lang w:val="en-US" w:eastAsia="lv-LV"/>
              </w:rPr>
              <w:t xml:space="preserve"> </w:t>
            </w:r>
            <w:proofErr w:type="spellStart"/>
            <w:r w:rsidRPr="00A13E24">
              <w:rPr>
                <w:bCs/>
                <w:iCs/>
                <w:lang w:val="en-US" w:eastAsia="lv-LV"/>
              </w:rPr>
              <w:t>jomu</w:t>
            </w:r>
            <w:proofErr w:type="spellEnd"/>
            <w:r w:rsidRPr="00A13E24">
              <w:rPr>
                <w:bCs/>
                <w:iCs/>
                <w:lang w:val="en-US" w:eastAsia="lv-LV"/>
              </w:rPr>
              <w:t xml:space="preserve"> </w:t>
            </w:r>
            <w:proofErr w:type="spellStart"/>
            <w:r w:rsidRPr="00A13E24">
              <w:rPr>
                <w:bCs/>
                <w:iCs/>
                <w:lang w:val="en-US" w:eastAsia="lv-LV"/>
              </w:rPr>
              <w:t>neskar</w:t>
            </w:r>
            <w:proofErr w:type="spellEnd"/>
            <w:r w:rsidRPr="00A13E24">
              <w:rPr>
                <w:bCs/>
                <w:iCs/>
                <w:lang w:val="en-US" w:eastAsia="lv-LV"/>
              </w:rPr>
              <w:t>.</w:t>
            </w:r>
          </w:p>
        </w:tc>
      </w:tr>
    </w:tbl>
    <w:p w14:paraId="7BAAAE3D" w14:textId="77777777" w:rsidR="00E5323B" w:rsidRPr="00A13E24" w:rsidRDefault="00E5323B" w:rsidP="00E5323B">
      <w:pPr>
        <w:rPr>
          <w:iCs/>
          <w:lang w:val="en-US" w:eastAsia="lv-LV"/>
        </w:rPr>
      </w:pPr>
      <w:r w:rsidRPr="00A13E24">
        <w:rPr>
          <w:iCs/>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13E24" w:rsidRPr="00A13E24" w14:paraId="25645CA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B4289" w14:textId="77777777" w:rsidR="00655F2C" w:rsidRPr="00A13E24" w:rsidRDefault="00E5323B" w:rsidP="00901895">
            <w:pPr>
              <w:jc w:val="center"/>
              <w:rPr>
                <w:b/>
                <w:bCs/>
                <w:iCs/>
                <w:lang w:val="en-US" w:eastAsia="lv-LV"/>
              </w:rPr>
            </w:pPr>
            <w:r w:rsidRPr="00A13E24">
              <w:rPr>
                <w:b/>
                <w:bCs/>
                <w:iCs/>
                <w:lang w:val="en-US" w:eastAsia="lv-LV"/>
              </w:rPr>
              <w:t xml:space="preserve">IV. </w:t>
            </w:r>
            <w:proofErr w:type="spellStart"/>
            <w:r w:rsidRPr="00A13E24">
              <w:rPr>
                <w:b/>
                <w:bCs/>
                <w:iCs/>
                <w:lang w:val="en-US" w:eastAsia="lv-LV"/>
              </w:rPr>
              <w:t>Tiesību</w:t>
            </w:r>
            <w:proofErr w:type="spellEnd"/>
            <w:r w:rsidRPr="00A13E24">
              <w:rPr>
                <w:b/>
                <w:bCs/>
                <w:iCs/>
                <w:lang w:val="en-US" w:eastAsia="lv-LV"/>
              </w:rPr>
              <w:t xml:space="preserve"> </w:t>
            </w:r>
            <w:proofErr w:type="spellStart"/>
            <w:r w:rsidRPr="00A13E24">
              <w:rPr>
                <w:b/>
                <w:bCs/>
                <w:iCs/>
                <w:lang w:val="en-US" w:eastAsia="lv-LV"/>
              </w:rPr>
              <w:t>akta</w:t>
            </w:r>
            <w:proofErr w:type="spellEnd"/>
            <w:r w:rsidRPr="00A13E24">
              <w:rPr>
                <w:b/>
                <w:bCs/>
                <w:iCs/>
                <w:lang w:val="en-US" w:eastAsia="lv-LV"/>
              </w:rPr>
              <w:t xml:space="preserve"> </w:t>
            </w:r>
            <w:proofErr w:type="spellStart"/>
            <w:r w:rsidRPr="00A13E24">
              <w:rPr>
                <w:b/>
                <w:bCs/>
                <w:iCs/>
                <w:lang w:val="en-US" w:eastAsia="lv-LV"/>
              </w:rPr>
              <w:t>projekta</w:t>
            </w:r>
            <w:proofErr w:type="spellEnd"/>
            <w:r w:rsidRPr="00A13E24">
              <w:rPr>
                <w:b/>
                <w:bCs/>
                <w:iCs/>
                <w:lang w:val="en-US" w:eastAsia="lv-LV"/>
              </w:rPr>
              <w:t xml:space="preserve"> </w:t>
            </w:r>
            <w:proofErr w:type="spellStart"/>
            <w:r w:rsidRPr="00A13E24">
              <w:rPr>
                <w:b/>
                <w:bCs/>
                <w:iCs/>
                <w:lang w:val="en-US" w:eastAsia="lv-LV"/>
              </w:rPr>
              <w:t>ietekme</w:t>
            </w:r>
            <w:proofErr w:type="spellEnd"/>
            <w:r w:rsidRPr="00A13E24">
              <w:rPr>
                <w:b/>
                <w:bCs/>
                <w:iCs/>
                <w:lang w:val="en-US" w:eastAsia="lv-LV"/>
              </w:rPr>
              <w:t xml:space="preserve"> </w:t>
            </w:r>
            <w:proofErr w:type="spellStart"/>
            <w:r w:rsidRPr="00A13E24">
              <w:rPr>
                <w:b/>
                <w:bCs/>
                <w:iCs/>
                <w:lang w:val="en-US" w:eastAsia="lv-LV"/>
              </w:rPr>
              <w:t>uz</w:t>
            </w:r>
            <w:proofErr w:type="spellEnd"/>
            <w:r w:rsidRPr="00A13E24">
              <w:rPr>
                <w:b/>
                <w:bCs/>
                <w:iCs/>
                <w:lang w:val="en-US" w:eastAsia="lv-LV"/>
              </w:rPr>
              <w:t xml:space="preserve"> </w:t>
            </w:r>
            <w:proofErr w:type="spellStart"/>
            <w:r w:rsidRPr="00A13E24">
              <w:rPr>
                <w:b/>
                <w:bCs/>
                <w:iCs/>
                <w:lang w:val="en-US" w:eastAsia="lv-LV"/>
              </w:rPr>
              <w:t>spēkā</w:t>
            </w:r>
            <w:proofErr w:type="spellEnd"/>
            <w:r w:rsidRPr="00A13E24">
              <w:rPr>
                <w:b/>
                <w:bCs/>
                <w:iCs/>
                <w:lang w:val="en-US" w:eastAsia="lv-LV"/>
              </w:rPr>
              <w:t xml:space="preserve"> </w:t>
            </w:r>
            <w:proofErr w:type="spellStart"/>
            <w:r w:rsidRPr="00A13E24">
              <w:rPr>
                <w:b/>
                <w:bCs/>
                <w:iCs/>
                <w:lang w:val="en-US" w:eastAsia="lv-LV"/>
              </w:rPr>
              <w:t>esošo</w:t>
            </w:r>
            <w:proofErr w:type="spellEnd"/>
            <w:r w:rsidRPr="00A13E24">
              <w:rPr>
                <w:b/>
                <w:bCs/>
                <w:iCs/>
                <w:lang w:val="en-US" w:eastAsia="lv-LV"/>
              </w:rPr>
              <w:t xml:space="preserve"> </w:t>
            </w:r>
            <w:proofErr w:type="spellStart"/>
            <w:r w:rsidRPr="00A13E24">
              <w:rPr>
                <w:b/>
                <w:bCs/>
                <w:iCs/>
                <w:lang w:val="en-US" w:eastAsia="lv-LV"/>
              </w:rPr>
              <w:t>tiesību</w:t>
            </w:r>
            <w:proofErr w:type="spellEnd"/>
            <w:r w:rsidRPr="00A13E24">
              <w:rPr>
                <w:b/>
                <w:bCs/>
                <w:iCs/>
                <w:lang w:val="en-US" w:eastAsia="lv-LV"/>
              </w:rPr>
              <w:t xml:space="preserve"> </w:t>
            </w:r>
            <w:proofErr w:type="spellStart"/>
            <w:r w:rsidRPr="00A13E24">
              <w:rPr>
                <w:b/>
                <w:bCs/>
                <w:iCs/>
                <w:lang w:val="en-US" w:eastAsia="lv-LV"/>
              </w:rPr>
              <w:t>normu</w:t>
            </w:r>
            <w:proofErr w:type="spellEnd"/>
            <w:r w:rsidRPr="00A13E24">
              <w:rPr>
                <w:b/>
                <w:bCs/>
                <w:iCs/>
                <w:lang w:val="en-US" w:eastAsia="lv-LV"/>
              </w:rPr>
              <w:t xml:space="preserve"> </w:t>
            </w:r>
            <w:proofErr w:type="spellStart"/>
            <w:r w:rsidRPr="00A13E24">
              <w:rPr>
                <w:b/>
                <w:bCs/>
                <w:iCs/>
                <w:lang w:val="en-US" w:eastAsia="lv-LV"/>
              </w:rPr>
              <w:t>sistēmu</w:t>
            </w:r>
            <w:proofErr w:type="spellEnd"/>
          </w:p>
        </w:tc>
      </w:tr>
      <w:tr w:rsidR="00956E15" w:rsidRPr="00A13E24" w14:paraId="7BF8B9C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B2BC8F" w14:textId="1CA1FEA6" w:rsidR="00956E15" w:rsidRPr="00A13E24" w:rsidRDefault="00956E15" w:rsidP="00956E15">
            <w:pPr>
              <w:jc w:val="center"/>
              <w:rPr>
                <w:b/>
                <w:bCs/>
                <w:iCs/>
                <w:lang w:val="en-US" w:eastAsia="lv-LV"/>
              </w:rPr>
            </w:pPr>
            <w:proofErr w:type="spellStart"/>
            <w:r w:rsidRPr="00A13E24">
              <w:rPr>
                <w:bCs/>
                <w:iCs/>
                <w:lang w:val="en-US" w:eastAsia="lv-LV"/>
              </w:rPr>
              <w:t>Projekts</w:t>
            </w:r>
            <w:proofErr w:type="spellEnd"/>
            <w:r w:rsidRPr="00A13E24">
              <w:rPr>
                <w:bCs/>
                <w:iCs/>
                <w:lang w:val="en-US" w:eastAsia="lv-LV"/>
              </w:rPr>
              <w:t xml:space="preserve"> </w:t>
            </w:r>
            <w:proofErr w:type="spellStart"/>
            <w:r w:rsidRPr="00A13E24">
              <w:rPr>
                <w:bCs/>
                <w:iCs/>
                <w:lang w:val="en-US" w:eastAsia="lv-LV"/>
              </w:rPr>
              <w:t>šo</w:t>
            </w:r>
            <w:proofErr w:type="spellEnd"/>
            <w:r w:rsidRPr="00A13E24">
              <w:rPr>
                <w:bCs/>
                <w:iCs/>
                <w:lang w:val="en-US" w:eastAsia="lv-LV"/>
              </w:rPr>
              <w:t xml:space="preserve"> </w:t>
            </w:r>
            <w:proofErr w:type="spellStart"/>
            <w:r w:rsidRPr="00A13E24">
              <w:rPr>
                <w:bCs/>
                <w:iCs/>
                <w:lang w:val="en-US" w:eastAsia="lv-LV"/>
              </w:rPr>
              <w:t>jomu</w:t>
            </w:r>
            <w:proofErr w:type="spellEnd"/>
            <w:r w:rsidRPr="00A13E24">
              <w:rPr>
                <w:bCs/>
                <w:iCs/>
                <w:lang w:val="en-US" w:eastAsia="lv-LV"/>
              </w:rPr>
              <w:t xml:space="preserve"> </w:t>
            </w:r>
            <w:proofErr w:type="spellStart"/>
            <w:r w:rsidRPr="00A13E24">
              <w:rPr>
                <w:bCs/>
                <w:iCs/>
                <w:lang w:val="en-US" w:eastAsia="lv-LV"/>
              </w:rPr>
              <w:t>neskar</w:t>
            </w:r>
            <w:proofErr w:type="spellEnd"/>
            <w:r w:rsidRPr="00A13E24">
              <w:rPr>
                <w:bCs/>
                <w:iCs/>
                <w:lang w:val="en-US" w:eastAsia="lv-LV"/>
              </w:rPr>
              <w:t>.</w:t>
            </w:r>
          </w:p>
        </w:tc>
      </w:tr>
    </w:tbl>
    <w:p w14:paraId="0A9462CA" w14:textId="6FA8D7F6" w:rsidR="00E5323B" w:rsidRPr="00A13E24" w:rsidRDefault="00E5323B" w:rsidP="00E5323B">
      <w:pPr>
        <w:rPr>
          <w:iCs/>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A13E24" w14:paraId="514FCC4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9E848B" w14:textId="77777777" w:rsidR="00655F2C" w:rsidRPr="00A13E24" w:rsidRDefault="00E5323B" w:rsidP="00901895">
            <w:pPr>
              <w:jc w:val="center"/>
              <w:rPr>
                <w:b/>
                <w:bCs/>
                <w:iCs/>
                <w:lang w:val="en-US" w:eastAsia="lv-LV"/>
              </w:rPr>
            </w:pPr>
            <w:r w:rsidRPr="00A13E24">
              <w:rPr>
                <w:b/>
                <w:bCs/>
                <w:iCs/>
                <w:lang w:val="en-US" w:eastAsia="lv-LV"/>
              </w:rPr>
              <w:t xml:space="preserve">V. </w:t>
            </w:r>
            <w:proofErr w:type="spellStart"/>
            <w:r w:rsidRPr="00A13E24">
              <w:rPr>
                <w:b/>
                <w:bCs/>
                <w:iCs/>
                <w:lang w:val="en-US" w:eastAsia="lv-LV"/>
              </w:rPr>
              <w:t>Tiesību</w:t>
            </w:r>
            <w:proofErr w:type="spellEnd"/>
            <w:r w:rsidRPr="00A13E24">
              <w:rPr>
                <w:b/>
                <w:bCs/>
                <w:iCs/>
                <w:lang w:val="en-US" w:eastAsia="lv-LV"/>
              </w:rPr>
              <w:t xml:space="preserve"> </w:t>
            </w:r>
            <w:proofErr w:type="spellStart"/>
            <w:r w:rsidRPr="00A13E24">
              <w:rPr>
                <w:b/>
                <w:bCs/>
                <w:iCs/>
                <w:lang w:val="en-US" w:eastAsia="lv-LV"/>
              </w:rPr>
              <w:t>akta</w:t>
            </w:r>
            <w:proofErr w:type="spellEnd"/>
            <w:r w:rsidRPr="00A13E24">
              <w:rPr>
                <w:b/>
                <w:bCs/>
                <w:iCs/>
                <w:lang w:val="en-US" w:eastAsia="lv-LV"/>
              </w:rPr>
              <w:t xml:space="preserve"> </w:t>
            </w:r>
            <w:proofErr w:type="spellStart"/>
            <w:r w:rsidRPr="00A13E24">
              <w:rPr>
                <w:b/>
                <w:bCs/>
                <w:iCs/>
                <w:lang w:val="en-US" w:eastAsia="lv-LV"/>
              </w:rPr>
              <w:t>projekta</w:t>
            </w:r>
            <w:proofErr w:type="spellEnd"/>
            <w:r w:rsidRPr="00A13E24">
              <w:rPr>
                <w:b/>
                <w:bCs/>
                <w:iCs/>
                <w:lang w:val="en-US" w:eastAsia="lv-LV"/>
              </w:rPr>
              <w:t xml:space="preserve"> </w:t>
            </w:r>
            <w:proofErr w:type="spellStart"/>
            <w:r w:rsidRPr="00A13E24">
              <w:rPr>
                <w:b/>
                <w:bCs/>
                <w:iCs/>
                <w:lang w:val="en-US" w:eastAsia="lv-LV"/>
              </w:rPr>
              <w:t>atbilstība</w:t>
            </w:r>
            <w:proofErr w:type="spellEnd"/>
            <w:r w:rsidRPr="00A13E24">
              <w:rPr>
                <w:b/>
                <w:bCs/>
                <w:iCs/>
                <w:lang w:val="en-US" w:eastAsia="lv-LV"/>
              </w:rPr>
              <w:t xml:space="preserve"> Latvijas </w:t>
            </w:r>
            <w:proofErr w:type="spellStart"/>
            <w:r w:rsidRPr="00A13E24">
              <w:rPr>
                <w:b/>
                <w:bCs/>
                <w:iCs/>
                <w:lang w:val="en-US" w:eastAsia="lv-LV"/>
              </w:rPr>
              <w:t>Republikas</w:t>
            </w:r>
            <w:proofErr w:type="spellEnd"/>
            <w:r w:rsidRPr="00A13E24">
              <w:rPr>
                <w:b/>
                <w:bCs/>
                <w:iCs/>
                <w:lang w:val="en-US" w:eastAsia="lv-LV"/>
              </w:rPr>
              <w:t xml:space="preserve"> </w:t>
            </w:r>
            <w:proofErr w:type="spellStart"/>
            <w:r w:rsidRPr="00A13E24">
              <w:rPr>
                <w:b/>
                <w:bCs/>
                <w:iCs/>
                <w:lang w:val="en-US" w:eastAsia="lv-LV"/>
              </w:rPr>
              <w:t>starptautiskajām</w:t>
            </w:r>
            <w:proofErr w:type="spellEnd"/>
            <w:r w:rsidRPr="00A13E24">
              <w:rPr>
                <w:b/>
                <w:bCs/>
                <w:iCs/>
                <w:lang w:val="en-US" w:eastAsia="lv-LV"/>
              </w:rPr>
              <w:t xml:space="preserve"> </w:t>
            </w:r>
            <w:proofErr w:type="spellStart"/>
            <w:r w:rsidRPr="00A13E24">
              <w:rPr>
                <w:b/>
                <w:bCs/>
                <w:iCs/>
                <w:lang w:val="en-US" w:eastAsia="lv-LV"/>
              </w:rPr>
              <w:t>saistībām</w:t>
            </w:r>
            <w:proofErr w:type="spellEnd"/>
          </w:p>
        </w:tc>
      </w:tr>
      <w:tr w:rsidR="00A13E24" w:rsidRPr="00A13E24" w14:paraId="15919F9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5D4690" w14:textId="77777777" w:rsidR="00655F2C" w:rsidRPr="00A13E24" w:rsidRDefault="00E5323B" w:rsidP="00E5323B">
            <w:pPr>
              <w:rPr>
                <w:iCs/>
                <w:lang w:val="en-US" w:eastAsia="lv-LV"/>
              </w:rPr>
            </w:pPr>
            <w:r w:rsidRPr="00A13E24">
              <w:rPr>
                <w:iCs/>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E690309" w14:textId="77777777" w:rsidR="00E5323B" w:rsidRPr="00A13E24" w:rsidRDefault="00E5323B" w:rsidP="00E5323B">
            <w:pPr>
              <w:rPr>
                <w:iCs/>
                <w:lang w:val="en-US" w:eastAsia="lv-LV"/>
              </w:rPr>
            </w:pPr>
            <w:proofErr w:type="spellStart"/>
            <w:r w:rsidRPr="00A13E24">
              <w:rPr>
                <w:iCs/>
                <w:lang w:val="en-US" w:eastAsia="lv-LV"/>
              </w:rPr>
              <w:t>Saistības</w:t>
            </w:r>
            <w:proofErr w:type="spellEnd"/>
            <w:r w:rsidRPr="00A13E24">
              <w:rPr>
                <w:iCs/>
                <w:lang w:val="en-US" w:eastAsia="lv-LV"/>
              </w:rPr>
              <w:t xml:space="preserve"> </w:t>
            </w:r>
            <w:proofErr w:type="spellStart"/>
            <w:r w:rsidRPr="00A13E24">
              <w:rPr>
                <w:iCs/>
                <w:lang w:val="en-US" w:eastAsia="lv-LV"/>
              </w:rPr>
              <w:t>pret</w:t>
            </w:r>
            <w:proofErr w:type="spellEnd"/>
            <w:r w:rsidRPr="00A13E24">
              <w:rPr>
                <w:iCs/>
                <w:lang w:val="en-US" w:eastAsia="lv-LV"/>
              </w:rPr>
              <w:t xml:space="preserve"> </w:t>
            </w:r>
            <w:proofErr w:type="spellStart"/>
            <w:r w:rsidRPr="00A13E24">
              <w:rPr>
                <w:iCs/>
                <w:lang w:val="en-US" w:eastAsia="lv-LV"/>
              </w:rPr>
              <w:t>Eiropas</w:t>
            </w:r>
            <w:proofErr w:type="spellEnd"/>
            <w:r w:rsidRPr="00A13E24">
              <w:rPr>
                <w:iCs/>
                <w:lang w:val="en-US" w:eastAsia="lv-LV"/>
              </w:rPr>
              <w:t xml:space="preserve"> </w:t>
            </w:r>
            <w:proofErr w:type="spellStart"/>
            <w:r w:rsidRPr="00A13E24">
              <w:rPr>
                <w:iCs/>
                <w:lang w:val="en-US" w:eastAsia="lv-LV"/>
              </w:rPr>
              <w:t>Savienību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DA672DF" w14:textId="246C60D7" w:rsidR="00344DFC" w:rsidRPr="00A13E24" w:rsidRDefault="00D4592A" w:rsidP="00D4592A">
            <w:pPr>
              <w:jc w:val="both"/>
              <w:rPr>
                <w:shd w:val="clear" w:color="auto" w:fill="FFFFFF"/>
              </w:rPr>
            </w:pPr>
            <w:r w:rsidRPr="00A13E24">
              <w:rPr>
                <w:shd w:val="clear" w:color="auto" w:fill="FFFFFF"/>
              </w:rPr>
              <w:t xml:space="preserve">Padomes </w:t>
            </w:r>
            <w:r w:rsidR="00AA5400" w:rsidRPr="00A13E24">
              <w:rPr>
                <w:shd w:val="clear" w:color="auto" w:fill="FFFFFF"/>
              </w:rPr>
              <w:t>2005.</w:t>
            </w:r>
            <w:r w:rsidR="001F2496">
              <w:rPr>
                <w:shd w:val="clear" w:color="auto" w:fill="FFFFFF"/>
              </w:rPr>
              <w:t> </w:t>
            </w:r>
            <w:r w:rsidR="00AA5400" w:rsidRPr="00A13E24">
              <w:rPr>
                <w:shd w:val="clear" w:color="auto" w:fill="FFFFFF"/>
              </w:rPr>
              <w:t xml:space="preserve">gada 24. februāra </w:t>
            </w:r>
            <w:r w:rsidRPr="00A13E24">
              <w:rPr>
                <w:shd w:val="clear" w:color="auto" w:fill="FFFFFF"/>
              </w:rPr>
              <w:t>Pamatlēmums 2005/214/TI par savstarpējas atzīšanas principa piemērošanu attiecībā uz finansiālām sankcijām</w:t>
            </w:r>
            <w:r w:rsidR="00AA5400" w:rsidRPr="00A13E24">
              <w:rPr>
                <w:shd w:val="clear" w:color="auto" w:fill="FFFFFF"/>
              </w:rPr>
              <w:t>.</w:t>
            </w:r>
          </w:p>
        </w:tc>
      </w:tr>
      <w:tr w:rsidR="00A13E24" w:rsidRPr="00A13E24" w14:paraId="49B2256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A34D41" w14:textId="77777777" w:rsidR="00655F2C" w:rsidRPr="00A13E24" w:rsidRDefault="00E5323B" w:rsidP="00E5323B">
            <w:pPr>
              <w:rPr>
                <w:iCs/>
                <w:lang w:val="en-US" w:eastAsia="lv-LV"/>
              </w:rPr>
            </w:pPr>
            <w:r w:rsidRPr="00A13E24">
              <w:rPr>
                <w:iCs/>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9D76658" w14:textId="77777777" w:rsidR="00E5323B" w:rsidRPr="00A13E24" w:rsidRDefault="00E5323B" w:rsidP="00E5323B">
            <w:pPr>
              <w:rPr>
                <w:iCs/>
                <w:lang w:val="en-US" w:eastAsia="lv-LV"/>
              </w:rPr>
            </w:pPr>
            <w:proofErr w:type="spellStart"/>
            <w:r w:rsidRPr="00A13E24">
              <w:rPr>
                <w:iCs/>
                <w:lang w:val="en-US" w:eastAsia="lv-LV"/>
              </w:rPr>
              <w:t>Citas</w:t>
            </w:r>
            <w:proofErr w:type="spellEnd"/>
            <w:r w:rsidRPr="00A13E24">
              <w:rPr>
                <w:iCs/>
                <w:lang w:val="en-US" w:eastAsia="lv-LV"/>
              </w:rPr>
              <w:t xml:space="preserve"> </w:t>
            </w:r>
            <w:proofErr w:type="spellStart"/>
            <w:r w:rsidRPr="00A13E24">
              <w:rPr>
                <w:iCs/>
                <w:lang w:val="en-US" w:eastAsia="lv-LV"/>
              </w:rPr>
              <w:t>starptautiskās</w:t>
            </w:r>
            <w:proofErr w:type="spellEnd"/>
            <w:r w:rsidRPr="00A13E24">
              <w:rPr>
                <w:iCs/>
                <w:lang w:val="en-US" w:eastAsia="lv-LV"/>
              </w:rPr>
              <w:t xml:space="preserve"> </w:t>
            </w:r>
            <w:proofErr w:type="spellStart"/>
            <w:r w:rsidRPr="00A13E24">
              <w:rPr>
                <w:iCs/>
                <w:lang w:val="en-US" w:eastAsia="lv-LV"/>
              </w:rPr>
              <w:t>saistības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77E0C7E" w14:textId="646C9381" w:rsidR="00344DFC" w:rsidRPr="00A13E24" w:rsidRDefault="00344DFC" w:rsidP="00E5323B">
            <w:pPr>
              <w:rPr>
                <w:iCs/>
                <w:lang w:val="en-US" w:eastAsia="lv-LV"/>
              </w:rPr>
            </w:pPr>
            <w:r w:rsidRPr="00A13E24">
              <w:rPr>
                <w:iCs/>
                <w:lang w:val="en-US" w:eastAsia="lv-LV"/>
              </w:rPr>
              <w:t>Nav.</w:t>
            </w:r>
          </w:p>
        </w:tc>
      </w:tr>
      <w:tr w:rsidR="00A13E24" w:rsidRPr="00A13E24" w14:paraId="2FF48CC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519BE9" w14:textId="77777777" w:rsidR="00655F2C" w:rsidRPr="00A13E24" w:rsidRDefault="00E5323B" w:rsidP="00E5323B">
            <w:pPr>
              <w:rPr>
                <w:iCs/>
                <w:lang w:val="en-US" w:eastAsia="lv-LV"/>
              </w:rPr>
            </w:pPr>
            <w:r w:rsidRPr="00A13E24">
              <w:rPr>
                <w:iCs/>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D71C07" w14:textId="77777777" w:rsidR="00E5323B" w:rsidRPr="00A13E24" w:rsidRDefault="00E5323B" w:rsidP="00E5323B">
            <w:pPr>
              <w:rPr>
                <w:iCs/>
                <w:lang w:val="en-US" w:eastAsia="lv-LV"/>
              </w:rPr>
            </w:pPr>
            <w:proofErr w:type="spellStart"/>
            <w:r w:rsidRPr="00A13E24">
              <w:rPr>
                <w:iCs/>
                <w:lang w:val="en-US" w:eastAsia="lv-LV"/>
              </w:rPr>
              <w:t>Cita</w:t>
            </w:r>
            <w:proofErr w:type="spellEnd"/>
            <w:r w:rsidRPr="00A13E24">
              <w:rPr>
                <w:iCs/>
                <w:lang w:val="en-US" w:eastAsia="lv-LV"/>
              </w:rPr>
              <w:t xml:space="preserve"> </w:t>
            </w:r>
            <w:proofErr w:type="spellStart"/>
            <w:r w:rsidRPr="00A13E24">
              <w:rPr>
                <w:iCs/>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1A5AFEFA" w14:textId="3127CA84" w:rsidR="00E5323B" w:rsidRPr="00A13E24" w:rsidRDefault="00344DFC" w:rsidP="00E5323B">
            <w:pPr>
              <w:rPr>
                <w:iCs/>
                <w:lang w:val="en-US" w:eastAsia="lv-LV"/>
              </w:rPr>
            </w:pPr>
            <w:r w:rsidRPr="00A13E24">
              <w:rPr>
                <w:iCs/>
                <w:lang w:val="en-US" w:eastAsia="lv-LV"/>
              </w:rPr>
              <w:t>Nav.</w:t>
            </w:r>
          </w:p>
        </w:tc>
      </w:tr>
    </w:tbl>
    <w:p w14:paraId="53C93423" w14:textId="77777777" w:rsidR="00E5323B" w:rsidRPr="00A13E24" w:rsidRDefault="00E5323B" w:rsidP="00E5323B">
      <w:pPr>
        <w:rPr>
          <w:iCs/>
          <w:lang w:val="en-US" w:eastAsia="lv-LV"/>
        </w:rPr>
      </w:pPr>
      <w:r w:rsidRPr="00A13E24">
        <w:rPr>
          <w:iCs/>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18"/>
        <w:gridCol w:w="2204"/>
        <w:gridCol w:w="1047"/>
        <w:gridCol w:w="1249"/>
        <w:gridCol w:w="2337"/>
      </w:tblGrid>
      <w:tr w:rsidR="00A13E24" w:rsidRPr="00A13E24" w14:paraId="4199DA23"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8E202FF" w14:textId="77777777" w:rsidR="00655F2C" w:rsidRPr="00A13E24" w:rsidRDefault="00E5323B" w:rsidP="00EC6A0C">
            <w:pPr>
              <w:jc w:val="center"/>
              <w:rPr>
                <w:b/>
                <w:bCs/>
                <w:iCs/>
                <w:lang w:val="sv-SE" w:eastAsia="lv-LV"/>
              </w:rPr>
            </w:pPr>
            <w:r w:rsidRPr="00A13E24">
              <w:rPr>
                <w:b/>
                <w:bCs/>
                <w:iCs/>
                <w:lang w:val="sv-SE" w:eastAsia="lv-LV"/>
              </w:rPr>
              <w:t>1. tabula</w:t>
            </w:r>
            <w:r w:rsidRPr="00A13E24">
              <w:rPr>
                <w:b/>
                <w:bCs/>
                <w:iCs/>
                <w:lang w:val="sv-SE" w:eastAsia="lv-LV"/>
              </w:rPr>
              <w:br/>
            </w:r>
            <w:r w:rsidRPr="00A13E24">
              <w:rPr>
                <w:b/>
                <w:bCs/>
                <w:iCs/>
                <w:lang w:val="sv-SE" w:eastAsia="lv-LV"/>
              </w:rPr>
              <w:t>Tiesību akta projekta atbilstība ES tiesību aktiem</w:t>
            </w:r>
          </w:p>
        </w:tc>
      </w:tr>
      <w:tr w:rsidR="00A13E24" w:rsidRPr="00A13E24" w14:paraId="1038FA5D"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465240F7" w14:textId="77777777" w:rsidR="00E5323B" w:rsidRPr="00A13E24" w:rsidRDefault="00E5323B" w:rsidP="00E5323B">
            <w:pPr>
              <w:rPr>
                <w:iCs/>
                <w:lang w:val="de-DE" w:eastAsia="lv-LV"/>
              </w:rPr>
            </w:pPr>
            <w:proofErr w:type="spellStart"/>
            <w:r w:rsidRPr="00A13E24">
              <w:rPr>
                <w:iCs/>
                <w:lang w:val="de-DE" w:eastAsia="lv-LV"/>
              </w:rPr>
              <w:t>Attiecīgā</w:t>
            </w:r>
            <w:proofErr w:type="spellEnd"/>
            <w:r w:rsidRPr="00A13E24">
              <w:rPr>
                <w:iCs/>
                <w:lang w:val="de-DE" w:eastAsia="lv-LV"/>
              </w:rPr>
              <w:t xml:space="preserve"> ES </w:t>
            </w:r>
            <w:proofErr w:type="spellStart"/>
            <w:r w:rsidRPr="00A13E24">
              <w:rPr>
                <w:iCs/>
                <w:lang w:val="de-DE" w:eastAsia="lv-LV"/>
              </w:rPr>
              <w:t>tiesību</w:t>
            </w:r>
            <w:proofErr w:type="spellEnd"/>
            <w:r w:rsidRPr="00A13E24">
              <w:rPr>
                <w:iCs/>
                <w:lang w:val="de-DE" w:eastAsia="lv-LV"/>
              </w:rPr>
              <w:t xml:space="preserve"> </w:t>
            </w:r>
            <w:proofErr w:type="spellStart"/>
            <w:r w:rsidRPr="00A13E24">
              <w:rPr>
                <w:iCs/>
                <w:lang w:val="de-DE" w:eastAsia="lv-LV"/>
              </w:rPr>
              <w:t>akta</w:t>
            </w:r>
            <w:proofErr w:type="spellEnd"/>
            <w:r w:rsidRPr="00A13E24">
              <w:rPr>
                <w:iCs/>
                <w:lang w:val="de-DE" w:eastAsia="lv-LV"/>
              </w:rPr>
              <w:t xml:space="preserve"> datums, numurs un nosaukums</w:t>
            </w:r>
          </w:p>
        </w:tc>
        <w:tc>
          <w:tcPr>
            <w:tcW w:w="3738" w:type="pct"/>
            <w:gridSpan w:val="4"/>
            <w:tcBorders>
              <w:top w:val="outset" w:sz="6" w:space="0" w:color="auto"/>
              <w:left w:val="outset" w:sz="6" w:space="0" w:color="auto"/>
              <w:bottom w:val="outset" w:sz="6" w:space="0" w:color="auto"/>
              <w:right w:val="outset" w:sz="6" w:space="0" w:color="auto"/>
            </w:tcBorders>
            <w:hideMark/>
          </w:tcPr>
          <w:p w14:paraId="5C930BCF" w14:textId="7DDEB167" w:rsidR="00E5323B" w:rsidRPr="00A13E24" w:rsidRDefault="0055509A" w:rsidP="0055509A">
            <w:pPr>
              <w:jc w:val="both"/>
              <w:rPr>
                <w:shd w:val="clear" w:color="auto" w:fill="FFFFFF"/>
              </w:rPr>
            </w:pPr>
            <w:r w:rsidRPr="00A13E24">
              <w:rPr>
                <w:shd w:val="clear" w:color="auto" w:fill="FFFFFF"/>
              </w:rPr>
              <w:t>Padomes 2005.</w:t>
            </w:r>
            <w:r w:rsidR="00A20C12">
              <w:rPr>
                <w:shd w:val="clear" w:color="auto" w:fill="FFFFFF"/>
              </w:rPr>
              <w:t> </w:t>
            </w:r>
            <w:r w:rsidRPr="00A13E24">
              <w:rPr>
                <w:shd w:val="clear" w:color="auto" w:fill="FFFFFF"/>
              </w:rPr>
              <w:t>gada 24. februāra Pamatlēmums 2005/214/TI par savstarpējas atzīšanas principa piemērošanu attiecībā uz finansiālām sankcijām.</w:t>
            </w:r>
          </w:p>
        </w:tc>
      </w:tr>
      <w:tr w:rsidR="00A13E24" w:rsidRPr="00A13E24" w14:paraId="6F2210EF"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vAlign w:val="center"/>
            <w:hideMark/>
          </w:tcPr>
          <w:p w14:paraId="74E9866B" w14:textId="77777777" w:rsidR="00655F2C" w:rsidRPr="00A13E24" w:rsidRDefault="00E5323B" w:rsidP="00E5323B">
            <w:pPr>
              <w:rPr>
                <w:iCs/>
                <w:lang w:val="en-US" w:eastAsia="lv-LV"/>
              </w:rPr>
            </w:pPr>
            <w:r w:rsidRPr="00A13E24">
              <w:rPr>
                <w:iCs/>
                <w:lang w:val="en-US" w:eastAsia="lv-LV"/>
              </w:rPr>
              <w:t>A</w:t>
            </w:r>
          </w:p>
        </w:tc>
        <w:tc>
          <w:tcPr>
            <w:tcW w:w="1213" w:type="pct"/>
            <w:tcBorders>
              <w:top w:val="outset" w:sz="6" w:space="0" w:color="auto"/>
              <w:left w:val="outset" w:sz="6" w:space="0" w:color="auto"/>
              <w:bottom w:val="outset" w:sz="6" w:space="0" w:color="auto"/>
              <w:right w:val="outset" w:sz="6" w:space="0" w:color="auto"/>
            </w:tcBorders>
            <w:vAlign w:val="center"/>
            <w:hideMark/>
          </w:tcPr>
          <w:p w14:paraId="3DD69F66" w14:textId="77777777" w:rsidR="00655F2C" w:rsidRPr="00A13E24" w:rsidRDefault="00E5323B" w:rsidP="00E5323B">
            <w:pPr>
              <w:rPr>
                <w:iCs/>
                <w:lang w:val="en-US" w:eastAsia="lv-LV"/>
              </w:rPr>
            </w:pPr>
            <w:r w:rsidRPr="00A13E24">
              <w:rPr>
                <w:iCs/>
                <w:lang w:val="en-US" w:eastAsia="lv-LV"/>
              </w:rPr>
              <w:t>B</w:t>
            </w:r>
          </w:p>
        </w:tc>
        <w:tc>
          <w:tcPr>
            <w:tcW w:w="1247" w:type="pct"/>
            <w:gridSpan w:val="2"/>
            <w:tcBorders>
              <w:top w:val="outset" w:sz="6" w:space="0" w:color="auto"/>
              <w:left w:val="outset" w:sz="6" w:space="0" w:color="auto"/>
              <w:bottom w:val="outset" w:sz="6" w:space="0" w:color="auto"/>
              <w:right w:val="outset" w:sz="6" w:space="0" w:color="auto"/>
            </w:tcBorders>
            <w:vAlign w:val="center"/>
            <w:hideMark/>
          </w:tcPr>
          <w:p w14:paraId="6DADCE83" w14:textId="77777777" w:rsidR="00655F2C" w:rsidRPr="00A13E24" w:rsidRDefault="00E5323B" w:rsidP="00E5323B">
            <w:pPr>
              <w:rPr>
                <w:iCs/>
                <w:lang w:val="en-US" w:eastAsia="lv-LV"/>
              </w:rPr>
            </w:pPr>
            <w:r w:rsidRPr="00A13E24">
              <w:rPr>
                <w:iCs/>
                <w:lang w:val="en-US" w:eastAsia="lv-LV"/>
              </w:rPr>
              <w:t>C</w:t>
            </w:r>
          </w:p>
        </w:tc>
        <w:tc>
          <w:tcPr>
            <w:tcW w:w="1246" w:type="pct"/>
            <w:tcBorders>
              <w:top w:val="outset" w:sz="6" w:space="0" w:color="auto"/>
              <w:left w:val="outset" w:sz="6" w:space="0" w:color="auto"/>
              <w:bottom w:val="outset" w:sz="6" w:space="0" w:color="auto"/>
              <w:right w:val="outset" w:sz="6" w:space="0" w:color="auto"/>
            </w:tcBorders>
            <w:vAlign w:val="center"/>
            <w:hideMark/>
          </w:tcPr>
          <w:p w14:paraId="3FD87C37" w14:textId="77777777" w:rsidR="00655F2C" w:rsidRPr="00A13E24" w:rsidRDefault="00E5323B" w:rsidP="00E5323B">
            <w:pPr>
              <w:rPr>
                <w:iCs/>
                <w:lang w:val="en-US" w:eastAsia="lv-LV"/>
              </w:rPr>
            </w:pPr>
            <w:r w:rsidRPr="00A13E24">
              <w:rPr>
                <w:iCs/>
                <w:lang w:val="en-US" w:eastAsia="lv-LV"/>
              </w:rPr>
              <w:t>D</w:t>
            </w:r>
          </w:p>
        </w:tc>
      </w:tr>
      <w:tr w:rsidR="00A13E24" w:rsidRPr="00A13E24" w14:paraId="3EF01A67"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08F0A18E" w14:textId="77777777" w:rsidR="00E5323B" w:rsidRPr="00132E83" w:rsidRDefault="00E5323B" w:rsidP="00E5323B">
            <w:pPr>
              <w:rPr>
                <w:iCs/>
                <w:lang w:eastAsia="lv-LV"/>
              </w:rPr>
            </w:pPr>
            <w:r w:rsidRPr="00132E83">
              <w:rPr>
                <w:iCs/>
                <w:lang w:eastAsia="lv-LV"/>
              </w:rPr>
              <w:t>Attiecīgā ES tiesību akta panta numurs (uzskaitot katru tiesību akta vienību – pantu, daļu, punktu, apakšpunktu)</w:t>
            </w:r>
          </w:p>
        </w:tc>
        <w:tc>
          <w:tcPr>
            <w:tcW w:w="1213" w:type="pct"/>
            <w:tcBorders>
              <w:top w:val="outset" w:sz="6" w:space="0" w:color="auto"/>
              <w:left w:val="outset" w:sz="6" w:space="0" w:color="auto"/>
              <w:bottom w:val="outset" w:sz="6" w:space="0" w:color="auto"/>
              <w:right w:val="outset" w:sz="6" w:space="0" w:color="auto"/>
            </w:tcBorders>
            <w:hideMark/>
          </w:tcPr>
          <w:p w14:paraId="12727A76" w14:textId="77777777" w:rsidR="00E5323B" w:rsidRPr="00132E83" w:rsidRDefault="00E5323B" w:rsidP="00E5323B">
            <w:pPr>
              <w:rPr>
                <w:iCs/>
                <w:lang w:eastAsia="lv-LV"/>
              </w:rPr>
            </w:pPr>
            <w:r w:rsidRPr="00132E83">
              <w:rPr>
                <w:iCs/>
                <w:lang w:eastAsia="lv-LV"/>
              </w:rPr>
              <w:t>Projekta vienība, kas pārņem vai ievieš katru šīs tabulas A ailē minēto ES tiesību akta vienību</w:t>
            </w:r>
            <w:proofErr w:type="gramStart"/>
            <w:r w:rsidRPr="00132E83">
              <w:rPr>
                <w:iCs/>
                <w:lang w:eastAsia="lv-LV"/>
              </w:rPr>
              <w:t>, vai tiesību akts</w:t>
            </w:r>
            <w:proofErr w:type="gramEnd"/>
            <w:r w:rsidRPr="00132E83">
              <w:rPr>
                <w:iCs/>
                <w:lang w:eastAsia="lv-LV"/>
              </w:rPr>
              <w:t>, kur attiecīgā ES tiesību akta vienība pārņemta vai ieviesta</w:t>
            </w:r>
          </w:p>
        </w:tc>
        <w:tc>
          <w:tcPr>
            <w:tcW w:w="1247" w:type="pct"/>
            <w:gridSpan w:val="2"/>
            <w:tcBorders>
              <w:top w:val="outset" w:sz="6" w:space="0" w:color="auto"/>
              <w:left w:val="outset" w:sz="6" w:space="0" w:color="auto"/>
              <w:bottom w:val="outset" w:sz="6" w:space="0" w:color="auto"/>
              <w:right w:val="outset" w:sz="6" w:space="0" w:color="auto"/>
            </w:tcBorders>
            <w:hideMark/>
          </w:tcPr>
          <w:p w14:paraId="4CD0CB58" w14:textId="77777777" w:rsidR="00E5323B" w:rsidRPr="00132E83" w:rsidRDefault="00E5323B" w:rsidP="00E5323B">
            <w:pPr>
              <w:rPr>
                <w:iCs/>
                <w:lang w:eastAsia="lv-LV"/>
              </w:rPr>
            </w:pPr>
            <w:r w:rsidRPr="00132E83">
              <w:rPr>
                <w:iCs/>
                <w:lang w:eastAsia="lv-LV"/>
              </w:rPr>
              <w:t>Informācija par to, vai šīs tabulas A ailē minētās ES tiesību akta vienības tiek pārņemtas vai ieviestas pilnībā vai daļēji.</w:t>
            </w:r>
            <w:r w:rsidRPr="00132E83">
              <w:rPr>
                <w:iCs/>
                <w:lang w:eastAsia="lv-LV"/>
              </w:rPr>
              <w:br/>
            </w:r>
            <w:r w:rsidRPr="00132E83">
              <w:rPr>
                <w:iCs/>
                <w:lang w:eastAsia="lv-LV"/>
              </w:rPr>
              <w:t>Ja attiecīgā ES tiesību akta vienība tiek pārņemta vai ieviesta daļēji, sniedz attiecīgu skaidrojumu, kā arī precīzi norāda, kad un kādā veidā ES tiesību akta vienība tiks pārņemta vai ieviesta pilnībā.</w:t>
            </w:r>
            <w:r w:rsidRPr="00132E83">
              <w:rPr>
                <w:iCs/>
                <w:lang w:eastAsia="lv-LV"/>
              </w:rPr>
              <w:br/>
            </w:r>
            <w:r w:rsidRPr="00132E83">
              <w:rPr>
                <w:iCs/>
                <w:lang w:eastAsia="lv-LV"/>
              </w:rPr>
              <w:t>Norāda institūciju, kas ir atbildīga par šo saistību izpildi pilnībā</w:t>
            </w:r>
          </w:p>
        </w:tc>
        <w:tc>
          <w:tcPr>
            <w:tcW w:w="1246" w:type="pct"/>
            <w:tcBorders>
              <w:top w:val="outset" w:sz="6" w:space="0" w:color="auto"/>
              <w:left w:val="outset" w:sz="6" w:space="0" w:color="auto"/>
              <w:bottom w:val="outset" w:sz="6" w:space="0" w:color="auto"/>
              <w:right w:val="outset" w:sz="6" w:space="0" w:color="auto"/>
            </w:tcBorders>
            <w:hideMark/>
          </w:tcPr>
          <w:p w14:paraId="0115DDF1" w14:textId="77777777" w:rsidR="00E5323B" w:rsidRPr="00132E83" w:rsidRDefault="00E5323B" w:rsidP="00E5323B">
            <w:pPr>
              <w:rPr>
                <w:iCs/>
                <w:lang w:eastAsia="lv-LV"/>
              </w:rPr>
            </w:pPr>
            <w:r w:rsidRPr="00132E83">
              <w:rPr>
                <w:iCs/>
                <w:lang w:eastAsia="lv-LV"/>
              </w:rPr>
              <w:t>Informācija par to, vai šīs tabulas B ailē minētās projekta vienības paredz stingrākas prasības nekā šīs tabulas A ailē minētās ES tiesību akta vienības.</w:t>
            </w:r>
            <w:r w:rsidRPr="00132E83">
              <w:rPr>
                <w:iCs/>
                <w:lang w:eastAsia="lv-LV"/>
              </w:rPr>
              <w:br/>
            </w:r>
            <w:r w:rsidRPr="00132E83">
              <w:rPr>
                <w:iCs/>
                <w:lang w:eastAsia="lv-LV"/>
              </w:rPr>
              <w:t>Ja projekts satur stingrākas prasības nekā attiecīgais ES tiesību akts, norāda pamatojumu un samērīgumu.</w:t>
            </w:r>
            <w:r w:rsidRPr="00132E83">
              <w:rPr>
                <w:iCs/>
                <w:lang w:eastAsia="lv-LV"/>
              </w:rPr>
              <w:br/>
            </w:r>
            <w:r w:rsidRPr="00132E83">
              <w:rPr>
                <w:iCs/>
                <w:lang w:eastAsia="lv-LV"/>
              </w:rPr>
              <w:t xml:space="preserve">Norāda iespējamās alternatīvas </w:t>
            </w:r>
            <w:proofErr w:type="gramStart"/>
            <w:r w:rsidRPr="00132E83">
              <w:rPr>
                <w:iCs/>
                <w:lang w:eastAsia="lv-LV"/>
              </w:rPr>
              <w:t>(</w:t>
            </w:r>
            <w:proofErr w:type="gramEnd"/>
            <w:r w:rsidRPr="00132E83">
              <w:rPr>
                <w:iCs/>
                <w:lang w:eastAsia="lv-LV"/>
              </w:rPr>
              <w:t>t. sk. alternatīvas, kas neparedz tiesiskā regulējuma izstrādi) – kādos gadījumos būtu iespējams izvairīties no stingrāku prasību noteikšanas, nekā paredzēts attiecīgajos ES tiesību aktos</w:t>
            </w:r>
          </w:p>
        </w:tc>
      </w:tr>
      <w:tr w:rsidR="00A13E24" w:rsidRPr="00A13E24" w14:paraId="2C3B9781"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shd w:val="clear" w:color="auto" w:fill="auto"/>
          </w:tcPr>
          <w:p w14:paraId="7416A511" w14:textId="33A215C6" w:rsidR="00344DFC" w:rsidRPr="00D257F2" w:rsidRDefault="00A20C12" w:rsidP="00A20C12">
            <w:pPr>
              <w:rPr>
                <w:iCs/>
                <w:lang w:eastAsia="lv-LV"/>
              </w:rPr>
            </w:pPr>
            <w:r w:rsidRPr="00D257F2">
              <w:rPr>
                <w:iCs/>
                <w:lang w:eastAsia="lv-LV"/>
              </w:rPr>
              <w:t>Padomes 2005. gada 24. februāra Pamatlēmuma 2005/214/TI</w:t>
            </w:r>
            <w:r w:rsidR="00BB0361" w:rsidRPr="00D257F2">
              <w:rPr>
                <w:iCs/>
                <w:lang w:eastAsia="lv-LV"/>
              </w:rPr>
              <w:t xml:space="preserve"> </w:t>
            </w:r>
            <w:r w:rsidRPr="00D257F2">
              <w:rPr>
                <w:iCs/>
                <w:lang w:eastAsia="lv-LV"/>
              </w:rPr>
              <w:t xml:space="preserve">par </w:t>
            </w:r>
            <w:proofErr w:type="gramStart"/>
            <w:r w:rsidRPr="00D257F2">
              <w:rPr>
                <w:iCs/>
                <w:lang w:eastAsia="lv-LV"/>
              </w:rPr>
              <w:t xml:space="preserve">savstarpējas atzīšanas principa piemērošanu attiecībā uz finansiālām sankcijām </w:t>
            </w:r>
            <w:r w:rsidR="00533F88" w:rsidRPr="00D257F2">
              <w:rPr>
                <w:iCs/>
                <w:lang w:eastAsia="lv-LV"/>
              </w:rPr>
              <w:t>4.</w:t>
            </w:r>
            <w:r w:rsidR="00BB0361" w:rsidRPr="00D257F2">
              <w:rPr>
                <w:iCs/>
                <w:lang w:eastAsia="lv-LV"/>
              </w:rPr>
              <w:t> </w:t>
            </w:r>
            <w:r w:rsidR="00533F88" w:rsidRPr="00D257F2">
              <w:rPr>
                <w:iCs/>
                <w:lang w:eastAsia="lv-LV"/>
              </w:rPr>
              <w:t>panta otrā daļa un pielikums (Apliecība)</w:t>
            </w:r>
            <w:proofErr w:type="gramEnd"/>
            <w:r w:rsidR="00BB0361" w:rsidRPr="00D257F2">
              <w:rPr>
                <w:iCs/>
                <w:lang w:eastAsia="lv-LV"/>
              </w:rPr>
              <w:t>.</w:t>
            </w:r>
          </w:p>
        </w:tc>
        <w:tc>
          <w:tcPr>
            <w:tcW w:w="1213" w:type="pct"/>
            <w:tcBorders>
              <w:top w:val="outset" w:sz="6" w:space="0" w:color="auto"/>
              <w:left w:val="outset" w:sz="6" w:space="0" w:color="auto"/>
              <w:bottom w:val="outset" w:sz="6" w:space="0" w:color="auto"/>
              <w:right w:val="outset" w:sz="6" w:space="0" w:color="auto"/>
            </w:tcBorders>
            <w:shd w:val="clear" w:color="auto" w:fill="auto"/>
          </w:tcPr>
          <w:p w14:paraId="23C785EC" w14:textId="3E6EEF80" w:rsidR="00344DFC" w:rsidRPr="00D257F2" w:rsidRDefault="00C53D4C" w:rsidP="00E5323B">
            <w:pPr>
              <w:rPr>
                <w:iCs/>
                <w:lang w:eastAsia="lv-LV"/>
              </w:rPr>
            </w:pPr>
            <w:r w:rsidRPr="00D257F2">
              <w:rPr>
                <w:iCs/>
                <w:lang w:eastAsia="lv-LV"/>
              </w:rPr>
              <w:t>Projekta 2. punkts</w:t>
            </w:r>
            <w:r w:rsidR="007D4200" w:rsidRPr="00D257F2">
              <w:rPr>
                <w:iCs/>
                <w:lang w:eastAsia="lv-LV"/>
              </w:rPr>
              <w:t>, kā arī 1. pielikums un 2. pielikums</w:t>
            </w:r>
            <w:r w:rsidR="00985795" w:rsidRPr="00D257F2">
              <w:rPr>
                <w:iCs/>
                <w:lang w:eastAsia="lv-LV"/>
              </w:rPr>
              <w:t>.</w:t>
            </w:r>
          </w:p>
        </w:tc>
        <w:tc>
          <w:tcPr>
            <w:tcW w:w="1247" w:type="pct"/>
            <w:gridSpan w:val="2"/>
            <w:tcBorders>
              <w:top w:val="outset" w:sz="6" w:space="0" w:color="auto"/>
              <w:left w:val="outset" w:sz="6" w:space="0" w:color="auto"/>
              <w:bottom w:val="outset" w:sz="6" w:space="0" w:color="auto"/>
              <w:right w:val="outset" w:sz="6" w:space="0" w:color="auto"/>
            </w:tcBorders>
            <w:shd w:val="clear" w:color="auto" w:fill="auto"/>
          </w:tcPr>
          <w:p w14:paraId="3869753E" w14:textId="0EC8FD3F" w:rsidR="00344DFC" w:rsidRPr="00D257F2" w:rsidRDefault="0055509A" w:rsidP="00E23018">
            <w:pPr>
              <w:rPr>
                <w:iCs/>
                <w:lang w:eastAsia="lv-LV"/>
              </w:rPr>
            </w:pPr>
            <w:r w:rsidRPr="00D257F2">
              <w:rPr>
                <w:iCs/>
                <w:lang w:eastAsia="lv-LV"/>
              </w:rPr>
              <w:t>Pārņemts</w:t>
            </w:r>
            <w:r w:rsidR="00AB79F3" w:rsidRPr="00D257F2">
              <w:rPr>
                <w:iCs/>
                <w:lang w:eastAsia="lv-LV"/>
              </w:rPr>
              <w:t xml:space="preserve"> pilnībā daļā, kas attiecas </w:t>
            </w:r>
            <w:r w:rsidR="00E23018" w:rsidRPr="00D257F2">
              <w:rPr>
                <w:iCs/>
                <w:lang w:eastAsia="lv-LV"/>
              </w:rPr>
              <w:t>uz administratīvā pārkāpuma procesu.</w:t>
            </w:r>
          </w:p>
        </w:tc>
        <w:tc>
          <w:tcPr>
            <w:tcW w:w="1246" w:type="pct"/>
            <w:tcBorders>
              <w:top w:val="outset" w:sz="6" w:space="0" w:color="auto"/>
              <w:left w:val="outset" w:sz="6" w:space="0" w:color="auto"/>
              <w:bottom w:val="outset" w:sz="6" w:space="0" w:color="auto"/>
              <w:right w:val="outset" w:sz="6" w:space="0" w:color="auto"/>
            </w:tcBorders>
            <w:shd w:val="clear" w:color="auto" w:fill="auto"/>
          </w:tcPr>
          <w:p w14:paraId="40C3A271" w14:textId="4B4B04FA" w:rsidR="00344DFC" w:rsidRPr="00D257F2" w:rsidRDefault="0055509A" w:rsidP="00E5323B">
            <w:pPr>
              <w:rPr>
                <w:iCs/>
                <w:lang w:eastAsia="lv-LV"/>
              </w:rPr>
            </w:pPr>
            <w:r w:rsidRPr="00D257F2">
              <w:rPr>
                <w:iCs/>
                <w:lang w:eastAsia="lv-LV"/>
              </w:rPr>
              <w:t>Projekts neparedz stingrākas prasības.</w:t>
            </w:r>
          </w:p>
        </w:tc>
      </w:tr>
      <w:tr w:rsidR="00A13E24" w:rsidRPr="00A13E24" w14:paraId="0AF3AFA7"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shd w:val="clear" w:color="auto" w:fill="auto"/>
            <w:hideMark/>
          </w:tcPr>
          <w:p w14:paraId="5D999B07" w14:textId="77777777" w:rsidR="00E5323B" w:rsidRPr="00D257F2" w:rsidRDefault="00E5323B" w:rsidP="00E5323B">
            <w:pPr>
              <w:rPr>
                <w:iCs/>
                <w:lang w:eastAsia="lv-LV"/>
              </w:rPr>
            </w:pPr>
            <w:r w:rsidRPr="00D257F2">
              <w:rPr>
                <w:iCs/>
                <w:lang w:eastAsia="lv-LV"/>
              </w:rPr>
              <w:t>Kā ir izmantota ES tiesību aktā paredzētā rīcības brīvība dalībvalstij pārņemt vai ieviest noteiktas ES tiesību akta normas? Kādēļ?</w:t>
            </w:r>
          </w:p>
        </w:tc>
        <w:tc>
          <w:tcPr>
            <w:tcW w:w="3738" w:type="pct"/>
            <w:gridSpan w:val="4"/>
            <w:tcBorders>
              <w:top w:val="outset" w:sz="6" w:space="0" w:color="auto"/>
              <w:left w:val="outset" w:sz="6" w:space="0" w:color="auto"/>
              <w:bottom w:val="outset" w:sz="6" w:space="0" w:color="auto"/>
              <w:right w:val="outset" w:sz="6" w:space="0" w:color="auto"/>
            </w:tcBorders>
            <w:shd w:val="clear" w:color="auto" w:fill="auto"/>
            <w:hideMark/>
          </w:tcPr>
          <w:p w14:paraId="68DD402B" w14:textId="255C8FE4" w:rsidR="00CE763B" w:rsidRPr="00D257F2" w:rsidRDefault="004E78DA" w:rsidP="00373268">
            <w:pPr>
              <w:jc w:val="both"/>
              <w:rPr>
                <w:i/>
              </w:rPr>
            </w:pPr>
            <w:r w:rsidRPr="00D257F2">
              <w:rPr>
                <w:iCs/>
                <w:lang w:eastAsia="lv-LV"/>
              </w:rPr>
              <w:t>Projekts šo jomu neskar.</w:t>
            </w:r>
            <w:r w:rsidR="00C07E6C" w:rsidRPr="00D257F2">
              <w:rPr>
                <w:i/>
              </w:rPr>
              <w:t xml:space="preserve"> </w:t>
            </w:r>
          </w:p>
        </w:tc>
      </w:tr>
      <w:tr w:rsidR="00A13E24" w:rsidRPr="00A13E24" w14:paraId="052076D8"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41A66113" w14:textId="77777777" w:rsidR="00E5323B" w:rsidRPr="00A13E24" w:rsidRDefault="00E5323B" w:rsidP="00E5323B">
            <w:pPr>
              <w:rPr>
                <w:iCs/>
                <w:lang w:eastAsia="lv-LV"/>
              </w:rPr>
            </w:pPr>
            <w:r w:rsidRPr="00A13E24">
              <w:rPr>
                <w:iCs/>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38" w:type="pct"/>
            <w:gridSpan w:val="4"/>
            <w:tcBorders>
              <w:top w:val="outset" w:sz="6" w:space="0" w:color="auto"/>
              <w:left w:val="outset" w:sz="6" w:space="0" w:color="auto"/>
              <w:bottom w:val="outset" w:sz="6" w:space="0" w:color="auto"/>
              <w:right w:val="outset" w:sz="6" w:space="0" w:color="auto"/>
            </w:tcBorders>
            <w:hideMark/>
          </w:tcPr>
          <w:p w14:paraId="26E6F3B7" w14:textId="701BD831" w:rsidR="00E5323B" w:rsidRPr="00A13E24" w:rsidRDefault="009236CC" w:rsidP="00E5323B">
            <w:pPr>
              <w:rPr>
                <w:iCs/>
                <w:lang w:eastAsia="lv-LV"/>
              </w:rPr>
            </w:pPr>
            <w:r w:rsidRPr="00A13E24">
              <w:rPr>
                <w:iCs/>
                <w:lang w:eastAsia="lv-LV"/>
              </w:rPr>
              <w:t>Projekts šo jomu neskar.</w:t>
            </w:r>
          </w:p>
        </w:tc>
      </w:tr>
      <w:tr w:rsidR="00A13E24" w:rsidRPr="00A13E24" w14:paraId="5360115F"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497BFB42" w14:textId="77777777" w:rsidR="00E5323B" w:rsidRPr="00A13E24" w:rsidRDefault="00E5323B" w:rsidP="00E5323B">
            <w:pPr>
              <w:rPr>
                <w:iCs/>
                <w:lang w:val="en-US" w:eastAsia="lv-LV"/>
              </w:rPr>
            </w:pPr>
            <w:proofErr w:type="spellStart"/>
            <w:r w:rsidRPr="00A13E24">
              <w:rPr>
                <w:iCs/>
                <w:lang w:val="en-US" w:eastAsia="lv-LV"/>
              </w:rPr>
              <w:t>Cita</w:t>
            </w:r>
            <w:proofErr w:type="spellEnd"/>
            <w:r w:rsidRPr="00A13E24">
              <w:rPr>
                <w:iCs/>
                <w:lang w:val="en-US" w:eastAsia="lv-LV"/>
              </w:rPr>
              <w:t xml:space="preserve"> </w:t>
            </w:r>
            <w:proofErr w:type="spellStart"/>
            <w:r w:rsidRPr="00A13E24">
              <w:rPr>
                <w:iCs/>
                <w:lang w:val="en-US" w:eastAsia="lv-LV"/>
              </w:rPr>
              <w:t>informācija</w:t>
            </w:r>
            <w:proofErr w:type="spellEnd"/>
          </w:p>
        </w:tc>
        <w:tc>
          <w:tcPr>
            <w:tcW w:w="3738" w:type="pct"/>
            <w:gridSpan w:val="4"/>
            <w:tcBorders>
              <w:top w:val="outset" w:sz="6" w:space="0" w:color="auto"/>
              <w:left w:val="outset" w:sz="6" w:space="0" w:color="auto"/>
              <w:bottom w:val="outset" w:sz="6" w:space="0" w:color="auto"/>
              <w:right w:val="outset" w:sz="6" w:space="0" w:color="auto"/>
            </w:tcBorders>
            <w:hideMark/>
          </w:tcPr>
          <w:p w14:paraId="3462F50F" w14:textId="61157B86" w:rsidR="00E5323B" w:rsidRPr="00A13E24" w:rsidRDefault="009236CC" w:rsidP="00E5323B">
            <w:pPr>
              <w:rPr>
                <w:iCs/>
                <w:lang w:val="en-US" w:eastAsia="lv-LV"/>
              </w:rPr>
            </w:pPr>
            <w:r w:rsidRPr="00A13E24">
              <w:rPr>
                <w:iCs/>
                <w:lang w:val="en-US" w:eastAsia="lv-LV"/>
              </w:rPr>
              <w:t>Nav.</w:t>
            </w:r>
          </w:p>
        </w:tc>
      </w:tr>
      <w:tr w:rsidR="00A13E24" w:rsidRPr="00A13E24" w14:paraId="0C2C99FD"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78749F2" w14:textId="22D41775" w:rsidR="00655F2C" w:rsidRPr="00A13E24" w:rsidRDefault="00E5323B" w:rsidP="00EC6A0C">
            <w:pPr>
              <w:jc w:val="center"/>
              <w:rPr>
                <w:b/>
                <w:bCs/>
                <w:iCs/>
                <w:lang w:eastAsia="lv-LV"/>
              </w:rPr>
            </w:pPr>
            <w:r w:rsidRPr="00A13E24">
              <w:rPr>
                <w:b/>
                <w:bCs/>
                <w:iCs/>
                <w:lang w:eastAsia="lv-LV"/>
              </w:rPr>
              <w:t>2.</w:t>
            </w:r>
            <w:r w:rsidR="00356CFA">
              <w:rPr>
                <w:b/>
                <w:bCs/>
                <w:iCs/>
                <w:lang w:eastAsia="lv-LV"/>
              </w:rPr>
              <w:t> </w:t>
            </w:r>
            <w:r w:rsidRPr="00A13E24">
              <w:rPr>
                <w:b/>
                <w:bCs/>
                <w:iCs/>
                <w:lang w:eastAsia="lv-LV"/>
              </w:rPr>
              <w:t>tabula</w:t>
            </w:r>
            <w:r w:rsidRPr="00A13E24">
              <w:rPr>
                <w:b/>
                <w:bCs/>
                <w:iCs/>
                <w:lang w:eastAsia="lv-LV"/>
              </w:rPr>
              <w:br/>
            </w:r>
            <w:r w:rsidRPr="00A13E24">
              <w:rPr>
                <w:b/>
                <w:bCs/>
                <w:iCs/>
                <w:lang w:eastAsia="lv-LV"/>
              </w:rPr>
              <w:t>Ar tiesību akta projektu izpildītās vai uzņemtās saistības, kas izriet no starptautiskajiem tiesību aktiem vai starptautiskas institūcijas vai organizācijas dokumentiem.</w:t>
            </w:r>
            <w:r w:rsidRPr="00A13E24">
              <w:rPr>
                <w:b/>
                <w:bCs/>
                <w:iCs/>
                <w:lang w:eastAsia="lv-LV"/>
              </w:rPr>
              <w:br/>
            </w:r>
            <w:r w:rsidRPr="00A13E24">
              <w:rPr>
                <w:b/>
                <w:bCs/>
                <w:iCs/>
                <w:lang w:eastAsia="lv-LV"/>
              </w:rPr>
              <w:t>Pasākumi šo saistību izpildei</w:t>
            </w:r>
          </w:p>
        </w:tc>
      </w:tr>
      <w:tr w:rsidR="00A13E24" w:rsidRPr="00A13E24" w14:paraId="216589A6"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261C46EB" w14:textId="77777777" w:rsidR="00E5323B" w:rsidRPr="00A13E24" w:rsidRDefault="00E5323B" w:rsidP="00E5323B">
            <w:pPr>
              <w:rPr>
                <w:iCs/>
                <w:lang w:eastAsia="lv-LV"/>
              </w:rPr>
            </w:pPr>
            <w:r w:rsidRPr="00A13E24">
              <w:rPr>
                <w:iCs/>
                <w:lang w:eastAsia="lv-LV"/>
              </w:rPr>
              <w:t>Attiecīgā starptautiskā tiesību akta vai starptautiskas institūcijas vai organizācijas dokumenta (turpmāk – starptautiskais dokuments) datums, numurs un nosaukums</w:t>
            </w:r>
          </w:p>
        </w:tc>
        <w:tc>
          <w:tcPr>
            <w:tcW w:w="3738" w:type="pct"/>
            <w:gridSpan w:val="4"/>
            <w:tcBorders>
              <w:top w:val="outset" w:sz="6" w:space="0" w:color="auto"/>
              <w:left w:val="outset" w:sz="6" w:space="0" w:color="auto"/>
              <w:bottom w:val="outset" w:sz="6" w:space="0" w:color="auto"/>
              <w:right w:val="outset" w:sz="6" w:space="0" w:color="auto"/>
            </w:tcBorders>
            <w:hideMark/>
          </w:tcPr>
          <w:p w14:paraId="25D96E34" w14:textId="1E20A09A" w:rsidR="00E5323B" w:rsidRPr="00A13E24" w:rsidRDefault="0053255F" w:rsidP="00E5323B">
            <w:pPr>
              <w:rPr>
                <w:iCs/>
                <w:lang w:eastAsia="lv-LV"/>
              </w:rPr>
            </w:pPr>
            <w:proofErr w:type="spellStart"/>
            <w:r w:rsidRPr="00A13E24">
              <w:rPr>
                <w:bCs/>
                <w:iCs/>
                <w:lang w:val="en-US" w:eastAsia="lv-LV"/>
              </w:rPr>
              <w:t>Projekts</w:t>
            </w:r>
            <w:proofErr w:type="spellEnd"/>
            <w:r w:rsidRPr="00A13E24">
              <w:rPr>
                <w:bCs/>
                <w:iCs/>
                <w:lang w:val="en-US" w:eastAsia="lv-LV"/>
              </w:rPr>
              <w:t xml:space="preserve"> </w:t>
            </w:r>
            <w:proofErr w:type="spellStart"/>
            <w:r w:rsidRPr="00A13E24">
              <w:rPr>
                <w:bCs/>
                <w:iCs/>
                <w:lang w:val="en-US" w:eastAsia="lv-LV"/>
              </w:rPr>
              <w:t>šo</w:t>
            </w:r>
            <w:proofErr w:type="spellEnd"/>
            <w:r w:rsidRPr="00A13E24">
              <w:rPr>
                <w:bCs/>
                <w:iCs/>
                <w:lang w:val="en-US" w:eastAsia="lv-LV"/>
              </w:rPr>
              <w:t xml:space="preserve"> </w:t>
            </w:r>
            <w:proofErr w:type="spellStart"/>
            <w:r w:rsidRPr="00A13E24">
              <w:rPr>
                <w:bCs/>
                <w:iCs/>
                <w:lang w:val="en-US" w:eastAsia="lv-LV"/>
              </w:rPr>
              <w:t>jomu</w:t>
            </w:r>
            <w:proofErr w:type="spellEnd"/>
            <w:r w:rsidRPr="00A13E24">
              <w:rPr>
                <w:bCs/>
                <w:iCs/>
                <w:lang w:val="en-US" w:eastAsia="lv-LV"/>
              </w:rPr>
              <w:t xml:space="preserve"> </w:t>
            </w:r>
            <w:proofErr w:type="spellStart"/>
            <w:r w:rsidRPr="00A13E24">
              <w:rPr>
                <w:bCs/>
                <w:iCs/>
                <w:lang w:val="en-US" w:eastAsia="lv-LV"/>
              </w:rPr>
              <w:t>neskar</w:t>
            </w:r>
            <w:proofErr w:type="spellEnd"/>
            <w:r w:rsidRPr="00A13E24">
              <w:rPr>
                <w:bCs/>
                <w:iCs/>
                <w:lang w:val="en-US" w:eastAsia="lv-LV"/>
              </w:rPr>
              <w:t>.</w:t>
            </w:r>
          </w:p>
        </w:tc>
      </w:tr>
      <w:tr w:rsidR="00A13E24" w:rsidRPr="00A13E24" w14:paraId="1B290E3D"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vAlign w:val="center"/>
            <w:hideMark/>
          </w:tcPr>
          <w:p w14:paraId="4F5E6717" w14:textId="77777777" w:rsidR="00655F2C" w:rsidRPr="00A13E24" w:rsidRDefault="00E5323B" w:rsidP="00E5323B">
            <w:pPr>
              <w:rPr>
                <w:iCs/>
                <w:lang w:val="en-US" w:eastAsia="lv-LV"/>
              </w:rPr>
            </w:pPr>
            <w:r w:rsidRPr="00A13E24">
              <w:rPr>
                <w:iCs/>
                <w:lang w:val="en-US" w:eastAsia="lv-LV"/>
              </w:rPr>
              <w:t>A</w:t>
            </w:r>
          </w:p>
        </w:tc>
        <w:tc>
          <w:tcPr>
            <w:tcW w:w="1780" w:type="pct"/>
            <w:gridSpan w:val="2"/>
            <w:tcBorders>
              <w:top w:val="outset" w:sz="6" w:space="0" w:color="auto"/>
              <w:left w:val="outset" w:sz="6" w:space="0" w:color="auto"/>
              <w:bottom w:val="outset" w:sz="6" w:space="0" w:color="auto"/>
              <w:right w:val="outset" w:sz="6" w:space="0" w:color="auto"/>
            </w:tcBorders>
            <w:vAlign w:val="center"/>
            <w:hideMark/>
          </w:tcPr>
          <w:p w14:paraId="73A5C9A0" w14:textId="77777777" w:rsidR="00655F2C" w:rsidRPr="00A13E24" w:rsidRDefault="00E5323B" w:rsidP="00E5323B">
            <w:pPr>
              <w:rPr>
                <w:iCs/>
                <w:lang w:val="en-US" w:eastAsia="lv-LV"/>
              </w:rPr>
            </w:pPr>
            <w:r w:rsidRPr="00A13E24">
              <w:rPr>
                <w:iCs/>
                <w:lang w:val="en-US" w:eastAsia="lv-LV"/>
              </w:rPr>
              <w:t>B</w:t>
            </w:r>
          </w:p>
        </w:tc>
        <w:tc>
          <w:tcPr>
            <w:tcW w:w="1941" w:type="pct"/>
            <w:gridSpan w:val="2"/>
            <w:tcBorders>
              <w:top w:val="outset" w:sz="6" w:space="0" w:color="auto"/>
              <w:left w:val="outset" w:sz="6" w:space="0" w:color="auto"/>
              <w:bottom w:val="outset" w:sz="6" w:space="0" w:color="auto"/>
              <w:right w:val="outset" w:sz="6" w:space="0" w:color="auto"/>
            </w:tcBorders>
            <w:vAlign w:val="center"/>
            <w:hideMark/>
          </w:tcPr>
          <w:p w14:paraId="3A34EB06" w14:textId="77777777" w:rsidR="00655F2C" w:rsidRPr="00A13E24" w:rsidRDefault="00E5323B" w:rsidP="00E5323B">
            <w:pPr>
              <w:rPr>
                <w:iCs/>
                <w:lang w:val="en-US" w:eastAsia="lv-LV"/>
              </w:rPr>
            </w:pPr>
            <w:r w:rsidRPr="00A13E24">
              <w:rPr>
                <w:iCs/>
                <w:lang w:val="en-US" w:eastAsia="lv-LV"/>
              </w:rPr>
              <w:t>C</w:t>
            </w:r>
          </w:p>
        </w:tc>
      </w:tr>
      <w:tr w:rsidR="00A13E24" w:rsidRPr="00A13E24" w14:paraId="66C5321F"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1113F176" w14:textId="77777777" w:rsidR="00E5323B" w:rsidRPr="00A13E24" w:rsidRDefault="00E5323B" w:rsidP="00E5323B">
            <w:pPr>
              <w:rPr>
                <w:iCs/>
                <w:lang w:eastAsia="lv-LV"/>
              </w:rPr>
            </w:pPr>
            <w:r w:rsidRPr="00A13E24">
              <w:rPr>
                <w:iCs/>
                <w:lang w:eastAsia="lv-LV"/>
              </w:rPr>
              <w:t>Starptautiskās saistības (pēc būtības), kas izriet no norādītā starptautiskā dokumenta.</w:t>
            </w:r>
            <w:r w:rsidRPr="00A13E24">
              <w:rPr>
                <w:iCs/>
                <w:lang w:eastAsia="lv-LV"/>
              </w:rPr>
              <w:br/>
            </w:r>
            <w:r w:rsidRPr="00A13E24">
              <w:rPr>
                <w:iCs/>
                <w:lang w:eastAsia="lv-LV"/>
              </w:rPr>
              <w:t>Konkrēti veicamie pasākumi vai uzdevumi, kas nepieciešami šo starptautisko saistību izpildei</w:t>
            </w:r>
          </w:p>
        </w:tc>
        <w:tc>
          <w:tcPr>
            <w:tcW w:w="1780" w:type="pct"/>
            <w:gridSpan w:val="2"/>
            <w:tcBorders>
              <w:top w:val="outset" w:sz="6" w:space="0" w:color="auto"/>
              <w:left w:val="outset" w:sz="6" w:space="0" w:color="auto"/>
              <w:bottom w:val="outset" w:sz="6" w:space="0" w:color="auto"/>
              <w:right w:val="outset" w:sz="6" w:space="0" w:color="auto"/>
            </w:tcBorders>
            <w:hideMark/>
          </w:tcPr>
          <w:p w14:paraId="4522F14B" w14:textId="77777777" w:rsidR="00E5323B" w:rsidRPr="00A13E24" w:rsidRDefault="00E5323B" w:rsidP="00E5323B">
            <w:pPr>
              <w:rPr>
                <w:iCs/>
                <w:lang w:eastAsia="lv-LV"/>
              </w:rPr>
            </w:pPr>
            <w:r w:rsidRPr="00A13E24">
              <w:rPr>
                <w:iCs/>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41" w:type="pct"/>
            <w:gridSpan w:val="2"/>
            <w:tcBorders>
              <w:top w:val="outset" w:sz="6" w:space="0" w:color="auto"/>
              <w:left w:val="outset" w:sz="6" w:space="0" w:color="auto"/>
              <w:bottom w:val="outset" w:sz="6" w:space="0" w:color="auto"/>
              <w:right w:val="outset" w:sz="6" w:space="0" w:color="auto"/>
            </w:tcBorders>
            <w:hideMark/>
          </w:tcPr>
          <w:p w14:paraId="688F9147" w14:textId="77777777" w:rsidR="00E5323B" w:rsidRPr="00A13E24" w:rsidRDefault="00E5323B" w:rsidP="00E5323B">
            <w:pPr>
              <w:rPr>
                <w:iCs/>
                <w:lang w:eastAsia="lv-LV"/>
              </w:rPr>
            </w:pPr>
            <w:r w:rsidRPr="00A13E24">
              <w:rPr>
                <w:iCs/>
                <w:lang w:eastAsia="lv-LV"/>
              </w:rPr>
              <w:t>Informācija par to, vai starptautiskās saistības, kas minētas šīs tabulas A ailē, tiek izpildītas pilnībā vai daļēji.</w:t>
            </w:r>
            <w:r w:rsidRPr="00A13E24">
              <w:rPr>
                <w:iCs/>
                <w:lang w:eastAsia="lv-LV"/>
              </w:rPr>
              <w:br/>
            </w:r>
            <w:r w:rsidRPr="00A13E24">
              <w:rPr>
                <w:iCs/>
                <w:lang w:eastAsia="lv-LV"/>
              </w:rPr>
              <w:t>Ja attiecīgās starptautiskās saistības tiek izpildītas daļēji, sniedz skaidrojumu, kā arī precīzi norāda, kad un kādā veidā starptautiskās saistības tiks izpildītas pilnībā.</w:t>
            </w:r>
            <w:r w:rsidRPr="00A13E24">
              <w:rPr>
                <w:iCs/>
                <w:lang w:eastAsia="lv-LV"/>
              </w:rPr>
              <w:br/>
            </w:r>
            <w:r w:rsidRPr="00A13E24">
              <w:rPr>
                <w:iCs/>
                <w:lang w:eastAsia="lv-LV"/>
              </w:rPr>
              <w:t>Norāda institūciju, kas ir atbildīga par šo saistību izpildi pilnībā</w:t>
            </w:r>
          </w:p>
        </w:tc>
      </w:tr>
      <w:tr w:rsidR="00A13E24" w:rsidRPr="00A13E24" w14:paraId="47876BDB"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3620CD97" w14:textId="327D691C" w:rsidR="00E5323B" w:rsidRPr="00A13E24" w:rsidRDefault="00217F53" w:rsidP="00E5323B">
            <w:pPr>
              <w:rPr>
                <w:iCs/>
                <w:lang w:eastAsia="lv-LV"/>
              </w:rPr>
            </w:pPr>
            <w:proofErr w:type="spellStart"/>
            <w:r w:rsidRPr="00A13E24">
              <w:rPr>
                <w:bCs/>
                <w:iCs/>
                <w:lang w:val="en-US" w:eastAsia="lv-LV"/>
              </w:rPr>
              <w:t>Projekts</w:t>
            </w:r>
            <w:proofErr w:type="spellEnd"/>
            <w:r w:rsidRPr="00A13E24">
              <w:rPr>
                <w:bCs/>
                <w:iCs/>
                <w:lang w:val="en-US" w:eastAsia="lv-LV"/>
              </w:rPr>
              <w:t xml:space="preserve"> </w:t>
            </w:r>
            <w:proofErr w:type="spellStart"/>
            <w:r w:rsidRPr="00A13E24">
              <w:rPr>
                <w:bCs/>
                <w:iCs/>
                <w:lang w:val="en-US" w:eastAsia="lv-LV"/>
              </w:rPr>
              <w:t>šo</w:t>
            </w:r>
            <w:proofErr w:type="spellEnd"/>
            <w:r w:rsidRPr="00A13E24">
              <w:rPr>
                <w:bCs/>
                <w:iCs/>
                <w:lang w:val="en-US" w:eastAsia="lv-LV"/>
              </w:rPr>
              <w:t xml:space="preserve"> </w:t>
            </w:r>
            <w:proofErr w:type="spellStart"/>
            <w:r w:rsidRPr="00A13E24">
              <w:rPr>
                <w:bCs/>
                <w:iCs/>
                <w:lang w:val="en-US" w:eastAsia="lv-LV"/>
              </w:rPr>
              <w:t>jomu</w:t>
            </w:r>
            <w:proofErr w:type="spellEnd"/>
            <w:r w:rsidRPr="00A13E24">
              <w:rPr>
                <w:bCs/>
                <w:iCs/>
                <w:lang w:val="en-US" w:eastAsia="lv-LV"/>
              </w:rPr>
              <w:t xml:space="preserve"> </w:t>
            </w:r>
            <w:proofErr w:type="spellStart"/>
            <w:r w:rsidRPr="00A13E24">
              <w:rPr>
                <w:bCs/>
                <w:iCs/>
                <w:lang w:val="en-US" w:eastAsia="lv-LV"/>
              </w:rPr>
              <w:t>neskar</w:t>
            </w:r>
            <w:proofErr w:type="spellEnd"/>
            <w:r w:rsidRPr="00A13E24">
              <w:rPr>
                <w:bCs/>
                <w:iCs/>
                <w:lang w:val="en-US" w:eastAsia="lv-LV"/>
              </w:rPr>
              <w:t>.</w:t>
            </w:r>
          </w:p>
        </w:tc>
        <w:tc>
          <w:tcPr>
            <w:tcW w:w="1780" w:type="pct"/>
            <w:gridSpan w:val="2"/>
            <w:tcBorders>
              <w:top w:val="outset" w:sz="6" w:space="0" w:color="auto"/>
              <w:left w:val="outset" w:sz="6" w:space="0" w:color="auto"/>
              <w:bottom w:val="outset" w:sz="6" w:space="0" w:color="auto"/>
              <w:right w:val="outset" w:sz="6" w:space="0" w:color="auto"/>
            </w:tcBorders>
            <w:hideMark/>
          </w:tcPr>
          <w:p w14:paraId="237BFD23" w14:textId="365A2DF6" w:rsidR="00E5323B" w:rsidRPr="00A13E24" w:rsidRDefault="00217F53" w:rsidP="00E5323B">
            <w:pPr>
              <w:rPr>
                <w:iCs/>
                <w:lang w:eastAsia="lv-LV"/>
              </w:rPr>
            </w:pPr>
            <w:proofErr w:type="spellStart"/>
            <w:r w:rsidRPr="00A13E24">
              <w:rPr>
                <w:bCs/>
                <w:iCs/>
                <w:lang w:val="en-US" w:eastAsia="lv-LV"/>
              </w:rPr>
              <w:t>Projekts</w:t>
            </w:r>
            <w:proofErr w:type="spellEnd"/>
            <w:r w:rsidRPr="00A13E24">
              <w:rPr>
                <w:bCs/>
                <w:iCs/>
                <w:lang w:val="en-US" w:eastAsia="lv-LV"/>
              </w:rPr>
              <w:t xml:space="preserve"> </w:t>
            </w:r>
            <w:proofErr w:type="spellStart"/>
            <w:r w:rsidRPr="00A13E24">
              <w:rPr>
                <w:bCs/>
                <w:iCs/>
                <w:lang w:val="en-US" w:eastAsia="lv-LV"/>
              </w:rPr>
              <w:t>šo</w:t>
            </w:r>
            <w:proofErr w:type="spellEnd"/>
            <w:r w:rsidRPr="00A13E24">
              <w:rPr>
                <w:bCs/>
                <w:iCs/>
                <w:lang w:val="en-US" w:eastAsia="lv-LV"/>
              </w:rPr>
              <w:t xml:space="preserve"> </w:t>
            </w:r>
            <w:proofErr w:type="spellStart"/>
            <w:r w:rsidRPr="00A13E24">
              <w:rPr>
                <w:bCs/>
                <w:iCs/>
                <w:lang w:val="en-US" w:eastAsia="lv-LV"/>
              </w:rPr>
              <w:t>jomu</w:t>
            </w:r>
            <w:proofErr w:type="spellEnd"/>
            <w:r w:rsidRPr="00A13E24">
              <w:rPr>
                <w:bCs/>
                <w:iCs/>
                <w:lang w:val="en-US" w:eastAsia="lv-LV"/>
              </w:rPr>
              <w:t xml:space="preserve"> </w:t>
            </w:r>
            <w:proofErr w:type="spellStart"/>
            <w:r w:rsidRPr="00A13E24">
              <w:rPr>
                <w:bCs/>
                <w:iCs/>
                <w:lang w:val="en-US" w:eastAsia="lv-LV"/>
              </w:rPr>
              <w:t>neskar</w:t>
            </w:r>
            <w:proofErr w:type="spellEnd"/>
            <w:r w:rsidRPr="00A13E24">
              <w:rPr>
                <w:bCs/>
                <w:iCs/>
                <w:lang w:val="en-US" w:eastAsia="lv-LV"/>
              </w:rPr>
              <w:t>.</w:t>
            </w:r>
          </w:p>
        </w:tc>
        <w:tc>
          <w:tcPr>
            <w:tcW w:w="1941" w:type="pct"/>
            <w:gridSpan w:val="2"/>
            <w:tcBorders>
              <w:top w:val="outset" w:sz="6" w:space="0" w:color="auto"/>
              <w:left w:val="outset" w:sz="6" w:space="0" w:color="auto"/>
              <w:bottom w:val="outset" w:sz="6" w:space="0" w:color="auto"/>
              <w:right w:val="outset" w:sz="6" w:space="0" w:color="auto"/>
            </w:tcBorders>
            <w:hideMark/>
          </w:tcPr>
          <w:p w14:paraId="66AAF50A" w14:textId="317405FF" w:rsidR="00E5323B" w:rsidRPr="00A13E24" w:rsidRDefault="00217F53" w:rsidP="00E5323B">
            <w:pPr>
              <w:rPr>
                <w:iCs/>
                <w:lang w:eastAsia="lv-LV"/>
              </w:rPr>
            </w:pPr>
            <w:proofErr w:type="spellStart"/>
            <w:r w:rsidRPr="00A13E24">
              <w:rPr>
                <w:bCs/>
                <w:iCs/>
                <w:lang w:val="en-US" w:eastAsia="lv-LV"/>
              </w:rPr>
              <w:t>Projekts</w:t>
            </w:r>
            <w:proofErr w:type="spellEnd"/>
            <w:r w:rsidRPr="00A13E24">
              <w:rPr>
                <w:bCs/>
                <w:iCs/>
                <w:lang w:val="en-US" w:eastAsia="lv-LV"/>
              </w:rPr>
              <w:t xml:space="preserve"> </w:t>
            </w:r>
            <w:proofErr w:type="spellStart"/>
            <w:r w:rsidRPr="00A13E24">
              <w:rPr>
                <w:bCs/>
                <w:iCs/>
                <w:lang w:val="en-US" w:eastAsia="lv-LV"/>
              </w:rPr>
              <w:t>šo</w:t>
            </w:r>
            <w:proofErr w:type="spellEnd"/>
            <w:r w:rsidRPr="00A13E24">
              <w:rPr>
                <w:bCs/>
                <w:iCs/>
                <w:lang w:val="en-US" w:eastAsia="lv-LV"/>
              </w:rPr>
              <w:t xml:space="preserve"> </w:t>
            </w:r>
            <w:proofErr w:type="spellStart"/>
            <w:r w:rsidRPr="00A13E24">
              <w:rPr>
                <w:bCs/>
                <w:iCs/>
                <w:lang w:val="en-US" w:eastAsia="lv-LV"/>
              </w:rPr>
              <w:t>jomu</w:t>
            </w:r>
            <w:proofErr w:type="spellEnd"/>
            <w:r w:rsidRPr="00A13E24">
              <w:rPr>
                <w:bCs/>
                <w:iCs/>
                <w:lang w:val="en-US" w:eastAsia="lv-LV"/>
              </w:rPr>
              <w:t xml:space="preserve"> </w:t>
            </w:r>
            <w:proofErr w:type="spellStart"/>
            <w:r w:rsidRPr="00A13E24">
              <w:rPr>
                <w:bCs/>
                <w:iCs/>
                <w:lang w:val="en-US" w:eastAsia="lv-LV"/>
              </w:rPr>
              <w:t>neskar</w:t>
            </w:r>
            <w:proofErr w:type="spellEnd"/>
            <w:r w:rsidRPr="00A13E24">
              <w:rPr>
                <w:bCs/>
                <w:iCs/>
                <w:lang w:val="en-US" w:eastAsia="lv-LV"/>
              </w:rPr>
              <w:t>.</w:t>
            </w:r>
          </w:p>
        </w:tc>
      </w:tr>
      <w:tr w:rsidR="00A13E24" w:rsidRPr="00A13E24" w14:paraId="35643702"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314187A0" w14:textId="77777777" w:rsidR="00E5323B" w:rsidRPr="00A13E24" w:rsidRDefault="00E5323B" w:rsidP="00E5323B">
            <w:pPr>
              <w:rPr>
                <w:iCs/>
                <w:lang w:eastAsia="lv-LV"/>
              </w:rPr>
            </w:pPr>
            <w:r w:rsidRPr="00A13E24">
              <w:rPr>
                <w:iCs/>
                <w:lang w:eastAsia="lv-LV"/>
              </w:rPr>
              <w:t>Vai starptautiskajā dokumentā paredzētās saistības nav pretrunā ar jau esošajām Latvijas Republikas starptautiskajām saistībām</w:t>
            </w:r>
          </w:p>
        </w:tc>
        <w:tc>
          <w:tcPr>
            <w:tcW w:w="3738" w:type="pct"/>
            <w:gridSpan w:val="4"/>
            <w:tcBorders>
              <w:top w:val="outset" w:sz="6" w:space="0" w:color="auto"/>
              <w:left w:val="outset" w:sz="6" w:space="0" w:color="auto"/>
              <w:bottom w:val="outset" w:sz="6" w:space="0" w:color="auto"/>
              <w:right w:val="outset" w:sz="6" w:space="0" w:color="auto"/>
            </w:tcBorders>
            <w:hideMark/>
          </w:tcPr>
          <w:p w14:paraId="39FCE183" w14:textId="437F48E9" w:rsidR="00E5323B" w:rsidRPr="00A13E24" w:rsidRDefault="00217F53" w:rsidP="00E5323B">
            <w:pPr>
              <w:rPr>
                <w:iCs/>
                <w:lang w:eastAsia="lv-LV"/>
              </w:rPr>
            </w:pPr>
            <w:proofErr w:type="spellStart"/>
            <w:r w:rsidRPr="00A13E24">
              <w:rPr>
                <w:bCs/>
                <w:iCs/>
                <w:lang w:val="en-US" w:eastAsia="lv-LV"/>
              </w:rPr>
              <w:t>Projekts</w:t>
            </w:r>
            <w:proofErr w:type="spellEnd"/>
            <w:r w:rsidRPr="00A13E24">
              <w:rPr>
                <w:bCs/>
                <w:iCs/>
                <w:lang w:val="en-US" w:eastAsia="lv-LV"/>
              </w:rPr>
              <w:t xml:space="preserve"> </w:t>
            </w:r>
            <w:proofErr w:type="spellStart"/>
            <w:r w:rsidRPr="00A13E24">
              <w:rPr>
                <w:bCs/>
                <w:iCs/>
                <w:lang w:val="en-US" w:eastAsia="lv-LV"/>
              </w:rPr>
              <w:t>šo</w:t>
            </w:r>
            <w:proofErr w:type="spellEnd"/>
            <w:r w:rsidRPr="00A13E24">
              <w:rPr>
                <w:bCs/>
                <w:iCs/>
                <w:lang w:val="en-US" w:eastAsia="lv-LV"/>
              </w:rPr>
              <w:t xml:space="preserve"> </w:t>
            </w:r>
            <w:proofErr w:type="spellStart"/>
            <w:r w:rsidRPr="00A13E24">
              <w:rPr>
                <w:bCs/>
                <w:iCs/>
                <w:lang w:val="en-US" w:eastAsia="lv-LV"/>
              </w:rPr>
              <w:t>jomu</w:t>
            </w:r>
            <w:proofErr w:type="spellEnd"/>
            <w:r w:rsidRPr="00A13E24">
              <w:rPr>
                <w:bCs/>
                <w:iCs/>
                <w:lang w:val="en-US" w:eastAsia="lv-LV"/>
              </w:rPr>
              <w:t xml:space="preserve"> </w:t>
            </w:r>
            <w:proofErr w:type="spellStart"/>
            <w:r w:rsidRPr="00A13E24">
              <w:rPr>
                <w:bCs/>
                <w:iCs/>
                <w:lang w:val="en-US" w:eastAsia="lv-LV"/>
              </w:rPr>
              <w:t>neskar</w:t>
            </w:r>
            <w:proofErr w:type="spellEnd"/>
            <w:r w:rsidRPr="00A13E24">
              <w:rPr>
                <w:bCs/>
                <w:iCs/>
                <w:lang w:val="en-US" w:eastAsia="lv-LV"/>
              </w:rPr>
              <w:t>.</w:t>
            </w:r>
          </w:p>
        </w:tc>
      </w:tr>
      <w:tr w:rsidR="00A13E24" w:rsidRPr="00A13E24" w14:paraId="193851E6" w14:textId="77777777" w:rsidTr="000E6D3C">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609F0817" w14:textId="77777777" w:rsidR="00E5323B" w:rsidRPr="00A13E24" w:rsidRDefault="00E5323B" w:rsidP="00E5323B">
            <w:pPr>
              <w:rPr>
                <w:iCs/>
                <w:lang w:val="en-US" w:eastAsia="lv-LV"/>
              </w:rPr>
            </w:pPr>
            <w:proofErr w:type="spellStart"/>
            <w:r w:rsidRPr="00A13E24">
              <w:rPr>
                <w:iCs/>
                <w:lang w:val="en-US" w:eastAsia="lv-LV"/>
              </w:rPr>
              <w:t>Cita</w:t>
            </w:r>
            <w:proofErr w:type="spellEnd"/>
            <w:r w:rsidRPr="00A13E24">
              <w:rPr>
                <w:iCs/>
                <w:lang w:val="en-US" w:eastAsia="lv-LV"/>
              </w:rPr>
              <w:t xml:space="preserve"> </w:t>
            </w:r>
            <w:proofErr w:type="spellStart"/>
            <w:r w:rsidRPr="00A13E24">
              <w:rPr>
                <w:iCs/>
                <w:lang w:val="en-US" w:eastAsia="lv-LV"/>
              </w:rPr>
              <w:t>informācija</w:t>
            </w:r>
            <w:proofErr w:type="spellEnd"/>
          </w:p>
        </w:tc>
        <w:tc>
          <w:tcPr>
            <w:tcW w:w="3738" w:type="pct"/>
            <w:gridSpan w:val="4"/>
            <w:tcBorders>
              <w:top w:val="outset" w:sz="6" w:space="0" w:color="auto"/>
              <w:left w:val="outset" w:sz="6" w:space="0" w:color="auto"/>
              <w:bottom w:val="outset" w:sz="6" w:space="0" w:color="auto"/>
              <w:right w:val="outset" w:sz="6" w:space="0" w:color="auto"/>
            </w:tcBorders>
            <w:hideMark/>
          </w:tcPr>
          <w:p w14:paraId="50063551" w14:textId="4340A3CE" w:rsidR="00E5323B" w:rsidRPr="00A13E24" w:rsidRDefault="00217F53" w:rsidP="00E5323B">
            <w:pPr>
              <w:rPr>
                <w:iCs/>
                <w:lang w:val="en-US" w:eastAsia="lv-LV"/>
              </w:rPr>
            </w:pPr>
            <w:r w:rsidRPr="00A13E24">
              <w:rPr>
                <w:iCs/>
                <w:lang w:val="en-US" w:eastAsia="lv-LV"/>
              </w:rPr>
              <w:t>Nav.</w:t>
            </w:r>
          </w:p>
        </w:tc>
      </w:tr>
    </w:tbl>
    <w:p w14:paraId="20AAA67E" w14:textId="77777777" w:rsidR="00E5323B" w:rsidRPr="00A13E24" w:rsidRDefault="00E5323B" w:rsidP="00E5323B">
      <w:pPr>
        <w:rPr>
          <w:iCs/>
          <w:lang w:val="en-US" w:eastAsia="lv-LV"/>
        </w:rPr>
      </w:pPr>
      <w:r w:rsidRPr="00A13E24">
        <w:rPr>
          <w:iCs/>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A13E24" w14:paraId="2711A80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C2039E" w14:textId="77777777" w:rsidR="00655F2C" w:rsidRPr="00A13E24" w:rsidRDefault="00E5323B" w:rsidP="00901895">
            <w:pPr>
              <w:jc w:val="center"/>
              <w:rPr>
                <w:b/>
                <w:bCs/>
                <w:iCs/>
                <w:lang w:val="en-US" w:eastAsia="lv-LV"/>
              </w:rPr>
            </w:pPr>
            <w:r w:rsidRPr="00A13E24">
              <w:rPr>
                <w:b/>
                <w:bCs/>
                <w:iCs/>
                <w:lang w:val="en-US" w:eastAsia="lv-LV"/>
              </w:rPr>
              <w:t xml:space="preserve">VI. </w:t>
            </w:r>
            <w:proofErr w:type="spellStart"/>
            <w:r w:rsidRPr="00A13E24">
              <w:rPr>
                <w:b/>
                <w:bCs/>
                <w:iCs/>
                <w:lang w:val="en-US" w:eastAsia="lv-LV"/>
              </w:rPr>
              <w:t>Sabiedrības</w:t>
            </w:r>
            <w:proofErr w:type="spellEnd"/>
            <w:r w:rsidRPr="00A13E24">
              <w:rPr>
                <w:b/>
                <w:bCs/>
                <w:iCs/>
                <w:lang w:val="en-US" w:eastAsia="lv-LV"/>
              </w:rPr>
              <w:t xml:space="preserve"> </w:t>
            </w:r>
            <w:proofErr w:type="spellStart"/>
            <w:r w:rsidRPr="00A13E24">
              <w:rPr>
                <w:b/>
                <w:bCs/>
                <w:iCs/>
                <w:lang w:val="en-US" w:eastAsia="lv-LV"/>
              </w:rPr>
              <w:t>līdzdalība</w:t>
            </w:r>
            <w:proofErr w:type="spellEnd"/>
            <w:r w:rsidRPr="00A13E24">
              <w:rPr>
                <w:b/>
                <w:bCs/>
                <w:iCs/>
                <w:lang w:val="en-US" w:eastAsia="lv-LV"/>
              </w:rPr>
              <w:t xml:space="preserve"> un </w:t>
            </w:r>
            <w:proofErr w:type="spellStart"/>
            <w:r w:rsidRPr="00A13E24">
              <w:rPr>
                <w:b/>
                <w:bCs/>
                <w:iCs/>
                <w:lang w:val="en-US" w:eastAsia="lv-LV"/>
              </w:rPr>
              <w:t>komunikācijas</w:t>
            </w:r>
            <w:proofErr w:type="spellEnd"/>
            <w:r w:rsidRPr="00A13E24">
              <w:rPr>
                <w:b/>
                <w:bCs/>
                <w:iCs/>
                <w:lang w:val="en-US" w:eastAsia="lv-LV"/>
              </w:rPr>
              <w:t xml:space="preserve"> </w:t>
            </w:r>
            <w:proofErr w:type="spellStart"/>
            <w:r w:rsidRPr="00A13E24">
              <w:rPr>
                <w:b/>
                <w:bCs/>
                <w:iCs/>
                <w:lang w:val="en-US" w:eastAsia="lv-LV"/>
              </w:rPr>
              <w:t>aktivitātes</w:t>
            </w:r>
            <w:proofErr w:type="spellEnd"/>
          </w:p>
        </w:tc>
      </w:tr>
      <w:tr w:rsidR="00A13E24" w:rsidRPr="00A13E24" w14:paraId="1ECF3ED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B68EAE3" w14:textId="77777777" w:rsidR="00655F2C" w:rsidRPr="00A13E24" w:rsidRDefault="00E5323B" w:rsidP="00E5323B">
            <w:pPr>
              <w:rPr>
                <w:iCs/>
                <w:lang w:val="en-US" w:eastAsia="lv-LV"/>
              </w:rPr>
            </w:pPr>
            <w:r w:rsidRPr="00A13E24">
              <w:rPr>
                <w:iCs/>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3080372" w14:textId="77777777" w:rsidR="00E5323B" w:rsidRPr="00A13E24" w:rsidRDefault="00E5323B" w:rsidP="00E5323B">
            <w:pPr>
              <w:rPr>
                <w:iCs/>
                <w:lang w:val="en-US" w:eastAsia="lv-LV"/>
              </w:rPr>
            </w:pPr>
            <w:proofErr w:type="spellStart"/>
            <w:r w:rsidRPr="00A13E24">
              <w:rPr>
                <w:iCs/>
                <w:lang w:val="en-US" w:eastAsia="lv-LV"/>
              </w:rPr>
              <w:t>Plānotās</w:t>
            </w:r>
            <w:proofErr w:type="spellEnd"/>
            <w:r w:rsidRPr="00A13E24">
              <w:rPr>
                <w:iCs/>
                <w:lang w:val="en-US" w:eastAsia="lv-LV"/>
              </w:rPr>
              <w:t xml:space="preserve"> </w:t>
            </w:r>
            <w:proofErr w:type="spellStart"/>
            <w:r w:rsidRPr="00A13E24">
              <w:rPr>
                <w:iCs/>
                <w:lang w:val="en-US" w:eastAsia="lv-LV"/>
              </w:rPr>
              <w:t>sabiedrības</w:t>
            </w:r>
            <w:proofErr w:type="spellEnd"/>
            <w:r w:rsidRPr="00A13E24">
              <w:rPr>
                <w:iCs/>
                <w:lang w:val="en-US" w:eastAsia="lv-LV"/>
              </w:rPr>
              <w:t xml:space="preserve"> </w:t>
            </w:r>
            <w:proofErr w:type="spellStart"/>
            <w:r w:rsidRPr="00A13E24">
              <w:rPr>
                <w:iCs/>
                <w:lang w:val="en-US" w:eastAsia="lv-LV"/>
              </w:rPr>
              <w:t>līdzdalības</w:t>
            </w:r>
            <w:proofErr w:type="spellEnd"/>
            <w:r w:rsidRPr="00A13E24">
              <w:rPr>
                <w:iCs/>
                <w:lang w:val="en-US" w:eastAsia="lv-LV"/>
              </w:rPr>
              <w:t xml:space="preserve"> un </w:t>
            </w:r>
            <w:proofErr w:type="spellStart"/>
            <w:r w:rsidRPr="00A13E24">
              <w:rPr>
                <w:iCs/>
                <w:lang w:val="en-US" w:eastAsia="lv-LV"/>
              </w:rPr>
              <w:t>komunikācijas</w:t>
            </w:r>
            <w:proofErr w:type="spellEnd"/>
            <w:r w:rsidRPr="00A13E24">
              <w:rPr>
                <w:iCs/>
                <w:lang w:val="en-US" w:eastAsia="lv-LV"/>
              </w:rPr>
              <w:t xml:space="preserve"> </w:t>
            </w:r>
            <w:proofErr w:type="spellStart"/>
            <w:r w:rsidRPr="00A13E24">
              <w:rPr>
                <w:iCs/>
                <w:lang w:val="en-US" w:eastAsia="lv-LV"/>
              </w:rPr>
              <w:t>aktivitātes</w:t>
            </w:r>
            <w:proofErr w:type="spellEnd"/>
            <w:r w:rsidRPr="00A13E24">
              <w:rPr>
                <w:iCs/>
                <w:lang w:val="en-US" w:eastAsia="lv-LV"/>
              </w:rPr>
              <w:t xml:space="preserve"> </w:t>
            </w:r>
            <w:proofErr w:type="spellStart"/>
            <w:r w:rsidRPr="00A13E24">
              <w:rPr>
                <w:iCs/>
                <w:lang w:val="en-US" w:eastAsia="lv-LV"/>
              </w:rPr>
              <w:t>saistībā</w:t>
            </w:r>
            <w:proofErr w:type="spellEnd"/>
            <w:r w:rsidRPr="00A13E24">
              <w:rPr>
                <w:iCs/>
                <w:lang w:val="en-US" w:eastAsia="lv-LV"/>
              </w:rPr>
              <w:t xml:space="preserve"> </w:t>
            </w:r>
            <w:proofErr w:type="spellStart"/>
            <w:r w:rsidRPr="00A13E24">
              <w:rPr>
                <w:iCs/>
                <w:lang w:val="en-US" w:eastAsia="lv-LV"/>
              </w:rPr>
              <w:t>ar</w:t>
            </w:r>
            <w:proofErr w:type="spellEnd"/>
            <w:r w:rsidRPr="00A13E24">
              <w:rPr>
                <w:iCs/>
                <w:lang w:val="en-US" w:eastAsia="lv-LV"/>
              </w:rPr>
              <w:t xml:space="preserve"> </w:t>
            </w:r>
            <w:proofErr w:type="spellStart"/>
            <w:r w:rsidRPr="00A13E24">
              <w:rPr>
                <w:iCs/>
                <w:lang w:val="en-US" w:eastAsia="lv-LV"/>
              </w:rPr>
              <w:t>projektu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5579055A" w14:textId="71677FC4" w:rsidR="00E5323B" w:rsidRPr="007871FE" w:rsidRDefault="00FD3392" w:rsidP="00FD3392">
            <w:pPr>
              <w:jc w:val="both"/>
              <w:rPr>
                <w:iCs/>
                <w:lang w:val="en-US" w:eastAsia="lv-LV"/>
              </w:rPr>
            </w:pPr>
            <w:r w:rsidRPr="007871FE">
              <w:t>2019.</w:t>
            </w:r>
            <w:r w:rsidR="00356CFA" w:rsidRPr="007871FE">
              <w:t> </w:t>
            </w:r>
            <w:r w:rsidRPr="007871FE">
              <w:t xml:space="preserve">gada </w:t>
            </w:r>
            <w:r w:rsidR="00ED4706">
              <w:t>[..]</w:t>
            </w:r>
            <w:r w:rsidR="00A42888" w:rsidRPr="007871FE">
              <w:t>.martā</w:t>
            </w:r>
            <w:r w:rsidRPr="007871FE">
              <w:t xml:space="preserve"> projekts tika publicēts Tieslietu ministrijas un Ministru kabineta tīmekļvietnē, tādējādi dodot iespēju sabiedrībai līdzdarboties tiesību akta izstrādes procesā </w:t>
            </w:r>
          </w:p>
        </w:tc>
      </w:tr>
      <w:tr w:rsidR="00A13E24" w:rsidRPr="00A13E24" w14:paraId="3B61584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FAA7C39" w14:textId="77777777" w:rsidR="00655F2C" w:rsidRPr="00A13E24" w:rsidRDefault="00E5323B" w:rsidP="00E5323B">
            <w:pPr>
              <w:rPr>
                <w:iCs/>
                <w:lang w:val="en-US" w:eastAsia="lv-LV"/>
              </w:rPr>
            </w:pPr>
            <w:r w:rsidRPr="00A13E24">
              <w:rPr>
                <w:iCs/>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6C6070" w14:textId="77777777" w:rsidR="00E5323B" w:rsidRPr="00A13E24" w:rsidRDefault="00E5323B" w:rsidP="00E5323B">
            <w:pPr>
              <w:rPr>
                <w:iCs/>
                <w:lang w:val="en-US" w:eastAsia="lv-LV"/>
              </w:rPr>
            </w:pPr>
            <w:proofErr w:type="spellStart"/>
            <w:r w:rsidRPr="00A13E24">
              <w:rPr>
                <w:iCs/>
                <w:lang w:val="en-US" w:eastAsia="lv-LV"/>
              </w:rPr>
              <w:t>Sabiedrības</w:t>
            </w:r>
            <w:proofErr w:type="spellEnd"/>
            <w:r w:rsidRPr="00A13E24">
              <w:rPr>
                <w:iCs/>
                <w:lang w:val="en-US" w:eastAsia="lv-LV"/>
              </w:rPr>
              <w:t xml:space="preserve"> </w:t>
            </w:r>
            <w:proofErr w:type="spellStart"/>
            <w:r w:rsidRPr="00A13E24">
              <w:rPr>
                <w:iCs/>
                <w:lang w:val="en-US" w:eastAsia="lv-LV"/>
              </w:rPr>
              <w:t>līdzdalība</w:t>
            </w:r>
            <w:proofErr w:type="spellEnd"/>
            <w:r w:rsidRPr="00A13E24">
              <w:rPr>
                <w:iCs/>
                <w:lang w:val="en-US" w:eastAsia="lv-LV"/>
              </w:rPr>
              <w:t xml:space="preserve"> </w:t>
            </w:r>
            <w:proofErr w:type="spellStart"/>
            <w:r w:rsidRPr="00A13E24">
              <w:rPr>
                <w:iCs/>
                <w:lang w:val="en-US" w:eastAsia="lv-LV"/>
              </w:rPr>
              <w:t>projekta</w:t>
            </w:r>
            <w:proofErr w:type="spellEnd"/>
            <w:r w:rsidRPr="00A13E24">
              <w:rPr>
                <w:iCs/>
                <w:lang w:val="en-US" w:eastAsia="lv-LV"/>
              </w:rPr>
              <w:t xml:space="preserve"> </w:t>
            </w:r>
            <w:proofErr w:type="spellStart"/>
            <w:r w:rsidRPr="00A13E24">
              <w:rPr>
                <w:iCs/>
                <w:lang w:val="en-US" w:eastAsia="lv-LV"/>
              </w:rPr>
              <w:t>izstrādē</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ABC7856" w14:textId="7EC2C262" w:rsidR="00E5323B" w:rsidRPr="007871FE" w:rsidRDefault="0030318E" w:rsidP="007F1F5B">
            <w:pPr>
              <w:jc w:val="both"/>
              <w:rPr>
                <w:iCs/>
                <w:lang w:eastAsia="lv-LV"/>
              </w:rPr>
            </w:pPr>
            <w:r w:rsidRPr="007871FE">
              <w:rPr>
                <w:iCs/>
                <w:lang w:eastAsia="lv-LV"/>
              </w:rPr>
              <w:t>Projekts 2019.</w:t>
            </w:r>
            <w:r w:rsidR="00356CFA" w:rsidRPr="007871FE">
              <w:rPr>
                <w:iCs/>
                <w:lang w:eastAsia="lv-LV"/>
              </w:rPr>
              <w:t> </w:t>
            </w:r>
            <w:r w:rsidRPr="007871FE">
              <w:rPr>
                <w:iCs/>
                <w:lang w:eastAsia="lv-LV"/>
              </w:rPr>
              <w:t xml:space="preserve">gada </w:t>
            </w:r>
            <w:r w:rsidR="00ED4706">
              <w:t>[..]</w:t>
            </w:r>
            <w:r w:rsidRPr="007871FE">
              <w:rPr>
                <w:iCs/>
                <w:lang w:eastAsia="lv-LV"/>
              </w:rPr>
              <w:t>.</w:t>
            </w:r>
            <w:r w:rsidR="00356CFA" w:rsidRPr="007871FE">
              <w:rPr>
                <w:iCs/>
                <w:lang w:eastAsia="lv-LV"/>
              </w:rPr>
              <w:t> </w:t>
            </w:r>
            <w:r w:rsidR="0038719E" w:rsidRPr="007871FE">
              <w:rPr>
                <w:iCs/>
                <w:lang w:eastAsia="lv-LV"/>
              </w:rPr>
              <w:t>martā</w:t>
            </w:r>
            <w:r w:rsidRPr="007871FE">
              <w:rPr>
                <w:iCs/>
                <w:lang w:eastAsia="lv-LV"/>
              </w:rPr>
              <w:t xml:space="preserve"> tika publicēts Tieslietu ministrijas tīmekļvietnes sadaļā "Sabiedrības līdzdalība" (https://www.tm.gov.lv/lv/sabiedribas-lidzdaliba/diskusiju-dokumenti/tiesibu-akti) un Ministru kabineta tīmekļvietnē </w:t>
            </w:r>
            <w:proofErr w:type="gramStart"/>
            <w:r w:rsidRPr="007871FE">
              <w:rPr>
                <w:iCs/>
                <w:lang w:eastAsia="lv-LV"/>
              </w:rPr>
              <w:t>(</w:t>
            </w:r>
            <w:proofErr w:type="gramEnd"/>
            <w:r w:rsidRPr="007871FE">
              <w:rPr>
                <w:iCs/>
                <w:lang w:eastAsia="lv-LV"/>
              </w:rPr>
              <w:t xml:space="preserve">https://mk.gov.lv/content/ministru-kabineta-diskusiju-dokumenti), aicinot sniegt priekšlikumus par projektu līdz 2019. gada </w:t>
            </w:r>
            <w:r w:rsidR="007871FE" w:rsidRPr="007871FE">
              <w:rPr>
                <w:iCs/>
                <w:lang w:eastAsia="lv-LV"/>
              </w:rPr>
              <w:t>_</w:t>
            </w:r>
            <w:r w:rsidR="0038719E" w:rsidRPr="007871FE">
              <w:rPr>
                <w:iCs/>
                <w:lang w:eastAsia="lv-LV"/>
              </w:rPr>
              <w:t>.martam.</w:t>
            </w:r>
          </w:p>
        </w:tc>
      </w:tr>
      <w:tr w:rsidR="00A13E24" w:rsidRPr="00796E48" w14:paraId="062A64B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8572BE" w14:textId="77777777" w:rsidR="00655F2C" w:rsidRPr="00A13E24" w:rsidRDefault="00E5323B" w:rsidP="00E5323B">
            <w:pPr>
              <w:rPr>
                <w:iCs/>
                <w:lang w:val="en-US" w:eastAsia="lv-LV"/>
              </w:rPr>
            </w:pPr>
            <w:r w:rsidRPr="00A13E24">
              <w:rPr>
                <w:iCs/>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A8FA4A9" w14:textId="77777777" w:rsidR="00E5323B" w:rsidRPr="00A13E24" w:rsidRDefault="00E5323B" w:rsidP="00E5323B">
            <w:pPr>
              <w:rPr>
                <w:iCs/>
                <w:lang w:val="en-US" w:eastAsia="lv-LV"/>
              </w:rPr>
            </w:pPr>
            <w:proofErr w:type="spellStart"/>
            <w:r w:rsidRPr="00A13E24">
              <w:rPr>
                <w:iCs/>
                <w:lang w:val="en-US" w:eastAsia="lv-LV"/>
              </w:rPr>
              <w:t>Sabiedrības</w:t>
            </w:r>
            <w:proofErr w:type="spellEnd"/>
            <w:r w:rsidRPr="00A13E24">
              <w:rPr>
                <w:iCs/>
                <w:lang w:val="en-US" w:eastAsia="lv-LV"/>
              </w:rPr>
              <w:t xml:space="preserve"> </w:t>
            </w:r>
            <w:proofErr w:type="spellStart"/>
            <w:r w:rsidRPr="00A13E24">
              <w:rPr>
                <w:iCs/>
                <w:lang w:val="en-US" w:eastAsia="lv-LV"/>
              </w:rPr>
              <w:t>līdzdalības</w:t>
            </w:r>
            <w:proofErr w:type="spellEnd"/>
            <w:r w:rsidRPr="00A13E24">
              <w:rPr>
                <w:iCs/>
                <w:lang w:val="en-US" w:eastAsia="lv-LV"/>
              </w:rPr>
              <w:t xml:space="preserve"> </w:t>
            </w:r>
            <w:proofErr w:type="spellStart"/>
            <w:r w:rsidRPr="00A13E24">
              <w:rPr>
                <w:iCs/>
                <w:lang w:val="en-US" w:eastAsia="lv-LV"/>
              </w:rPr>
              <w:t>rezultāti</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33ACC5BB" w14:textId="3366AB4B" w:rsidR="00E5323B" w:rsidRPr="00A13E24" w:rsidRDefault="00C0519E" w:rsidP="00C0519E">
            <w:pPr>
              <w:jc w:val="both"/>
              <w:rPr>
                <w:iCs/>
                <w:lang w:val="en-US" w:eastAsia="lv-LV"/>
              </w:rPr>
            </w:pPr>
            <w:r w:rsidRPr="00FE1676">
              <w:rPr>
                <w:lang w:eastAsia="lv-LV"/>
              </w:rPr>
              <w:t>Ievērojot Ministru kabineta 2009. gada 25. augusta noteikumos Nr. 970 "Sabiedrības līdzdalības kārtība attīstības plānošanas procesā" noteikto kārtību, sabiedrības pārstāvji viedokļus par projektu varē</w:t>
            </w:r>
            <w:r w:rsidR="00796E48" w:rsidRPr="00FE1676">
              <w:rPr>
                <w:lang w:eastAsia="lv-LV"/>
              </w:rPr>
              <w:t>s</w:t>
            </w:r>
            <w:r w:rsidRPr="00FE1676">
              <w:rPr>
                <w:lang w:eastAsia="lv-LV"/>
              </w:rPr>
              <w:t xml:space="preserve"> izteikt līdz 2019. gada </w:t>
            </w:r>
            <w:r w:rsidR="00ED4706">
              <w:t>[..]</w:t>
            </w:r>
            <w:r w:rsidR="00796E48" w:rsidRPr="00FE1676">
              <w:rPr>
                <w:lang w:eastAsia="lv-LV"/>
              </w:rPr>
              <w:t>.</w:t>
            </w:r>
            <w:r w:rsidR="00FE1676">
              <w:rPr>
                <w:lang w:eastAsia="lv-LV"/>
              </w:rPr>
              <w:t> </w:t>
            </w:r>
            <w:r w:rsidR="002607D0">
              <w:rPr>
                <w:lang w:eastAsia="lv-LV"/>
              </w:rPr>
              <w:t>aprīlim</w:t>
            </w:r>
            <w:bookmarkStart w:id="0" w:name="_GoBack"/>
            <w:bookmarkEnd w:id="0"/>
            <w:r w:rsidR="00FE1676">
              <w:rPr>
                <w:lang w:eastAsia="lv-LV"/>
              </w:rPr>
              <w:t>.</w:t>
            </w:r>
            <w:r w:rsidR="00796E48" w:rsidRPr="00FE1676">
              <w:rPr>
                <w:lang w:eastAsia="lv-LV"/>
              </w:rPr>
              <w:t xml:space="preserve"> Viedokļi tiks ap</w:t>
            </w:r>
            <w:r w:rsidR="00556260" w:rsidRPr="00FE1676">
              <w:rPr>
                <w:lang w:eastAsia="lv-LV"/>
              </w:rPr>
              <w:t>kopoti pēc to saņemšanas</w:t>
            </w:r>
            <w:r w:rsidR="00FE1676" w:rsidRPr="00FE1676">
              <w:rPr>
                <w:lang w:eastAsia="lv-LV"/>
              </w:rPr>
              <w:t xml:space="preserve"> un atspoguļoti anotācijā</w:t>
            </w:r>
            <w:r w:rsidR="00556260" w:rsidRPr="00FE1676">
              <w:rPr>
                <w:lang w:eastAsia="lv-LV"/>
              </w:rPr>
              <w:t>.</w:t>
            </w:r>
            <w:r w:rsidR="00556260">
              <w:rPr>
                <w:lang w:eastAsia="lv-LV"/>
              </w:rPr>
              <w:t xml:space="preserve"> </w:t>
            </w:r>
          </w:p>
        </w:tc>
      </w:tr>
      <w:tr w:rsidR="00A13E24" w:rsidRPr="00A13E24" w14:paraId="1CF297F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66626D" w14:textId="77777777" w:rsidR="00655F2C" w:rsidRPr="00A13E24" w:rsidRDefault="00E5323B" w:rsidP="00E5323B">
            <w:pPr>
              <w:rPr>
                <w:iCs/>
                <w:lang w:val="en-US" w:eastAsia="lv-LV"/>
              </w:rPr>
            </w:pPr>
            <w:r w:rsidRPr="00A13E24">
              <w:rPr>
                <w:iCs/>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9DAADF1" w14:textId="77777777" w:rsidR="00E5323B" w:rsidRPr="00A13E24" w:rsidRDefault="00E5323B" w:rsidP="00E5323B">
            <w:pPr>
              <w:rPr>
                <w:iCs/>
                <w:lang w:val="en-US" w:eastAsia="lv-LV"/>
              </w:rPr>
            </w:pPr>
            <w:proofErr w:type="spellStart"/>
            <w:r w:rsidRPr="00A13E24">
              <w:rPr>
                <w:iCs/>
                <w:lang w:val="en-US" w:eastAsia="lv-LV"/>
              </w:rPr>
              <w:t>Cita</w:t>
            </w:r>
            <w:proofErr w:type="spellEnd"/>
            <w:r w:rsidRPr="00A13E24">
              <w:rPr>
                <w:iCs/>
                <w:lang w:val="en-US" w:eastAsia="lv-LV"/>
              </w:rPr>
              <w:t xml:space="preserve"> </w:t>
            </w:r>
            <w:proofErr w:type="spellStart"/>
            <w:r w:rsidRPr="00A13E24">
              <w:rPr>
                <w:iCs/>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454FAED2" w14:textId="11EF0275" w:rsidR="00E5323B" w:rsidRPr="00A13E24" w:rsidRDefault="002F2D76" w:rsidP="002F2D76">
            <w:pPr>
              <w:jc w:val="both"/>
              <w:rPr>
                <w:iCs/>
                <w:lang w:val="en-US" w:eastAsia="lv-LV"/>
              </w:rPr>
            </w:pPr>
            <w:proofErr w:type="spellStart"/>
            <w:r>
              <w:rPr>
                <w:iCs/>
                <w:lang w:val="en-US" w:eastAsia="lv-LV"/>
              </w:rPr>
              <w:t>S</w:t>
            </w:r>
            <w:r w:rsidR="00AF4A30">
              <w:rPr>
                <w:iCs/>
                <w:lang w:val="en-US" w:eastAsia="lv-LV"/>
              </w:rPr>
              <w:t>abiedrības</w:t>
            </w:r>
            <w:proofErr w:type="spellEnd"/>
            <w:r w:rsidR="00AF4A30">
              <w:rPr>
                <w:iCs/>
                <w:lang w:val="en-US" w:eastAsia="lv-LV"/>
              </w:rPr>
              <w:t xml:space="preserve"> </w:t>
            </w:r>
            <w:proofErr w:type="spellStart"/>
            <w:r w:rsidR="00AF4A30">
              <w:rPr>
                <w:iCs/>
                <w:lang w:val="en-US" w:eastAsia="lv-LV"/>
              </w:rPr>
              <w:t>informēšana</w:t>
            </w:r>
            <w:proofErr w:type="spellEnd"/>
            <w:r>
              <w:rPr>
                <w:iCs/>
                <w:lang w:val="en-US" w:eastAsia="lv-LV"/>
              </w:rPr>
              <w:t xml:space="preserve"> par </w:t>
            </w:r>
            <w:proofErr w:type="spellStart"/>
            <w:r>
              <w:rPr>
                <w:iCs/>
                <w:lang w:val="en-US" w:eastAsia="lv-LV"/>
              </w:rPr>
              <w:t>Pamatlēmuma</w:t>
            </w:r>
            <w:proofErr w:type="spellEnd"/>
            <w:r>
              <w:rPr>
                <w:iCs/>
                <w:lang w:val="en-US" w:eastAsia="lv-LV"/>
              </w:rPr>
              <w:t xml:space="preserve"> </w:t>
            </w:r>
            <w:proofErr w:type="spellStart"/>
            <w:r>
              <w:rPr>
                <w:iCs/>
                <w:lang w:val="en-US" w:eastAsia="lv-LV"/>
              </w:rPr>
              <w:t>pārņemšanu</w:t>
            </w:r>
            <w:proofErr w:type="spellEnd"/>
            <w:r>
              <w:rPr>
                <w:iCs/>
                <w:lang w:val="en-US" w:eastAsia="lv-LV"/>
              </w:rPr>
              <w:t xml:space="preserve"> </w:t>
            </w:r>
            <w:proofErr w:type="spellStart"/>
            <w:r>
              <w:rPr>
                <w:iCs/>
                <w:lang w:val="en-US" w:eastAsia="lv-LV"/>
              </w:rPr>
              <w:t>administratīvā</w:t>
            </w:r>
            <w:proofErr w:type="spellEnd"/>
            <w:r>
              <w:rPr>
                <w:iCs/>
                <w:lang w:val="en-US" w:eastAsia="lv-LV"/>
              </w:rPr>
              <w:t xml:space="preserve"> </w:t>
            </w:r>
            <w:proofErr w:type="spellStart"/>
            <w:r>
              <w:rPr>
                <w:iCs/>
                <w:lang w:val="en-US" w:eastAsia="lv-LV"/>
              </w:rPr>
              <w:t>pārkāpuma</w:t>
            </w:r>
            <w:proofErr w:type="spellEnd"/>
            <w:r>
              <w:rPr>
                <w:iCs/>
                <w:lang w:val="en-US" w:eastAsia="lv-LV"/>
              </w:rPr>
              <w:t xml:space="preserve"> </w:t>
            </w:r>
            <w:proofErr w:type="spellStart"/>
            <w:r>
              <w:rPr>
                <w:iCs/>
                <w:lang w:val="en-US" w:eastAsia="lv-LV"/>
              </w:rPr>
              <w:t>procesā</w:t>
            </w:r>
            <w:proofErr w:type="spellEnd"/>
            <w:r w:rsidR="00AF4A30">
              <w:rPr>
                <w:iCs/>
                <w:lang w:val="en-US" w:eastAsia="lv-LV"/>
              </w:rPr>
              <w:t xml:space="preserve"> </w:t>
            </w:r>
            <w:proofErr w:type="spellStart"/>
            <w:r w:rsidR="00AF4A30">
              <w:rPr>
                <w:iCs/>
                <w:lang w:val="en-US" w:eastAsia="lv-LV"/>
              </w:rPr>
              <w:t>notikusi</w:t>
            </w:r>
            <w:proofErr w:type="spellEnd"/>
            <w:r>
              <w:rPr>
                <w:iCs/>
                <w:lang w:val="en-US" w:eastAsia="lv-LV"/>
              </w:rPr>
              <w:t xml:space="preserve"> </w:t>
            </w:r>
            <w:proofErr w:type="spellStart"/>
            <w:r>
              <w:rPr>
                <w:iCs/>
                <w:lang w:val="en-US" w:eastAsia="lv-LV"/>
              </w:rPr>
              <w:t>arī</w:t>
            </w:r>
            <w:proofErr w:type="spellEnd"/>
            <w:r w:rsidR="00AF4A30">
              <w:rPr>
                <w:iCs/>
                <w:lang w:val="en-US" w:eastAsia="lv-LV"/>
              </w:rPr>
              <w:t xml:space="preserve"> </w:t>
            </w:r>
            <w:proofErr w:type="spellStart"/>
            <w:r w:rsidR="00AF4A30">
              <w:rPr>
                <w:iCs/>
                <w:lang w:val="en-US" w:eastAsia="lv-LV"/>
              </w:rPr>
              <w:t>A</w:t>
            </w:r>
            <w:r>
              <w:rPr>
                <w:iCs/>
                <w:lang w:val="en-US" w:eastAsia="lv-LV"/>
              </w:rPr>
              <w:t>dministratīvās</w:t>
            </w:r>
            <w:proofErr w:type="spellEnd"/>
            <w:r>
              <w:rPr>
                <w:iCs/>
                <w:lang w:val="en-US" w:eastAsia="lv-LV"/>
              </w:rPr>
              <w:t xml:space="preserve"> </w:t>
            </w:r>
            <w:proofErr w:type="spellStart"/>
            <w:r>
              <w:rPr>
                <w:iCs/>
                <w:lang w:val="en-US" w:eastAsia="lv-LV"/>
              </w:rPr>
              <w:t>atbildības</w:t>
            </w:r>
            <w:proofErr w:type="spellEnd"/>
            <w:r>
              <w:rPr>
                <w:iCs/>
                <w:lang w:val="en-US" w:eastAsia="lv-LV"/>
              </w:rPr>
              <w:t xml:space="preserve"> </w:t>
            </w:r>
            <w:proofErr w:type="spellStart"/>
            <w:r>
              <w:rPr>
                <w:iCs/>
                <w:lang w:val="en-US" w:eastAsia="lv-LV"/>
              </w:rPr>
              <w:t>likuma</w:t>
            </w:r>
            <w:proofErr w:type="spellEnd"/>
            <w:r>
              <w:rPr>
                <w:iCs/>
                <w:lang w:val="en-US" w:eastAsia="lv-LV"/>
              </w:rPr>
              <w:t xml:space="preserve"> </w:t>
            </w:r>
            <w:proofErr w:type="spellStart"/>
            <w:r>
              <w:rPr>
                <w:iCs/>
                <w:lang w:val="en-US" w:eastAsia="lv-LV"/>
              </w:rPr>
              <w:t>pieņemšanas</w:t>
            </w:r>
            <w:proofErr w:type="spellEnd"/>
            <w:r>
              <w:rPr>
                <w:iCs/>
                <w:lang w:val="en-US" w:eastAsia="lv-LV"/>
              </w:rPr>
              <w:t xml:space="preserve"> </w:t>
            </w:r>
            <w:proofErr w:type="spellStart"/>
            <w:r>
              <w:rPr>
                <w:iCs/>
                <w:lang w:val="en-US" w:eastAsia="lv-LV"/>
              </w:rPr>
              <w:t>gaitā</w:t>
            </w:r>
            <w:proofErr w:type="spellEnd"/>
            <w:r>
              <w:rPr>
                <w:iCs/>
                <w:lang w:val="en-US" w:eastAsia="lv-LV"/>
              </w:rPr>
              <w:t xml:space="preserve">, </w:t>
            </w:r>
            <w:proofErr w:type="spellStart"/>
            <w:r>
              <w:rPr>
                <w:iCs/>
                <w:lang w:val="en-US" w:eastAsia="lv-LV"/>
              </w:rPr>
              <w:t>kā</w:t>
            </w:r>
            <w:proofErr w:type="spellEnd"/>
            <w:r>
              <w:rPr>
                <w:iCs/>
                <w:lang w:val="en-US" w:eastAsia="lv-LV"/>
              </w:rPr>
              <w:t xml:space="preserve"> </w:t>
            </w:r>
            <w:proofErr w:type="spellStart"/>
            <w:r>
              <w:rPr>
                <w:iCs/>
                <w:lang w:val="en-US" w:eastAsia="lv-LV"/>
              </w:rPr>
              <w:t>arī</w:t>
            </w:r>
            <w:proofErr w:type="spellEnd"/>
            <w:r>
              <w:rPr>
                <w:iCs/>
                <w:lang w:val="en-US" w:eastAsia="lv-LV"/>
              </w:rPr>
              <w:t xml:space="preserve"> </w:t>
            </w:r>
            <w:proofErr w:type="spellStart"/>
            <w:r>
              <w:rPr>
                <w:iCs/>
                <w:lang w:val="en-US" w:eastAsia="lv-LV"/>
              </w:rPr>
              <w:t>pēc</w:t>
            </w:r>
            <w:proofErr w:type="spellEnd"/>
            <w:r>
              <w:rPr>
                <w:iCs/>
                <w:lang w:val="en-US" w:eastAsia="lv-LV"/>
              </w:rPr>
              <w:t xml:space="preserve"> </w:t>
            </w:r>
            <w:proofErr w:type="spellStart"/>
            <w:r>
              <w:rPr>
                <w:iCs/>
                <w:lang w:val="en-US" w:eastAsia="lv-LV"/>
              </w:rPr>
              <w:t>tā</w:t>
            </w:r>
            <w:proofErr w:type="spellEnd"/>
            <w:r>
              <w:rPr>
                <w:iCs/>
                <w:lang w:val="en-US" w:eastAsia="lv-LV"/>
              </w:rPr>
              <w:t xml:space="preserve"> </w:t>
            </w:r>
            <w:proofErr w:type="spellStart"/>
            <w:r>
              <w:rPr>
                <w:iCs/>
                <w:lang w:val="en-US" w:eastAsia="lv-LV"/>
              </w:rPr>
              <w:t>pieņemšanas</w:t>
            </w:r>
            <w:proofErr w:type="spellEnd"/>
            <w:r>
              <w:rPr>
                <w:iCs/>
                <w:lang w:val="en-US" w:eastAsia="lv-LV"/>
              </w:rPr>
              <w:t xml:space="preserve"> (</w:t>
            </w:r>
            <w:proofErr w:type="spellStart"/>
            <w:r w:rsidR="009748D0">
              <w:rPr>
                <w:iCs/>
                <w:lang w:val="en-US" w:eastAsia="lv-LV"/>
              </w:rPr>
              <w:t>infografikas</w:t>
            </w:r>
            <w:proofErr w:type="spellEnd"/>
            <w:r w:rsidR="009748D0">
              <w:rPr>
                <w:iCs/>
                <w:lang w:val="en-US" w:eastAsia="lv-LV"/>
              </w:rPr>
              <w:t xml:space="preserve">, </w:t>
            </w:r>
            <w:proofErr w:type="spellStart"/>
            <w:r w:rsidR="009748D0">
              <w:rPr>
                <w:iCs/>
                <w:lang w:val="en-US" w:eastAsia="lv-LV"/>
              </w:rPr>
              <w:t>publikācijas</w:t>
            </w:r>
            <w:proofErr w:type="spellEnd"/>
            <w:r w:rsidR="00DB3C7F">
              <w:rPr>
                <w:iCs/>
                <w:lang w:val="en-US" w:eastAsia="lv-LV"/>
              </w:rPr>
              <w:t xml:space="preserve"> </w:t>
            </w:r>
            <w:proofErr w:type="spellStart"/>
            <w:r w:rsidR="00DB3C7F">
              <w:rPr>
                <w:iCs/>
                <w:lang w:val="en-US" w:eastAsia="lv-LV"/>
              </w:rPr>
              <w:t>portālā</w:t>
            </w:r>
            <w:proofErr w:type="spellEnd"/>
            <w:r w:rsidR="00DB3C7F">
              <w:rPr>
                <w:iCs/>
                <w:lang w:val="en-US" w:eastAsia="lv-LV"/>
              </w:rPr>
              <w:t>:</w:t>
            </w:r>
            <w:r w:rsidR="009748D0">
              <w:rPr>
                <w:iCs/>
                <w:lang w:val="en-US" w:eastAsia="lv-LV"/>
              </w:rPr>
              <w:t xml:space="preserve"> </w:t>
            </w:r>
            <w:hyperlink r:id="rId8" w:history="1">
              <w:r w:rsidR="00283771" w:rsidRPr="00812EBB">
                <w:rPr>
                  <w:rStyle w:val="Hyperlink"/>
                  <w:iCs/>
                  <w:lang w:val="en-US" w:eastAsia="lv-LV"/>
                </w:rPr>
                <w:t>https://lvportals.lv/</w:t>
              </w:r>
            </w:hyperlink>
            <w:r w:rsidR="00DB3C7F">
              <w:rPr>
                <w:iCs/>
                <w:lang w:val="en-US" w:eastAsia="lv-LV"/>
              </w:rPr>
              <w:t xml:space="preserve"> </w:t>
            </w:r>
            <w:proofErr w:type="spellStart"/>
            <w:r w:rsidR="00DB3C7F">
              <w:rPr>
                <w:iCs/>
                <w:lang w:val="en-US" w:eastAsia="lv-LV"/>
              </w:rPr>
              <w:t>utt</w:t>
            </w:r>
            <w:proofErr w:type="spellEnd"/>
            <w:r w:rsidR="00DB3C7F">
              <w:rPr>
                <w:iCs/>
                <w:lang w:val="en-US" w:eastAsia="lv-LV"/>
              </w:rPr>
              <w:t>.)</w:t>
            </w:r>
            <w:r w:rsidR="00283771">
              <w:rPr>
                <w:iCs/>
                <w:lang w:val="en-US" w:eastAsia="lv-LV"/>
              </w:rPr>
              <w:t xml:space="preserve"> </w:t>
            </w:r>
          </w:p>
        </w:tc>
      </w:tr>
    </w:tbl>
    <w:p w14:paraId="21BBB060" w14:textId="77777777" w:rsidR="00E5323B" w:rsidRPr="00A13E24" w:rsidRDefault="00E5323B" w:rsidP="00E5323B">
      <w:pPr>
        <w:rPr>
          <w:iCs/>
          <w:lang w:val="en-US" w:eastAsia="lv-LV"/>
        </w:rPr>
      </w:pPr>
      <w:r w:rsidRPr="00A13E24">
        <w:rPr>
          <w:iCs/>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A13E24" w14:paraId="585CC70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6A12B7" w14:textId="77777777" w:rsidR="00655F2C" w:rsidRPr="00A13E24" w:rsidRDefault="00E5323B" w:rsidP="00901895">
            <w:pPr>
              <w:jc w:val="center"/>
              <w:rPr>
                <w:b/>
                <w:bCs/>
                <w:iCs/>
                <w:lang w:val="en-US" w:eastAsia="lv-LV"/>
              </w:rPr>
            </w:pPr>
            <w:r w:rsidRPr="00A13E24">
              <w:rPr>
                <w:b/>
                <w:bCs/>
                <w:iCs/>
                <w:lang w:val="en-US" w:eastAsia="lv-LV"/>
              </w:rPr>
              <w:t xml:space="preserve">VII. </w:t>
            </w:r>
            <w:proofErr w:type="spellStart"/>
            <w:r w:rsidRPr="00A13E24">
              <w:rPr>
                <w:b/>
                <w:bCs/>
                <w:iCs/>
                <w:lang w:val="en-US" w:eastAsia="lv-LV"/>
              </w:rPr>
              <w:t>Tiesību</w:t>
            </w:r>
            <w:proofErr w:type="spellEnd"/>
            <w:r w:rsidRPr="00A13E24">
              <w:rPr>
                <w:b/>
                <w:bCs/>
                <w:iCs/>
                <w:lang w:val="en-US" w:eastAsia="lv-LV"/>
              </w:rPr>
              <w:t xml:space="preserve"> </w:t>
            </w:r>
            <w:proofErr w:type="spellStart"/>
            <w:r w:rsidRPr="00A13E24">
              <w:rPr>
                <w:b/>
                <w:bCs/>
                <w:iCs/>
                <w:lang w:val="en-US" w:eastAsia="lv-LV"/>
              </w:rPr>
              <w:t>akta</w:t>
            </w:r>
            <w:proofErr w:type="spellEnd"/>
            <w:r w:rsidRPr="00A13E24">
              <w:rPr>
                <w:b/>
                <w:bCs/>
                <w:iCs/>
                <w:lang w:val="en-US" w:eastAsia="lv-LV"/>
              </w:rPr>
              <w:t xml:space="preserve"> </w:t>
            </w:r>
            <w:proofErr w:type="spellStart"/>
            <w:r w:rsidRPr="00A13E24">
              <w:rPr>
                <w:b/>
                <w:bCs/>
                <w:iCs/>
                <w:lang w:val="en-US" w:eastAsia="lv-LV"/>
              </w:rPr>
              <w:t>projekta</w:t>
            </w:r>
            <w:proofErr w:type="spellEnd"/>
            <w:r w:rsidRPr="00A13E24">
              <w:rPr>
                <w:b/>
                <w:bCs/>
                <w:iCs/>
                <w:lang w:val="en-US" w:eastAsia="lv-LV"/>
              </w:rPr>
              <w:t xml:space="preserve"> </w:t>
            </w:r>
            <w:proofErr w:type="spellStart"/>
            <w:r w:rsidRPr="00A13E24">
              <w:rPr>
                <w:b/>
                <w:bCs/>
                <w:iCs/>
                <w:lang w:val="en-US" w:eastAsia="lv-LV"/>
              </w:rPr>
              <w:t>izpildes</w:t>
            </w:r>
            <w:proofErr w:type="spellEnd"/>
            <w:r w:rsidRPr="00A13E24">
              <w:rPr>
                <w:b/>
                <w:bCs/>
                <w:iCs/>
                <w:lang w:val="en-US" w:eastAsia="lv-LV"/>
              </w:rPr>
              <w:t xml:space="preserve"> </w:t>
            </w:r>
            <w:proofErr w:type="spellStart"/>
            <w:r w:rsidRPr="00A13E24">
              <w:rPr>
                <w:b/>
                <w:bCs/>
                <w:iCs/>
                <w:lang w:val="en-US" w:eastAsia="lv-LV"/>
              </w:rPr>
              <w:t>nodrošināšana</w:t>
            </w:r>
            <w:proofErr w:type="spellEnd"/>
            <w:r w:rsidRPr="00A13E24">
              <w:rPr>
                <w:b/>
                <w:bCs/>
                <w:iCs/>
                <w:lang w:val="en-US" w:eastAsia="lv-LV"/>
              </w:rPr>
              <w:t xml:space="preserve"> un </w:t>
            </w:r>
            <w:proofErr w:type="spellStart"/>
            <w:r w:rsidRPr="00A13E24">
              <w:rPr>
                <w:b/>
                <w:bCs/>
                <w:iCs/>
                <w:lang w:val="en-US" w:eastAsia="lv-LV"/>
              </w:rPr>
              <w:t>tās</w:t>
            </w:r>
            <w:proofErr w:type="spellEnd"/>
            <w:r w:rsidRPr="00A13E24">
              <w:rPr>
                <w:b/>
                <w:bCs/>
                <w:iCs/>
                <w:lang w:val="en-US" w:eastAsia="lv-LV"/>
              </w:rPr>
              <w:t xml:space="preserve"> </w:t>
            </w:r>
            <w:proofErr w:type="spellStart"/>
            <w:r w:rsidRPr="00A13E24">
              <w:rPr>
                <w:b/>
                <w:bCs/>
                <w:iCs/>
                <w:lang w:val="en-US" w:eastAsia="lv-LV"/>
              </w:rPr>
              <w:t>ietekme</w:t>
            </w:r>
            <w:proofErr w:type="spellEnd"/>
            <w:r w:rsidRPr="00A13E24">
              <w:rPr>
                <w:b/>
                <w:bCs/>
                <w:iCs/>
                <w:lang w:val="en-US" w:eastAsia="lv-LV"/>
              </w:rPr>
              <w:t xml:space="preserve"> </w:t>
            </w:r>
            <w:proofErr w:type="spellStart"/>
            <w:r w:rsidRPr="00A13E24">
              <w:rPr>
                <w:b/>
                <w:bCs/>
                <w:iCs/>
                <w:lang w:val="en-US" w:eastAsia="lv-LV"/>
              </w:rPr>
              <w:t>uz</w:t>
            </w:r>
            <w:proofErr w:type="spellEnd"/>
            <w:r w:rsidRPr="00A13E24">
              <w:rPr>
                <w:b/>
                <w:bCs/>
                <w:iCs/>
                <w:lang w:val="en-US" w:eastAsia="lv-LV"/>
              </w:rPr>
              <w:t xml:space="preserve"> </w:t>
            </w:r>
            <w:proofErr w:type="spellStart"/>
            <w:r w:rsidRPr="00A13E24">
              <w:rPr>
                <w:b/>
                <w:bCs/>
                <w:iCs/>
                <w:lang w:val="en-US" w:eastAsia="lv-LV"/>
              </w:rPr>
              <w:t>institūcijām</w:t>
            </w:r>
            <w:proofErr w:type="spellEnd"/>
          </w:p>
        </w:tc>
      </w:tr>
      <w:tr w:rsidR="00A13E24" w:rsidRPr="00A13E24" w14:paraId="4945EDC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4C3B7E" w14:textId="77777777" w:rsidR="00655F2C" w:rsidRPr="00A13E24" w:rsidRDefault="00E5323B" w:rsidP="00E5323B">
            <w:pPr>
              <w:rPr>
                <w:iCs/>
                <w:lang w:val="en-US" w:eastAsia="lv-LV"/>
              </w:rPr>
            </w:pPr>
            <w:r w:rsidRPr="00A13E24">
              <w:rPr>
                <w:iCs/>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9935CD0" w14:textId="77777777" w:rsidR="00E5323B" w:rsidRPr="00A13E24" w:rsidRDefault="00E5323B" w:rsidP="007947AE">
            <w:pPr>
              <w:jc w:val="both"/>
              <w:rPr>
                <w:iCs/>
                <w:lang w:val="en-US" w:eastAsia="lv-LV"/>
              </w:rPr>
            </w:pPr>
            <w:proofErr w:type="spellStart"/>
            <w:r w:rsidRPr="00A13E24">
              <w:rPr>
                <w:iCs/>
                <w:lang w:val="en-US" w:eastAsia="lv-LV"/>
              </w:rPr>
              <w:t>Projekta</w:t>
            </w:r>
            <w:proofErr w:type="spellEnd"/>
            <w:r w:rsidRPr="00A13E24">
              <w:rPr>
                <w:iCs/>
                <w:lang w:val="en-US" w:eastAsia="lv-LV"/>
              </w:rPr>
              <w:t xml:space="preserve"> </w:t>
            </w:r>
            <w:proofErr w:type="spellStart"/>
            <w:r w:rsidRPr="00A13E24">
              <w:rPr>
                <w:iCs/>
                <w:lang w:val="en-US" w:eastAsia="lv-LV"/>
              </w:rPr>
              <w:t>izpildē</w:t>
            </w:r>
            <w:proofErr w:type="spellEnd"/>
            <w:r w:rsidRPr="00A13E24">
              <w:rPr>
                <w:iCs/>
                <w:lang w:val="en-US" w:eastAsia="lv-LV"/>
              </w:rPr>
              <w:t xml:space="preserve"> </w:t>
            </w:r>
            <w:proofErr w:type="spellStart"/>
            <w:r w:rsidRPr="00A13E24">
              <w:rPr>
                <w:iCs/>
                <w:lang w:val="en-US" w:eastAsia="lv-LV"/>
              </w:rPr>
              <w:t>iesaistītās</w:t>
            </w:r>
            <w:proofErr w:type="spellEnd"/>
            <w:r w:rsidRPr="00A13E24">
              <w:rPr>
                <w:iCs/>
                <w:lang w:val="en-US" w:eastAsia="lv-LV"/>
              </w:rPr>
              <w:t xml:space="preserve"> </w:t>
            </w:r>
            <w:proofErr w:type="spellStart"/>
            <w:r w:rsidRPr="00A13E24">
              <w:rPr>
                <w:iCs/>
                <w:lang w:val="en-US" w:eastAsia="lv-LV"/>
              </w:rPr>
              <w:t>institūcijas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055C8423" w14:textId="172C6C5E" w:rsidR="003B5A83" w:rsidRPr="00A13E24" w:rsidRDefault="00C64686" w:rsidP="00E5323B">
            <w:pPr>
              <w:rPr>
                <w:iCs/>
                <w:lang w:val="en-US" w:eastAsia="lv-LV"/>
              </w:rPr>
            </w:pPr>
            <w:proofErr w:type="spellStart"/>
            <w:r>
              <w:rPr>
                <w:iCs/>
                <w:lang w:val="en-US" w:eastAsia="lv-LV"/>
              </w:rPr>
              <w:t>Administratīvā</w:t>
            </w:r>
            <w:proofErr w:type="spellEnd"/>
            <w:r>
              <w:rPr>
                <w:iCs/>
                <w:lang w:val="en-US" w:eastAsia="lv-LV"/>
              </w:rPr>
              <w:t xml:space="preserve"> </w:t>
            </w:r>
            <w:proofErr w:type="spellStart"/>
            <w:r>
              <w:rPr>
                <w:iCs/>
                <w:lang w:val="en-US" w:eastAsia="lv-LV"/>
              </w:rPr>
              <w:t>pārkāpuma</w:t>
            </w:r>
            <w:proofErr w:type="spellEnd"/>
            <w:r>
              <w:rPr>
                <w:iCs/>
                <w:lang w:val="en-US" w:eastAsia="lv-LV"/>
              </w:rPr>
              <w:t xml:space="preserve"> </w:t>
            </w:r>
            <w:proofErr w:type="spellStart"/>
            <w:r>
              <w:rPr>
                <w:iCs/>
                <w:lang w:val="en-US" w:eastAsia="lv-LV"/>
              </w:rPr>
              <w:t>procesā</w:t>
            </w:r>
            <w:proofErr w:type="spellEnd"/>
            <w:r>
              <w:rPr>
                <w:iCs/>
                <w:lang w:val="en-US" w:eastAsia="lv-LV"/>
              </w:rPr>
              <w:t xml:space="preserve"> </w:t>
            </w:r>
            <w:proofErr w:type="spellStart"/>
            <w:r>
              <w:rPr>
                <w:iCs/>
                <w:lang w:val="en-US" w:eastAsia="lv-LV"/>
              </w:rPr>
              <w:t>iesaistītās</w:t>
            </w:r>
            <w:proofErr w:type="spellEnd"/>
            <w:r>
              <w:rPr>
                <w:iCs/>
                <w:lang w:val="en-US" w:eastAsia="lv-LV"/>
              </w:rPr>
              <w:t xml:space="preserve"> </w:t>
            </w:r>
            <w:proofErr w:type="spellStart"/>
            <w:r>
              <w:rPr>
                <w:iCs/>
                <w:lang w:val="en-US" w:eastAsia="lv-LV"/>
              </w:rPr>
              <w:t>iestādes</w:t>
            </w:r>
            <w:proofErr w:type="spellEnd"/>
            <w:r>
              <w:rPr>
                <w:iCs/>
                <w:lang w:val="en-US" w:eastAsia="lv-LV"/>
              </w:rPr>
              <w:t>.</w:t>
            </w:r>
          </w:p>
        </w:tc>
      </w:tr>
      <w:tr w:rsidR="00A13E24" w:rsidRPr="00A13E24" w14:paraId="2617EBF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BF0A6A" w14:textId="77777777" w:rsidR="00655F2C" w:rsidRPr="00A13E24" w:rsidRDefault="00E5323B" w:rsidP="00E5323B">
            <w:pPr>
              <w:rPr>
                <w:iCs/>
                <w:lang w:val="en-US" w:eastAsia="lv-LV"/>
              </w:rPr>
            </w:pPr>
            <w:r w:rsidRPr="00A13E24">
              <w:rPr>
                <w:iCs/>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DFF3D4E" w14:textId="77777777" w:rsidR="00E5323B" w:rsidRPr="00A13E24" w:rsidRDefault="00E5323B" w:rsidP="007947AE">
            <w:pPr>
              <w:jc w:val="both"/>
              <w:rPr>
                <w:iCs/>
                <w:lang w:val="en-US" w:eastAsia="lv-LV"/>
              </w:rPr>
            </w:pPr>
            <w:proofErr w:type="spellStart"/>
            <w:r w:rsidRPr="00A13E24">
              <w:rPr>
                <w:iCs/>
                <w:lang w:val="en-US" w:eastAsia="lv-LV"/>
              </w:rPr>
              <w:t>Projekta</w:t>
            </w:r>
            <w:proofErr w:type="spellEnd"/>
            <w:r w:rsidRPr="00A13E24">
              <w:rPr>
                <w:iCs/>
                <w:lang w:val="en-US" w:eastAsia="lv-LV"/>
              </w:rPr>
              <w:t xml:space="preserve"> </w:t>
            </w:r>
            <w:proofErr w:type="spellStart"/>
            <w:r w:rsidRPr="00A13E24">
              <w:rPr>
                <w:iCs/>
                <w:lang w:val="en-US" w:eastAsia="lv-LV"/>
              </w:rPr>
              <w:t>izpildes</w:t>
            </w:r>
            <w:proofErr w:type="spellEnd"/>
            <w:r w:rsidRPr="00A13E24">
              <w:rPr>
                <w:iCs/>
                <w:lang w:val="en-US" w:eastAsia="lv-LV"/>
              </w:rPr>
              <w:t xml:space="preserve"> </w:t>
            </w:r>
            <w:proofErr w:type="spellStart"/>
            <w:r w:rsidRPr="00A13E24">
              <w:rPr>
                <w:iCs/>
                <w:lang w:val="en-US" w:eastAsia="lv-LV"/>
              </w:rPr>
              <w:t>ietekme</w:t>
            </w:r>
            <w:proofErr w:type="spellEnd"/>
            <w:r w:rsidRPr="00A13E24">
              <w:rPr>
                <w:iCs/>
                <w:lang w:val="en-US" w:eastAsia="lv-LV"/>
              </w:rPr>
              <w:t xml:space="preserve"> </w:t>
            </w:r>
            <w:proofErr w:type="spellStart"/>
            <w:r w:rsidRPr="00A13E24">
              <w:rPr>
                <w:iCs/>
                <w:lang w:val="en-US" w:eastAsia="lv-LV"/>
              </w:rPr>
              <w:t>uz</w:t>
            </w:r>
            <w:proofErr w:type="spellEnd"/>
            <w:r w:rsidRPr="00A13E24">
              <w:rPr>
                <w:iCs/>
                <w:lang w:val="en-US" w:eastAsia="lv-LV"/>
              </w:rPr>
              <w:t xml:space="preserve"> </w:t>
            </w:r>
            <w:proofErr w:type="spellStart"/>
            <w:r w:rsidRPr="00A13E24">
              <w:rPr>
                <w:iCs/>
                <w:lang w:val="en-US" w:eastAsia="lv-LV"/>
              </w:rPr>
              <w:t>pārvaldes</w:t>
            </w:r>
            <w:proofErr w:type="spellEnd"/>
            <w:r w:rsidRPr="00A13E24">
              <w:rPr>
                <w:iCs/>
                <w:lang w:val="en-US" w:eastAsia="lv-LV"/>
              </w:rPr>
              <w:t xml:space="preserve"> </w:t>
            </w:r>
            <w:proofErr w:type="spellStart"/>
            <w:r w:rsidRPr="00A13E24">
              <w:rPr>
                <w:iCs/>
                <w:lang w:val="en-US" w:eastAsia="lv-LV"/>
              </w:rPr>
              <w:t>funkcijām</w:t>
            </w:r>
            <w:proofErr w:type="spellEnd"/>
            <w:r w:rsidRPr="00A13E24">
              <w:rPr>
                <w:iCs/>
                <w:lang w:val="en-US" w:eastAsia="lv-LV"/>
              </w:rPr>
              <w:t xml:space="preserve"> un </w:t>
            </w:r>
            <w:proofErr w:type="spellStart"/>
            <w:r w:rsidRPr="00A13E24">
              <w:rPr>
                <w:iCs/>
                <w:lang w:val="en-US" w:eastAsia="lv-LV"/>
              </w:rPr>
              <w:t>institucionālo</w:t>
            </w:r>
            <w:proofErr w:type="spellEnd"/>
            <w:r w:rsidRPr="00A13E24">
              <w:rPr>
                <w:iCs/>
                <w:lang w:val="en-US" w:eastAsia="lv-LV"/>
              </w:rPr>
              <w:t xml:space="preserve"> </w:t>
            </w:r>
            <w:proofErr w:type="spellStart"/>
            <w:r w:rsidRPr="00A13E24">
              <w:rPr>
                <w:iCs/>
                <w:lang w:val="en-US" w:eastAsia="lv-LV"/>
              </w:rPr>
              <w:t>struktūru</w:t>
            </w:r>
            <w:proofErr w:type="spellEnd"/>
            <w:r w:rsidRPr="00A13E24">
              <w:rPr>
                <w:iCs/>
                <w:lang w:val="en-US" w:eastAsia="lv-LV"/>
              </w:rPr>
              <w:t>.</w:t>
            </w:r>
            <w:r w:rsidRPr="00A13E24">
              <w:rPr>
                <w:iCs/>
                <w:lang w:val="en-US" w:eastAsia="lv-LV"/>
              </w:rPr>
              <w:br/>
            </w:r>
            <w:proofErr w:type="spellStart"/>
            <w:r w:rsidRPr="00A13E24">
              <w:rPr>
                <w:iCs/>
                <w:lang w:val="en-US" w:eastAsia="lv-LV"/>
              </w:rPr>
              <w:t>Jaunu</w:t>
            </w:r>
            <w:proofErr w:type="spellEnd"/>
            <w:r w:rsidRPr="00A13E24">
              <w:rPr>
                <w:iCs/>
                <w:lang w:val="en-US" w:eastAsia="lv-LV"/>
              </w:rPr>
              <w:t xml:space="preserve"> </w:t>
            </w:r>
            <w:proofErr w:type="spellStart"/>
            <w:r w:rsidRPr="00A13E24">
              <w:rPr>
                <w:iCs/>
                <w:lang w:val="en-US" w:eastAsia="lv-LV"/>
              </w:rPr>
              <w:t>institūciju</w:t>
            </w:r>
            <w:proofErr w:type="spellEnd"/>
            <w:r w:rsidRPr="00A13E24">
              <w:rPr>
                <w:iCs/>
                <w:lang w:val="en-US" w:eastAsia="lv-LV"/>
              </w:rPr>
              <w:t xml:space="preserve"> </w:t>
            </w:r>
            <w:proofErr w:type="spellStart"/>
            <w:r w:rsidRPr="00A13E24">
              <w:rPr>
                <w:iCs/>
                <w:lang w:val="en-US" w:eastAsia="lv-LV"/>
              </w:rPr>
              <w:t>izveide</w:t>
            </w:r>
            <w:proofErr w:type="spellEnd"/>
            <w:r w:rsidRPr="00A13E24">
              <w:rPr>
                <w:iCs/>
                <w:lang w:val="en-US" w:eastAsia="lv-LV"/>
              </w:rPr>
              <w:t xml:space="preserve">, </w:t>
            </w:r>
            <w:proofErr w:type="spellStart"/>
            <w:r w:rsidRPr="00A13E24">
              <w:rPr>
                <w:iCs/>
                <w:lang w:val="en-US" w:eastAsia="lv-LV"/>
              </w:rPr>
              <w:t>esošu</w:t>
            </w:r>
            <w:proofErr w:type="spellEnd"/>
            <w:r w:rsidRPr="00A13E24">
              <w:rPr>
                <w:iCs/>
                <w:lang w:val="en-US" w:eastAsia="lv-LV"/>
              </w:rPr>
              <w:t xml:space="preserve"> </w:t>
            </w:r>
            <w:proofErr w:type="spellStart"/>
            <w:r w:rsidRPr="00A13E24">
              <w:rPr>
                <w:iCs/>
                <w:lang w:val="en-US" w:eastAsia="lv-LV"/>
              </w:rPr>
              <w:t>institūciju</w:t>
            </w:r>
            <w:proofErr w:type="spellEnd"/>
            <w:r w:rsidRPr="00A13E24">
              <w:rPr>
                <w:iCs/>
                <w:lang w:val="en-US" w:eastAsia="lv-LV"/>
              </w:rPr>
              <w:t xml:space="preserve"> </w:t>
            </w:r>
            <w:proofErr w:type="spellStart"/>
            <w:r w:rsidRPr="00A13E24">
              <w:rPr>
                <w:iCs/>
                <w:lang w:val="en-US" w:eastAsia="lv-LV"/>
              </w:rPr>
              <w:t>likvidācija</w:t>
            </w:r>
            <w:proofErr w:type="spellEnd"/>
            <w:r w:rsidRPr="00A13E24">
              <w:rPr>
                <w:iCs/>
                <w:lang w:val="en-US" w:eastAsia="lv-LV"/>
              </w:rPr>
              <w:t xml:space="preserve"> </w:t>
            </w:r>
            <w:proofErr w:type="spellStart"/>
            <w:r w:rsidRPr="00A13E24">
              <w:rPr>
                <w:iCs/>
                <w:lang w:val="en-US" w:eastAsia="lv-LV"/>
              </w:rPr>
              <w:t>vai</w:t>
            </w:r>
            <w:proofErr w:type="spellEnd"/>
            <w:r w:rsidRPr="00A13E24">
              <w:rPr>
                <w:iCs/>
                <w:lang w:val="en-US" w:eastAsia="lv-LV"/>
              </w:rPr>
              <w:t xml:space="preserve"> </w:t>
            </w:r>
            <w:proofErr w:type="spellStart"/>
            <w:r w:rsidRPr="00A13E24">
              <w:rPr>
                <w:iCs/>
                <w:lang w:val="en-US" w:eastAsia="lv-LV"/>
              </w:rPr>
              <w:t>reorganizācija</w:t>
            </w:r>
            <w:proofErr w:type="spellEnd"/>
            <w:r w:rsidRPr="00A13E24">
              <w:rPr>
                <w:iCs/>
                <w:lang w:val="en-US" w:eastAsia="lv-LV"/>
              </w:rPr>
              <w:t xml:space="preserve">, to </w:t>
            </w:r>
            <w:proofErr w:type="spellStart"/>
            <w:r w:rsidRPr="00A13E24">
              <w:rPr>
                <w:iCs/>
                <w:lang w:val="en-US" w:eastAsia="lv-LV"/>
              </w:rPr>
              <w:t>ietekme</w:t>
            </w:r>
            <w:proofErr w:type="spellEnd"/>
            <w:r w:rsidRPr="00A13E24">
              <w:rPr>
                <w:iCs/>
                <w:lang w:val="en-US" w:eastAsia="lv-LV"/>
              </w:rPr>
              <w:t xml:space="preserve"> </w:t>
            </w:r>
            <w:proofErr w:type="spellStart"/>
            <w:r w:rsidRPr="00A13E24">
              <w:rPr>
                <w:iCs/>
                <w:lang w:val="en-US" w:eastAsia="lv-LV"/>
              </w:rPr>
              <w:t>uz</w:t>
            </w:r>
            <w:proofErr w:type="spellEnd"/>
            <w:r w:rsidRPr="00A13E24">
              <w:rPr>
                <w:iCs/>
                <w:lang w:val="en-US" w:eastAsia="lv-LV"/>
              </w:rPr>
              <w:t xml:space="preserve"> </w:t>
            </w:r>
            <w:proofErr w:type="spellStart"/>
            <w:r w:rsidRPr="00A13E24">
              <w:rPr>
                <w:iCs/>
                <w:lang w:val="en-US" w:eastAsia="lv-LV"/>
              </w:rPr>
              <w:t>institūcijas</w:t>
            </w:r>
            <w:proofErr w:type="spellEnd"/>
            <w:r w:rsidRPr="00A13E24">
              <w:rPr>
                <w:iCs/>
                <w:lang w:val="en-US" w:eastAsia="lv-LV"/>
              </w:rPr>
              <w:t xml:space="preserve"> </w:t>
            </w:r>
            <w:proofErr w:type="spellStart"/>
            <w:r w:rsidRPr="00A13E24">
              <w:rPr>
                <w:iCs/>
                <w:lang w:val="en-US" w:eastAsia="lv-LV"/>
              </w:rPr>
              <w:t>cilvēkresursiem</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33DFA70A" w14:textId="1B6FDEB8" w:rsidR="00E5323B" w:rsidRPr="00A13E24" w:rsidRDefault="00D96D7F" w:rsidP="00054A03">
            <w:pPr>
              <w:tabs>
                <w:tab w:val="left" w:pos="3686"/>
              </w:tabs>
              <w:jc w:val="both"/>
              <w:rPr>
                <w:iCs/>
                <w:lang w:eastAsia="lv-LV"/>
              </w:rPr>
            </w:pPr>
            <w:r w:rsidRPr="00A13E24">
              <w:t>Projekts nepaplašina un nesašaurina valsts pārvaldes funkcijas. Projekta izpilde tiks nodrošināta esošo funkciju un cilvēkresursu ietvaros. Jaunas institūcijas netiek veidotas, netiek paredzēta esošo institūciju likvidācija vai reorganizācija.</w:t>
            </w:r>
          </w:p>
        </w:tc>
      </w:tr>
      <w:tr w:rsidR="00E5323B" w:rsidRPr="00A13E24" w14:paraId="0FEF4A91" w14:textId="77777777" w:rsidTr="00A34E19">
        <w:trPr>
          <w:trHeight w:val="790"/>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EC471EA" w14:textId="77777777" w:rsidR="00655F2C" w:rsidRPr="00A13E24" w:rsidRDefault="00E5323B" w:rsidP="00E5323B">
            <w:pPr>
              <w:rPr>
                <w:iCs/>
                <w:lang w:val="en-US" w:eastAsia="lv-LV"/>
              </w:rPr>
            </w:pPr>
            <w:r w:rsidRPr="00A13E24">
              <w:rPr>
                <w:iCs/>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15322A1" w14:textId="77777777" w:rsidR="00E5323B" w:rsidRPr="00A13E24" w:rsidRDefault="00E5323B" w:rsidP="00E5323B">
            <w:pPr>
              <w:rPr>
                <w:iCs/>
                <w:lang w:val="en-US" w:eastAsia="lv-LV"/>
              </w:rPr>
            </w:pPr>
            <w:proofErr w:type="spellStart"/>
            <w:r w:rsidRPr="00A13E24">
              <w:rPr>
                <w:iCs/>
                <w:lang w:val="en-US" w:eastAsia="lv-LV"/>
              </w:rPr>
              <w:t>Cita</w:t>
            </w:r>
            <w:proofErr w:type="spellEnd"/>
            <w:r w:rsidRPr="00A13E24">
              <w:rPr>
                <w:iCs/>
                <w:lang w:val="en-US" w:eastAsia="lv-LV"/>
              </w:rPr>
              <w:t xml:space="preserve"> </w:t>
            </w:r>
            <w:proofErr w:type="spellStart"/>
            <w:r w:rsidRPr="00A13E24">
              <w:rPr>
                <w:iCs/>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D6467CE" w14:textId="34D83BFB" w:rsidR="00E5323B" w:rsidRPr="00A13E24" w:rsidRDefault="00A34E19" w:rsidP="00E5323B">
            <w:pPr>
              <w:rPr>
                <w:iCs/>
                <w:lang w:val="en-US" w:eastAsia="lv-LV"/>
              </w:rPr>
            </w:pPr>
            <w:r w:rsidRPr="00A13E24">
              <w:rPr>
                <w:iCs/>
                <w:lang w:val="en-US" w:eastAsia="lv-LV"/>
              </w:rPr>
              <w:t>N</w:t>
            </w:r>
            <w:r w:rsidRPr="00A13E24">
              <w:rPr>
                <w:lang w:val="en-US"/>
              </w:rPr>
              <w:t>av</w:t>
            </w:r>
            <w:r w:rsidR="00202F60">
              <w:rPr>
                <w:lang w:val="en-US"/>
              </w:rPr>
              <w:t>.</w:t>
            </w:r>
          </w:p>
        </w:tc>
      </w:tr>
    </w:tbl>
    <w:p w14:paraId="6A0C528C" w14:textId="77777777" w:rsidR="00C25B49" w:rsidRPr="00A13E24" w:rsidRDefault="00C25B49" w:rsidP="00894C55"/>
    <w:p w14:paraId="75C7B5B3" w14:textId="77777777" w:rsidR="00E5323B" w:rsidRPr="00A13E24" w:rsidRDefault="00E5323B" w:rsidP="00894C55"/>
    <w:p w14:paraId="4A67F432" w14:textId="77777777" w:rsidR="00AC361E" w:rsidRPr="00A13E24" w:rsidRDefault="00AC361E" w:rsidP="00AC361E">
      <w:pPr>
        <w:pStyle w:val="StyleRight"/>
        <w:spacing w:after="0"/>
        <w:ind w:firstLine="0"/>
        <w:jc w:val="both"/>
        <w:rPr>
          <w:sz w:val="24"/>
          <w:szCs w:val="24"/>
        </w:rPr>
      </w:pPr>
      <w:r w:rsidRPr="00A13E24">
        <w:rPr>
          <w:sz w:val="24"/>
          <w:szCs w:val="24"/>
        </w:rPr>
        <w:t>Iesniedzējs:</w:t>
      </w:r>
    </w:p>
    <w:p w14:paraId="11100F7D" w14:textId="77777777" w:rsidR="00AC361E" w:rsidRPr="00A13E24" w:rsidRDefault="00AC361E" w:rsidP="00AC361E">
      <w:pPr>
        <w:pStyle w:val="StyleRight"/>
        <w:spacing w:after="0"/>
        <w:ind w:firstLine="0"/>
        <w:jc w:val="both"/>
        <w:rPr>
          <w:sz w:val="24"/>
          <w:szCs w:val="24"/>
        </w:rPr>
      </w:pPr>
      <w:r w:rsidRPr="00A13E24">
        <w:rPr>
          <w:sz w:val="24"/>
          <w:szCs w:val="24"/>
        </w:rPr>
        <w:t>Tieslietu ministrijas valsts sekretārs</w:t>
      </w:r>
      <w:r w:rsidRPr="00A13E24">
        <w:rPr>
          <w:sz w:val="24"/>
          <w:szCs w:val="24"/>
        </w:rPr>
        <w:tab/>
      </w:r>
      <w:r w:rsidRPr="00A13E24">
        <w:rPr>
          <w:sz w:val="24"/>
          <w:szCs w:val="24"/>
        </w:rPr>
        <w:tab/>
      </w:r>
      <w:r w:rsidRPr="00A13E24">
        <w:rPr>
          <w:sz w:val="24"/>
          <w:szCs w:val="24"/>
        </w:rPr>
        <w:tab/>
      </w:r>
      <w:r w:rsidRPr="00A13E24">
        <w:rPr>
          <w:sz w:val="24"/>
          <w:szCs w:val="24"/>
        </w:rPr>
        <w:tab/>
      </w:r>
      <w:r w:rsidRPr="00A13E24">
        <w:rPr>
          <w:sz w:val="24"/>
          <w:szCs w:val="24"/>
        </w:rPr>
        <w:tab/>
      </w:r>
      <w:r w:rsidRPr="00A13E24">
        <w:rPr>
          <w:sz w:val="24"/>
          <w:szCs w:val="24"/>
        </w:rPr>
        <w:tab/>
      </w:r>
      <w:r w:rsidRPr="00A13E24">
        <w:rPr>
          <w:sz w:val="24"/>
          <w:szCs w:val="24"/>
        </w:rPr>
        <w:t>Raivis Kronbergs</w:t>
      </w:r>
    </w:p>
    <w:p w14:paraId="54B84AED" w14:textId="77777777" w:rsidR="00894C55" w:rsidRPr="00A13E24" w:rsidRDefault="00894C55" w:rsidP="00894C55">
      <w:pPr>
        <w:ind w:firstLine="720"/>
      </w:pPr>
    </w:p>
    <w:p w14:paraId="6E01D121" w14:textId="1F4F8D4D" w:rsidR="00894C55" w:rsidRPr="00A13E24" w:rsidRDefault="00A34E19" w:rsidP="00894C55">
      <w:pPr>
        <w:tabs>
          <w:tab w:val="left" w:pos="6237"/>
        </w:tabs>
        <w:rPr>
          <w:sz w:val="20"/>
        </w:rPr>
      </w:pPr>
      <w:r w:rsidRPr="00A13E24">
        <w:rPr>
          <w:sz w:val="20"/>
        </w:rPr>
        <w:t>Liukiša</w:t>
      </w:r>
      <w:r w:rsidR="003F41EA" w:rsidRPr="00A13E24">
        <w:rPr>
          <w:sz w:val="20"/>
        </w:rPr>
        <w:t xml:space="preserve"> 67036967</w:t>
      </w:r>
    </w:p>
    <w:p w14:paraId="56C0C2DE" w14:textId="0188540F" w:rsidR="00894C55" w:rsidRPr="00A13E24" w:rsidRDefault="00E957A8" w:rsidP="00894C55">
      <w:pPr>
        <w:tabs>
          <w:tab w:val="left" w:pos="6237"/>
        </w:tabs>
        <w:rPr>
          <w:sz w:val="20"/>
        </w:rPr>
      </w:pPr>
      <w:hyperlink r:id="rId9" w:history="1">
        <w:r w:rsidR="00A34E19" w:rsidRPr="00A13E24">
          <w:rPr>
            <w:rStyle w:val="Hyperlink"/>
            <w:color w:val="auto"/>
            <w:sz w:val="20"/>
          </w:rPr>
          <w:t>Liene.Liukisa@tm.gov.lv</w:t>
        </w:r>
      </w:hyperlink>
      <w:r w:rsidR="00A34E19" w:rsidRPr="00A13E24">
        <w:rPr>
          <w:sz w:val="20"/>
        </w:rPr>
        <w:t xml:space="preserve"> </w:t>
      </w:r>
    </w:p>
    <w:sectPr w:rsidR="00894C55" w:rsidRPr="00A13E24" w:rsidSect="009A2654">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58FF" w:rsidP="00894C55" w:rsidRDefault="002058FF" w14:paraId="559F3289" w14:textId="77777777">
      <w:r>
        <w:separator/>
      </w:r>
    </w:p>
  </w:endnote>
  <w:endnote w:type="continuationSeparator" w:id="0">
    <w:p w:rsidR="002058FF" w:rsidP="00894C55" w:rsidRDefault="002058FF" w14:paraId="7DC5EC7B" w14:textId="77777777">
      <w:r>
        <w:continuationSeparator/>
      </w:r>
    </w:p>
  </w:endnote>
  <w:endnote w:type="continuationNotice" w:id="1">
    <w:p w:rsidR="00F0348B" w:rsidRDefault="00F0348B" w14:paraId="0D412A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A387A" w14:textId="77777777" w:rsidR="00E74D65" w:rsidRDefault="00E74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51C6F" w14:textId="3ED31484" w:rsidR="00894C55" w:rsidRPr="00894C55" w:rsidRDefault="008A6247">
    <w:pPr>
      <w:pStyle w:val="Footer"/>
      <w:rPr>
        <w:sz w:val="20"/>
        <w:szCs w:val="20"/>
      </w:rPr>
    </w:pPr>
    <w:r w:rsidRPr="008A6247">
      <w:rPr>
        <w:sz w:val="20"/>
        <w:szCs w:val="20"/>
      </w:rPr>
      <w:t>TManot_</w:t>
    </w:r>
    <w:r w:rsidR="008B500F">
      <w:rPr>
        <w:sz w:val="20"/>
        <w:szCs w:val="20"/>
      </w:rPr>
      <w:t>2</w:t>
    </w:r>
    <w:r w:rsidR="00E957A8">
      <w:rPr>
        <w:sz w:val="20"/>
        <w:szCs w:val="20"/>
      </w:rPr>
      <w:t>7</w:t>
    </w:r>
    <w:r w:rsidRPr="008A6247">
      <w:rPr>
        <w:sz w:val="20"/>
        <w:szCs w:val="20"/>
      </w:rPr>
      <w:t>0</w:t>
    </w:r>
    <w:r w:rsidR="008B500F">
      <w:rPr>
        <w:sz w:val="20"/>
        <w:szCs w:val="20"/>
      </w:rPr>
      <w:t>3</w:t>
    </w:r>
    <w:r w:rsidRPr="008A6247">
      <w:rPr>
        <w:sz w:val="20"/>
        <w:szCs w:val="20"/>
      </w:rPr>
      <w:t>19</w:t>
    </w:r>
    <w:r w:rsidR="00202F60">
      <w:rPr>
        <w:sz w:val="20"/>
        <w:szCs w:val="20"/>
      </w:rPr>
      <w:t>_aplieciba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99A0" w14:textId="6C650890" w:rsidR="00515FD2" w:rsidRPr="009A2654" w:rsidRDefault="00E74D65">
    <w:pPr>
      <w:pStyle w:val="Footer"/>
      <w:rPr>
        <w:sz w:val="20"/>
        <w:szCs w:val="20"/>
      </w:rPr>
    </w:pPr>
    <w:r>
      <w:rPr>
        <w:sz w:val="20"/>
        <w:szCs w:val="20"/>
      </w:rPr>
      <w:t>TManot_</w:t>
    </w:r>
    <w:r w:rsidR="00E957A8">
      <w:rPr>
        <w:sz w:val="20"/>
        <w:szCs w:val="20"/>
      </w:rPr>
      <w:t>27</w:t>
    </w:r>
    <w:r w:rsidR="008A6247">
      <w:rPr>
        <w:sz w:val="20"/>
        <w:szCs w:val="20"/>
      </w:rPr>
      <w:t>0</w:t>
    </w:r>
    <w:r w:rsidR="00E957A8">
      <w:rPr>
        <w:sz w:val="20"/>
        <w:szCs w:val="20"/>
      </w:rPr>
      <w:t>3</w:t>
    </w:r>
    <w:r w:rsidR="008A6247">
      <w:rPr>
        <w:sz w:val="20"/>
        <w:szCs w:val="20"/>
      </w:rPr>
      <w:t>19</w:t>
    </w:r>
    <w:r w:rsidR="00202F60">
      <w:rPr>
        <w:sz w:val="20"/>
        <w:szCs w:val="20"/>
      </w:rPr>
      <w:t>_aplieciba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58FF" w:rsidP="00894C55" w:rsidRDefault="002058FF" w14:paraId="77B26C8E" w14:textId="77777777">
      <w:r>
        <w:separator/>
      </w:r>
    </w:p>
  </w:footnote>
  <w:footnote w:type="continuationSeparator" w:id="0">
    <w:p w:rsidR="002058FF" w:rsidP="00894C55" w:rsidRDefault="002058FF" w14:paraId="54C53C19" w14:textId="77777777">
      <w:r>
        <w:continuationSeparator/>
      </w:r>
    </w:p>
  </w:footnote>
  <w:footnote w:type="continuationNotice" w:id="1">
    <w:p w:rsidR="00F0348B" w:rsidRDefault="00F0348B" w14:paraId="2E5BC9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6350" w14:textId="77777777" w:rsidR="00E74D65" w:rsidRDefault="00E74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noProof/>
        <w:szCs w:val="20"/>
      </w:rPr>
    </w:sdtEndPr>
    <w:sdtContent>
      <w:p w14:paraId="61E2A499" w14:textId="77777777" w:rsidR="00894C55" w:rsidRPr="00C25B49" w:rsidRDefault="00456E40">
        <w:pPr>
          <w:pStyle w:val="Header"/>
          <w:jc w:val="center"/>
          <w:rPr>
            <w:szCs w:val="20"/>
          </w:rPr>
        </w:pPr>
        <w:r w:rsidRPr="00C25B49">
          <w:rPr>
            <w:szCs w:val="20"/>
          </w:rPr>
          <w:fldChar w:fldCharType="begin"/>
        </w:r>
        <w:r w:rsidR="00894C55" w:rsidRPr="00C25B49">
          <w:rPr>
            <w:szCs w:val="20"/>
          </w:rPr>
          <w:instrText xml:space="preserve"> PAGE   \* MERGEFORMAT </w:instrText>
        </w:r>
        <w:r w:rsidRPr="00C25B49">
          <w:rPr>
            <w:szCs w:val="20"/>
          </w:rPr>
          <w:fldChar w:fldCharType="separate"/>
        </w:r>
        <w:r w:rsidR="00AF1239">
          <w:rPr>
            <w:noProof/>
            <w:szCs w:val="20"/>
          </w:rPr>
          <w:t>6</w:t>
        </w:r>
        <w:r w:rsidRPr="00C25B49">
          <w:rPr>
            <w:noProof/>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45027" w14:textId="77777777" w:rsidR="00E74D65" w:rsidRDefault="00E7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58BA"/>
    <w:rsid w:val="00027969"/>
    <w:rsid w:val="00027D68"/>
    <w:rsid w:val="0003501D"/>
    <w:rsid w:val="0003627B"/>
    <w:rsid w:val="00041696"/>
    <w:rsid w:val="00043360"/>
    <w:rsid w:val="00051841"/>
    <w:rsid w:val="00054A03"/>
    <w:rsid w:val="000577E4"/>
    <w:rsid w:val="0006131B"/>
    <w:rsid w:val="00066B55"/>
    <w:rsid w:val="00066ECA"/>
    <w:rsid w:val="0007538B"/>
    <w:rsid w:val="000820BC"/>
    <w:rsid w:val="00086B42"/>
    <w:rsid w:val="000C08A7"/>
    <w:rsid w:val="000C242A"/>
    <w:rsid w:val="000C4E5E"/>
    <w:rsid w:val="000D1BED"/>
    <w:rsid w:val="000D4FF4"/>
    <w:rsid w:val="000E6D3C"/>
    <w:rsid w:val="000E7CC9"/>
    <w:rsid w:val="00101126"/>
    <w:rsid w:val="00106132"/>
    <w:rsid w:val="001309F8"/>
    <w:rsid w:val="0013274F"/>
    <w:rsid w:val="00132E83"/>
    <w:rsid w:val="00136761"/>
    <w:rsid w:val="00145616"/>
    <w:rsid w:val="0017413D"/>
    <w:rsid w:val="00183F33"/>
    <w:rsid w:val="00190C11"/>
    <w:rsid w:val="001A0702"/>
    <w:rsid w:val="001A35D8"/>
    <w:rsid w:val="001B135F"/>
    <w:rsid w:val="001C7885"/>
    <w:rsid w:val="001E0711"/>
    <w:rsid w:val="001F2496"/>
    <w:rsid w:val="00202F60"/>
    <w:rsid w:val="002058FF"/>
    <w:rsid w:val="00217F53"/>
    <w:rsid w:val="002213F8"/>
    <w:rsid w:val="00227A95"/>
    <w:rsid w:val="00234290"/>
    <w:rsid w:val="00237BB1"/>
    <w:rsid w:val="0024229F"/>
    <w:rsid w:val="00243426"/>
    <w:rsid w:val="0024354E"/>
    <w:rsid w:val="0024596B"/>
    <w:rsid w:val="00245EDE"/>
    <w:rsid w:val="002607D0"/>
    <w:rsid w:val="002620B3"/>
    <w:rsid w:val="002643C9"/>
    <w:rsid w:val="00273920"/>
    <w:rsid w:val="0027773F"/>
    <w:rsid w:val="00283771"/>
    <w:rsid w:val="00287724"/>
    <w:rsid w:val="002879C7"/>
    <w:rsid w:val="002933D6"/>
    <w:rsid w:val="002946A8"/>
    <w:rsid w:val="00295806"/>
    <w:rsid w:val="002A1CAC"/>
    <w:rsid w:val="002A6A48"/>
    <w:rsid w:val="002B2DBD"/>
    <w:rsid w:val="002C6AB2"/>
    <w:rsid w:val="002D3B76"/>
    <w:rsid w:val="002E1C05"/>
    <w:rsid w:val="002E67F8"/>
    <w:rsid w:val="002E7883"/>
    <w:rsid w:val="002F2D76"/>
    <w:rsid w:val="002F372C"/>
    <w:rsid w:val="002F5263"/>
    <w:rsid w:val="002F7069"/>
    <w:rsid w:val="00301417"/>
    <w:rsid w:val="0030318E"/>
    <w:rsid w:val="00321818"/>
    <w:rsid w:val="00324410"/>
    <w:rsid w:val="00332F2C"/>
    <w:rsid w:val="0033338A"/>
    <w:rsid w:val="00344DFC"/>
    <w:rsid w:val="00356CFA"/>
    <w:rsid w:val="00373268"/>
    <w:rsid w:val="00373D15"/>
    <w:rsid w:val="003767EB"/>
    <w:rsid w:val="003842ED"/>
    <w:rsid w:val="003859FD"/>
    <w:rsid w:val="0038719E"/>
    <w:rsid w:val="00390CF7"/>
    <w:rsid w:val="00392782"/>
    <w:rsid w:val="003A2760"/>
    <w:rsid w:val="003A3719"/>
    <w:rsid w:val="003A37A0"/>
    <w:rsid w:val="003B0BF9"/>
    <w:rsid w:val="003B25A1"/>
    <w:rsid w:val="003B5A83"/>
    <w:rsid w:val="003B5E93"/>
    <w:rsid w:val="003E0791"/>
    <w:rsid w:val="003F28AC"/>
    <w:rsid w:val="003F41EA"/>
    <w:rsid w:val="0042265E"/>
    <w:rsid w:val="00436D5C"/>
    <w:rsid w:val="00444134"/>
    <w:rsid w:val="004454FE"/>
    <w:rsid w:val="00447062"/>
    <w:rsid w:val="00451261"/>
    <w:rsid w:val="00456E40"/>
    <w:rsid w:val="00464A85"/>
    <w:rsid w:val="0046703A"/>
    <w:rsid w:val="00471F27"/>
    <w:rsid w:val="00476D91"/>
    <w:rsid w:val="004772AC"/>
    <w:rsid w:val="004814E0"/>
    <w:rsid w:val="0048495A"/>
    <w:rsid w:val="004B431D"/>
    <w:rsid w:val="004C1097"/>
    <w:rsid w:val="004D3177"/>
    <w:rsid w:val="004D357A"/>
    <w:rsid w:val="004E4887"/>
    <w:rsid w:val="004E78DA"/>
    <w:rsid w:val="004F1729"/>
    <w:rsid w:val="0050178F"/>
    <w:rsid w:val="00510924"/>
    <w:rsid w:val="00515FD2"/>
    <w:rsid w:val="00516244"/>
    <w:rsid w:val="0052726D"/>
    <w:rsid w:val="0053255F"/>
    <w:rsid w:val="00533F88"/>
    <w:rsid w:val="00536722"/>
    <w:rsid w:val="00541DDE"/>
    <w:rsid w:val="005515D9"/>
    <w:rsid w:val="0055509A"/>
    <w:rsid w:val="00556260"/>
    <w:rsid w:val="0059443F"/>
    <w:rsid w:val="005C1816"/>
    <w:rsid w:val="005C66AB"/>
    <w:rsid w:val="005E757A"/>
    <w:rsid w:val="005F0411"/>
    <w:rsid w:val="00601A94"/>
    <w:rsid w:val="00604E94"/>
    <w:rsid w:val="006068EC"/>
    <w:rsid w:val="00634092"/>
    <w:rsid w:val="006439BF"/>
    <w:rsid w:val="0064785F"/>
    <w:rsid w:val="006511D3"/>
    <w:rsid w:val="006552ED"/>
    <w:rsid w:val="00655F2C"/>
    <w:rsid w:val="0065620A"/>
    <w:rsid w:val="00676D8F"/>
    <w:rsid w:val="00686605"/>
    <w:rsid w:val="00695A42"/>
    <w:rsid w:val="006B3D32"/>
    <w:rsid w:val="006C7359"/>
    <w:rsid w:val="006E03B2"/>
    <w:rsid w:val="006E1081"/>
    <w:rsid w:val="006E1C21"/>
    <w:rsid w:val="006E221F"/>
    <w:rsid w:val="00706475"/>
    <w:rsid w:val="007100B9"/>
    <w:rsid w:val="007119E7"/>
    <w:rsid w:val="007139C1"/>
    <w:rsid w:val="00720585"/>
    <w:rsid w:val="00722D60"/>
    <w:rsid w:val="007345A2"/>
    <w:rsid w:val="007367D4"/>
    <w:rsid w:val="007377CD"/>
    <w:rsid w:val="00740175"/>
    <w:rsid w:val="00742E9B"/>
    <w:rsid w:val="00753574"/>
    <w:rsid w:val="007617CE"/>
    <w:rsid w:val="00773AF6"/>
    <w:rsid w:val="007871FE"/>
    <w:rsid w:val="007901D8"/>
    <w:rsid w:val="007947AE"/>
    <w:rsid w:val="00795F71"/>
    <w:rsid w:val="00796E48"/>
    <w:rsid w:val="007A6D34"/>
    <w:rsid w:val="007C30C5"/>
    <w:rsid w:val="007D3760"/>
    <w:rsid w:val="007D4200"/>
    <w:rsid w:val="007D4CDB"/>
    <w:rsid w:val="007E5F7A"/>
    <w:rsid w:val="007E73AB"/>
    <w:rsid w:val="007F1C70"/>
    <w:rsid w:val="007F1F5B"/>
    <w:rsid w:val="00806B59"/>
    <w:rsid w:val="00816C11"/>
    <w:rsid w:val="0083118D"/>
    <w:rsid w:val="00836C3A"/>
    <w:rsid w:val="00865CCA"/>
    <w:rsid w:val="00875ED5"/>
    <w:rsid w:val="00876645"/>
    <w:rsid w:val="00891D32"/>
    <w:rsid w:val="00894C55"/>
    <w:rsid w:val="00894D37"/>
    <w:rsid w:val="008A6247"/>
    <w:rsid w:val="008B124B"/>
    <w:rsid w:val="008B12BB"/>
    <w:rsid w:val="008B500F"/>
    <w:rsid w:val="008C345A"/>
    <w:rsid w:val="008D631D"/>
    <w:rsid w:val="008D68F3"/>
    <w:rsid w:val="008E1BAC"/>
    <w:rsid w:val="008E687D"/>
    <w:rsid w:val="008F0CBD"/>
    <w:rsid w:val="008F655F"/>
    <w:rsid w:val="00900464"/>
    <w:rsid w:val="00901895"/>
    <w:rsid w:val="0091008A"/>
    <w:rsid w:val="00917811"/>
    <w:rsid w:val="009227F6"/>
    <w:rsid w:val="0092350A"/>
    <w:rsid w:val="009236CC"/>
    <w:rsid w:val="009331EE"/>
    <w:rsid w:val="00942263"/>
    <w:rsid w:val="00952384"/>
    <w:rsid w:val="00954432"/>
    <w:rsid w:val="00956E15"/>
    <w:rsid w:val="009666A6"/>
    <w:rsid w:val="009669D3"/>
    <w:rsid w:val="009748D0"/>
    <w:rsid w:val="00977095"/>
    <w:rsid w:val="00985795"/>
    <w:rsid w:val="00992677"/>
    <w:rsid w:val="00996DDF"/>
    <w:rsid w:val="00997109"/>
    <w:rsid w:val="009A2654"/>
    <w:rsid w:val="009A6371"/>
    <w:rsid w:val="009C2496"/>
    <w:rsid w:val="009C73B3"/>
    <w:rsid w:val="009E375C"/>
    <w:rsid w:val="009E39E7"/>
    <w:rsid w:val="009E6B85"/>
    <w:rsid w:val="009E715B"/>
    <w:rsid w:val="009F186A"/>
    <w:rsid w:val="009F7552"/>
    <w:rsid w:val="00A10FC3"/>
    <w:rsid w:val="00A13E24"/>
    <w:rsid w:val="00A17217"/>
    <w:rsid w:val="00A2038F"/>
    <w:rsid w:val="00A20C12"/>
    <w:rsid w:val="00A34E19"/>
    <w:rsid w:val="00A42888"/>
    <w:rsid w:val="00A510BF"/>
    <w:rsid w:val="00A524B1"/>
    <w:rsid w:val="00A53DDE"/>
    <w:rsid w:val="00A541C2"/>
    <w:rsid w:val="00A6073E"/>
    <w:rsid w:val="00A6454D"/>
    <w:rsid w:val="00A667AE"/>
    <w:rsid w:val="00A7160A"/>
    <w:rsid w:val="00A81853"/>
    <w:rsid w:val="00A83967"/>
    <w:rsid w:val="00A85BD7"/>
    <w:rsid w:val="00A874FC"/>
    <w:rsid w:val="00A937DD"/>
    <w:rsid w:val="00A97CB3"/>
    <w:rsid w:val="00AA30A9"/>
    <w:rsid w:val="00AA5400"/>
    <w:rsid w:val="00AB3859"/>
    <w:rsid w:val="00AB548D"/>
    <w:rsid w:val="00AB79F3"/>
    <w:rsid w:val="00AC361E"/>
    <w:rsid w:val="00AC7993"/>
    <w:rsid w:val="00AD453A"/>
    <w:rsid w:val="00AE14F8"/>
    <w:rsid w:val="00AE5567"/>
    <w:rsid w:val="00AF1239"/>
    <w:rsid w:val="00AF435A"/>
    <w:rsid w:val="00AF4A30"/>
    <w:rsid w:val="00B1345E"/>
    <w:rsid w:val="00B14B40"/>
    <w:rsid w:val="00B16480"/>
    <w:rsid w:val="00B2165C"/>
    <w:rsid w:val="00B30896"/>
    <w:rsid w:val="00B408BD"/>
    <w:rsid w:val="00B66E37"/>
    <w:rsid w:val="00B731A0"/>
    <w:rsid w:val="00B74C3D"/>
    <w:rsid w:val="00B821D3"/>
    <w:rsid w:val="00B82FD8"/>
    <w:rsid w:val="00B90384"/>
    <w:rsid w:val="00BA20AA"/>
    <w:rsid w:val="00BA340D"/>
    <w:rsid w:val="00BA4008"/>
    <w:rsid w:val="00BA7247"/>
    <w:rsid w:val="00BB0361"/>
    <w:rsid w:val="00BB0A79"/>
    <w:rsid w:val="00BC3FBF"/>
    <w:rsid w:val="00BD2C12"/>
    <w:rsid w:val="00BD4425"/>
    <w:rsid w:val="00BE133C"/>
    <w:rsid w:val="00BE32C0"/>
    <w:rsid w:val="00BE723E"/>
    <w:rsid w:val="00BF145E"/>
    <w:rsid w:val="00BF6064"/>
    <w:rsid w:val="00C0519E"/>
    <w:rsid w:val="00C07E6C"/>
    <w:rsid w:val="00C21B08"/>
    <w:rsid w:val="00C25B49"/>
    <w:rsid w:val="00C4408A"/>
    <w:rsid w:val="00C53D4C"/>
    <w:rsid w:val="00C543E7"/>
    <w:rsid w:val="00C57F8A"/>
    <w:rsid w:val="00C63ED2"/>
    <w:rsid w:val="00C64686"/>
    <w:rsid w:val="00C7089F"/>
    <w:rsid w:val="00C71DDE"/>
    <w:rsid w:val="00C929EE"/>
    <w:rsid w:val="00C97B8A"/>
    <w:rsid w:val="00CA0075"/>
    <w:rsid w:val="00CA1487"/>
    <w:rsid w:val="00CA3D37"/>
    <w:rsid w:val="00CA5298"/>
    <w:rsid w:val="00CA7EC9"/>
    <w:rsid w:val="00CB19B1"/>
    <w:rsid w:val="00CB6DB1"/>
    <w:rsid w:val="00CC0D2D"/>
    <w:rsid w:val="00CC1F02"/>
    <w:rsid w:val="00CD4343"/>
    <w:rsid w:val="00CE28C4"/>
    <w:rsid w:val="00CE44A2"/>
    <w:rsid w:val="00CE5657"/>
    <w:rsid w:val="00CE763B"/>
    <w:rsid w:val="00CF0CD4"/>
    <w:rsid w:val="00CF1972"/>
    <w:rsid w:val="00D074AE"/>
    <w:rsid w:val="00D12177"/>
    <w:rsid w:val="00D133F8"/>
    <w:rsid w:val="00D14A3E"/>
    <w:rsid w:val="00D1537F"/>
    <w:rsid w:val="00D153D8"/>
    <w:rsid w:val="00D2152A"/>
    <w:rsid w:val="00D22FB5"/>
    <w:rsid w:val="00D257F2"/>
    <w:rsid w:val="00D3331C"/>
    <w:rsid w:val="00D33469"/>
    <w:rsid w:val="00D4592A"/>
    <w:rsid w:val="00D578C4"/>
    <w:rsid w:val="00D7424F"/>
    <w:rsid w:val="00D80392"/>
    <w:rsid w:val="00D91CDD"/>
    <w:rsid w:val="00D96D7F"/>
    <w:rsid w:val="00DA717D"/>
    <w:rsid w:val="00DA7CF6"/>
    <w:rsid w:val="00DB3C7F"/>
    <w:rsid w:val="00DC0136"/>
    <w:rsid w:val="00DC0499"/>
    <w:rsid w:val="00DC17C4"/>
    <w:rsid w:val="00DE0832"/>
    <w:rsid w:val="00DE202A"/>
    <w:rsid w:val="00DE4367"/>
    <w:rsid w:val="00DE7353"/>
    <w:rsid w:val="00DF0DE5"/>
    <w:rsid w:val="00DF3E03"/>
    <w:rsid w:val="00E04465"/>
    <w:rsid w:val="00E11D0F"/>
    <w:rsid w:val="00E21087"/>
    <w:rsid w:val="00E23018"/>
    <w:rsid w:val="00E27ED4"/>
    <w:rsid w:val="00E3716B"/>
    <w:rsid w:val="00E45DF4"/>
    <w:rsid w:val="00E53130"/>
    <w:rsid w:val="00E5323B"/>
    <w:rsid w:val="00E5640A"/>
    <w:rsid w:val="00E57B90"/>
    <w:rsid w:val="00E70AE3"/>
    <w:rsid w:val="00E7150E"/>
    <w:rsid w:val="00E742DB"/>
    <w:rsid w:val="00E74904"/>
    <w:rsid w:val="00E74D65"/>
    <w:rsid w:val="00E7614A"/>
    <w:rsid w:val="00E8749E"/>
    <w:rsid w:val="00E9072E"/>
    <w:rsid w:val="00E90C01"/>
    <w:rsid w:val="00E9145D"/>
    <w:rsid w:val="00E957A8"/>
    <w:rsid w:val="00EA2301"/>
    <w:rsid w:val="00EA486E"/>
    <w:rsid w:val="00EB1B6C"/>
    <w:rsid w:val="00EB272A"/>
    <w:rsid w:val="00EC544B"/>
    <w:rsid w:val="00EC6A0C"/>
    <w:rsid w:val="00ED1CA4"/>
    <w:rsid w:val="00ED3272"/>
    <w:rsid w:val="00ED4706"/>
    <w:rsid w:val="00EF232E"/>
    <w:rsid w:val="00EF2ED2"/>
    <w:rsid w:val="00EF420A"/>
    <w:rsid w:val="00EF690D"/>
    <w:rsid w:val="00F0348B"/>
    <w:rsid w:val="00F05737"/>
    <w:rsid w:val="00F10D4C"/>
    <w:rsid w:val="00F30AF7"/>
    <w:rsid w:val="00F57B0C"/>
    <w:rsid w:val="00F62F35"/>
    <w:rsid w:val="00F71108"/>
    <w:rsid w:val="00F72A1A"/>
    <w:rsid w:val="00F93263"/>
    <w:rsid w:val="00F96AA9"/>
    <w:rsid w:val="00FD3392"/>
    <w:rsid w:val="00FD4D02"/>
    <w:rsid w:val="00FE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F8428E"/>
  <w15:docId w15:val="{D878F8D8-D350-4A48-9AA8-1C7F5BCDF2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2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abojumupamats" w:customStyle="1">
    <w:name w:val="labojumu_pamats"/>
    <w:basedOn w:val="Normal"/>
    <w:rsid w:val="00894C55"/>
    <w:pPr>
      <w:spacing w:before="100" w:beforeAutospacing="1" w:after="100" w:afterAutospacing="1"/>
    </w:pPr>
    <w:rPr>
      <w:lang w:eastAsia="lv-LV"/>
    </w:rPr>
  </w:style>
  <w:style w:type="character" w:styleId="apple-converted-space" w:customStyle="1">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styleId="tvhtml" w:customStyle="1">
    <w:name w:val="tv_html"/>
    <w:basedOn w:val="Normal"/>
    <w:rsid w:val="00894C55"/>
    <w:pPr>
      <w:spacing w:before="100" w:beforeAutospacing="1" w:after="100" w:afterAutospacing="1"/>
    </w:pPr>
    <w:rPr>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styleId="HeaderChar" w:customStyle="1">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pPr>
  </w:style>
  <w:style w:type="character" w:styleId="FooterChar" w:customStyle="1">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hAnsi="Tahoma" w:cs="Tahoma"/>
      <w:sz w:val="16"/>
      <w:szCs w:val="16"/>
    </w:rPr>
  </w:style>
  <w:style w:type="character" w:styleId="BalloonTextChar" w:customStyle="1">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2879C7"/>
    <w:pPr>
      <w:jc w:val="both"/>
    </w:pPr>
    <w:rPr>
      <w:rFonts w:eastAsia="Calibri"/>
      <w:sz w:val="20"/>
      <w:szCs w:val="20"/>
    </w:rPr>
  </w:style>
  <w:style w:type="character" w:styleId="FootnoteTextChar" w:customStyle="1">
    <w:name w:val="Footnote Text Char"/>
    <w:basedOn w:val="DefaultParagraphFont"/>
    <w:link w:val="FootnoteText"/>
    <w:uiPriority w:val="99"/>
    <w:semiHidden/>
    <w:rsid w:val="002879C7"/>
    <w:rPr>
      <w:rFonts w:ascii="Times New Roman" w:hAnsi="Times New Roman" w:eastAsia="Calibri" w:cs="Times New Roman"/>
      <w:sz w:val="20"/>
      <w:szCs w:val="20"/>
    </w:rPr>
  </w:style>
  <w:style w:type="character" w:styleId="FootnoteReference">
    <w:name w:val="footnote reference"/>
    <w:basedOn w:val="DefaultParagraphFont"/>
    <w:uiPriority w:val="99"/>
    <w:semiHidden/>
    <w:unhideWhenUsed/>
    <w:rsid w:val="002879C7"/>
    <w:rPr>
      <w:vertAlign w:val="superscript"/>
    </w:rPr>
  </w:style>
  <w:style w:type="paragraph" w:styleId="tv213" w:customStyle="1">
    <w:name w:val="tv213"/>
    <w:basedOn w:val="Normal"/>
    <w:rsid w:val="00EF2ED2"/>
    <w:pPr>
      <w:spacing w:before="100" w:beforeAutospacing="1" w:after="100" w:afterAutospacing="1"/>
    </w:pPr>
  </w:style>
  <w:style w:type="paragraph" w:styleId="NormalWeb">
    <w:name w:val="Normal (Web)"/>
    <w:basedOn w:val="Normal"/>
    <w:uiPriority w:val="99"/>
    <w:semiHidden/>
    <w:unhideWhenUsed/>
    <w:rsid w:val="00E45DF4"/>
    <w:pPr>
      <w:spacing w:before="100" w:beforeAutospacing="1" w:after="100" w:afterAutospacing="1"/>
    </w:pPr>
  </w:style>
  <w:style w:type="character" w:styleId="UnresolvedMention">
    <w:name w:val="Unresolved Mention"/>
    <w:basedOn w:val="DefaultParagraphFont"/>
    <w:uiPriority w:val="99"/>
    <w:semiHidden/>
    <w:unhideWhenUsed/>
    <w:rsid w:val="00BE723E"/>
    <w:rPr>
      <w:color w:val="605E5C"/>
      <w:shd w:val="clear" w:color="auto" w:fill="E1DFDD"/>
    </w:rPr>
  </w:style>
  <w:style w:type="paragraph" w:styleId="StyleRight" w:customStyle="1">
    <w:name w:val="Style Right"/>
    <w:basedOn w:val="Normal"/>
    <w:rsid w:val="00AC361E"/>
    <w:pPr>
      <w:spacing w:after="120"/>
      <w:ind w:firstLine="720"/>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59876281">
      <w:bodyDiv w:val="1"/>
      <w:marLeft w:val="0"/>
      <w:marRight w:val="0"/>
      <w:marTop w:val="0"/>
      <w:marBottom w:val="0"/>
      <w:divBdr>
        <w:top w:val="none" w:sz="0" w:space="0" w:color="auto"/>
        <w:left w:val="none" w:sz="0" w:space="0" w:color="auto"/>
        <w:bottom w:val="none" w:sz="0" w:space="0" w:color="auto"/>
        <w:right w:val="none" w:sz="0" w:space="0" w:color="auto"/>
      </w:divBdr>
    </w:div>
    <w:div w:id="374043951">
      <w:bodyDiv w:val="1"/>
      <w:marLeft w:val="0"/>
      <w:marRight w:val="0"/>
      <w:marTop w:val="0"/>
      <w:marBottom w:val="0"/>
      <w:divBdr>
        <w:top w:val="none" w:sz="0" w:space="0" w:color="auto"/>
        <w:left w:val="none" w:sz="0" w:space="0" w:color="auto"/>
        <w:bottom w:val="none" w:sz="0" w:space="0" w:color="auto"/>
        <w:right w:val="none" w:sz="0" w:space="0" w:color="auto"/>
      </w:divBdr>
    </w:div>
    <w:div w:id="606356218">
      <w:bodyDiv w:val="1"/>
      <w:marLeft w:val="0"/>
      <w:marRight w:val="0"/>
      <w:marTop w:val="0"/>
      <w:marBottom w:val="0"/>
      <w:divBdr>
        <w:top w:val="none" w:sz="0" w:space="0" w:color="auto"/>
        <w:left w:val="none" w:sz="0" w:space="0" w:color="auto"/>
        <w:bottom w:val="none" w:sz="0" w:space="0" w:color="auto"/>
        <w:right w:val="none" w:sz="0" w:space="0" w:color="auto"/>
      </w:divBdr>
    </w:div>
    <w:div w:id="936062266">
      <w:bodyDiv w:val="1"/>
      <w:marLeft w:val="0"/>
      <w:marRight w:val="0"/>
      <w:marTop w:val="0"/>
      <w:marBottom w:val="0"/>
      <w:divBdr>
        <w:top w:val="none" w:sz="0" w:space="0" w:color="auto"/>
        <w:left w:val="none" w:sz="0" w:space="0" w:color="auto"/>
        <w:bottom w:val="none" w:sz="0" w:space="0" w:color="auto"/>
        <w:right w:val="none" w:sz="0" w:space="0" w:color="auto"/>
      </w:divBdr>
    </w:div>
    <w:div w:id="1012875010">
      <w:bodyDiv w:val="1"/>
      <w:marLeft w:val="0"/>
      <w:marRight w:val="0"/>
      <w:marTop w:val="0"/>
      <w:marBottom w:val="0"/>
      <w:divBdr>
        <w:top w:val="none" w:sz="0" w:space="0" w:color="auto"/>
        <w:left w:val="none" w:sz="0" w:space="0" w:color="auto"/>
        <w:bottom w:val="none" w:sz="0" w:space="0" w:color="auto"/>
        <w:right w:val="none" w:sz="0" w:space="0" w:color="auto"/>
      </w:divBdr>
    </w:div>
    <w:div w:id="1104499468">
      <w:bodyDiv w:val="1"/>
      <w:marLeft w:val="0"/>
      <w:marRight w:val="0"/>
      <w:marTop w:val="0"/>
      <w:marBottom w:val="0"/>
      <w:divBdr>
        <w:top w:val="none" w:sz="0" w:space="0" w:color="auto"/>
        <w:left w:val="none" w:sz="0" w:space="0" w:color="auto"/>
        <w:bottom w:val="none" w:sz="0" w:space="0" w:color="auto"/>
        <w:right w:val="none" w:sz="0" w:space="0" w:color="auto"/>
      </w:divBdr>
    </w:div>
    <w:div w:id="1205941946">
      <w:bodyDiv w:val="1"/>
      <w:marLeft w:val="0"/>
      <w:marRight w:val="0"/>
      <w:marTop w:val="0"/>
      <w:marBottom w:val="0"/>
      <w:divBdr>
        <w:top w:val="none" w:sz="0" w:space="0" w:color="auto"/>
        <w:left w:val="none" w:sz="0" w:space="0" w:color="auto"/>
        <w:bottom w:val="none" w:sz="0" w:space="0" w:color="auto"/>
        <w:right w:val="none" w:sz="0" w:space="0" w:color="auto"/>
      </w:divBdr>
      <w:divsChild>
        <w:div w:id="35349276">
          <w:marLeft w:val="0"/>
          <w:marRight w:val="0"/>
          <w:marTop w:val="0"/>
          <w:marBottom w:val="0"/>
          <w:divBdr>
            <w:top w:val="none" w:sz="0" w:space="0" w:color="auto"/>
            <w:left w:val="none" w:sz="0" w:space="0" w:color="auto"/>
            <w:bottom w:val="none" w:sz="0" w:space="0" w:color="auto"/>
            <w:right w:val="none" w:sz="0" w:space="0" w:color="auto"/>
          </w:divBdr>
          <w:divsChild>
            <w:div w:id="560141700">
              <w:marLeft w:val="0"/>
              <w:marRight w:val="0"/>
              <w:marTop w:val="0"/>
              <w:marBottom w:val="0"/>
              <w:divBdr>
                <w:top w:val="none" w:sz="0" w:space="0" w:color="auto"/>
                <w:left w:val="none" w:sz="0" w:space="0" w:color="auto"/>
                <w:bottom w:val="none" w:sz="0" w:space="0" w:color="auto"/>
                <w:right w:val="none" w:sz="0" w:space="0" w:color="auto"/>
              </w:divBdr>
              <w:divsChild>
                <w:div w:id="545725286">
                  <w:marLeft w:val="0"/>
                  <w:marRight w:val="0"/>
                  <w:marTop w:val="0"/>
                  <w:marBottom w:val="0"/>
                  <w:divBdr>
                    <w:top w:val="none" w:sz="0" w:space="0" w:color="auto"/>
                    <w:left w:val="none" w:sz="0" w:space="0" w:color="auto"/>
                    <w:bottom w:val="none" w:sz="0" w:space="0" w:color="auto"/>
                    <w:right w:val="none" w:sz="0" w:space="0" w:color="auto"/>
                  </w:divBdr>
                  <w:divsChild>
                    <w:div w:id="13096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8197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portal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ene.Liukisa@tm.gov.lv"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3229B"/>
    <w:rsid w:val="00057C8B"/>
    <w:rsid w:val="00084514"/>
    <w:rsid w:val="000D15B4"/>
    <w:rsid w:val="00344186"/>
    <w:rsid w:val="00410527"/>
    <w:rsid w:val="00472F39"/>
    <w:rsid w:val="00523A63"/>
    <w:rsid w:val="005A54D8"/>
    <w:rsid w:val="008B623B"/>
    <w:rsid w:val="008D39C9"/>
    <w:rsid w:val="009C1B4C"/>
    <w:rsid w:val="00AD4A2F"/>
    <w:rsid w:val="00B3767C"/>
    <w:rsid w:val="00C00671"/>
    <w:rsid w:val="00F90A16"/>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1710-4E6D-4344-8085-FF8AA0FA7C6B}">
  <ds:schemaRefs>
    <ds:schemaRef ds:uri="http://schemas.openxmlformats.org/officeDocument/2006/bibliography"/>
  </ds:schemaRefs>
</ds:datastoreItem>
</file>

<file path=customXml/itemProps2.xml><?xml version="1.0" encoding="utf-8"?>
<ds:datastoreItem xmlns:ds="http://schemas.openxmlformats.org/officeDocument/2006/customXml" ds:itemID="{03FB1710-4E6D-4344-8085-FF8AA0FA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2072</Words>
  <Characters>11816</Characters>
  <Application>Microsoft Office Word</Application>
  <DocSecurity>4</DocSecurity>
  <Lines>98</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"Īpašas formas apliecinājuma noteikumi administratīvā pārkāpuma procesā" sākotnējās ietekmes novērtējuma ziņojums</vt:lpstr>
      <vt:lpstr>Tiesību akta nosaukums</vt:lpstr>
    </vt:vector>
  </TitlesOfParts>
  <Company>Tieslietu ministrija</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"Īpašas formas apliecinājuma noteikumi administratīvā pārkāpuma procesā" sākotnējās ietekmes novērtējuma ziņojums</dc:title>
  <dc:subject>Anotācija</dc:subject>
  <dc:creator>Liene Liukiša</dc:creator>
  <cp:keywords/>
  <dc:description>67036967, Liene.Liukisa@tm.gov.lv</dc:description>
  <cp:lastModifiedBy>Liene Liukiša</cp:lastModifiedBy>
  <cp:revision>294</cp:revision>
  <cp:lastPrinted>2019-03-25T14:48:00Z</cp:lastPrinted>
  <dcterms:created xsi:type="dcterms:W3CDTF">2019-02-11T10:15:00Z</dcterms:created>
  <dcterms:modified xsi:type="dcterms:W3CDTF">2019-03-27T12:39:00Z</dcterms:modified>
</cp:coreProperties>
</file>