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787" w:rsidRPr="00C50094" w:rsidRDefault="00781787" w:rsidP="0078178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Likumprojekta </w:t>
      </w:r>
      <w:r>
        <w:rPr>
          <w:rFonts w:ascii="Times New Roman" w:eastAsia="Times New Roman" w:hAnsi="Times New Roman"/>
          <w:b/>
          <w:bCs/>
          <w:sz w:val="26"/>
          <w:szCs w:val="26"/>
          <w:lang w:eastAsia="lv-LV"/>
        </w:rPr>
        <w:t>"</w:t>
      </w:r>
      <w:r w:rsidRPr="00C50094">
        <w:rPr>
          <w:rFonts w:ascii="Times New Roman" w:hAnsi="Times New Roman"/>
          <w:b/>
          <w:bCs/>
          <w:sz w:val="26"/>
          <w:szCs w:val="26"/>
        </w:rPr>
        <w:t>Grozījumi</w:t>
      </w:r>
      <w:r>
        <w:rPr>
          <w:rFonts w:ascii="Times New Roman" w:hAnsi="Times New Roman"/>
          <w:b/>
          <w:bCs/>
          <w:sz w:val="26"/>
          <w:szCs w:val="26"/>
        </w:rPr>
        <w:t xml:space="preserve"> Latvijas Sodu izpildes kodeksā"</w:t>
      </w:r>
      <w:r w:rsidRPr="00C50094">
        <w:rPr>
          <w:rFonts w:ascii="Times New Roman" w:hAnsi="Times New Roman"/>
          <w:b/>
          <w:bCs/>
          <w:sz w:val="26"/>
          <w:szCs w:val="26"/>
        </w:rPr>
        <w:t xml:space="preserve"> </w:t>
      </w:r>
    </w:p>
    <w:p w:rsidR="00781787" w:rsidRDefault="00781787" w:rsidP="0078178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sākotnējās ietekmes novērtējuma ziņojums (anotācija)</w:t>
      </w:r>
    </w:p>
    <w:p w:rsidR="00781787" w:rsidRDefault="00781787" w:rsidP="00781787">
      <w:pPr>
        <w:spacing w:after="0" w:line="240" w:lineRule="auto"/>
        <w:jc w:val="center"/>
        <w:rPr>
          <w:rFonts w:ascii="Times New Roman" w:eastAsia="Times New Roman" w:hAnsi="Times New Roman"/>
          <w:b/>
          <w:bCs/>
          <w:sz w:val="26"/>
          <w:szCs w:val="26"/>
          <w:lang w:eastAsia="lv-LV"/>
        </w:rPr>
      </w:pPr>
    </w:p>
    <w:tbl>
      <w:tblPr>
        <w:tblW w:w="4984"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6219"/>
      </w:tblGrid>
      <w:tr w:rsidR="00781787" w:rsidRPr="00C50094" w:rsidTr="008F1C07">
        <w:trPr>
          <w:trHeight w:val="405"/>
        </w:trPr>
        <w:tc>
          <w:tcPr>
            <w:tcW w:w="5000" w:type="pct"/>
            <w:gridSpan w:val="2"/>
            <w:tcBorders>
              <w:top w:val="outset" w:sz="6" w:space="0" w:color="414142"/>
              <w:left w:val="outset" w:sz="6" w:space="0" w:color="414142"/>
              <w:bottom w:val="outset" w:sz="6" w:space="0" w:color="414142"/>
              <w:right w:val="outset" w:sz="6" w:space="0" w:color="414142"/>
            </w:tcBorders>
          </w:tcPr>
          <w:p w:rsidR="00781787" w:rsidRPr="009962C1" w:rsidRDefault="00781787" w:rsidP="008F1C07">
            <w:pPr>
              <w:spacing w:after="0" w:line="240" w:lineRule="auto"/>
              <w:ind w:firstLine="399"/>
              <w:jc w:val="center"/>
              <w:rPr>
                <w:rFonts w:ascii="Times New Roman" w:eastAsia="Times New Roman" w:hAnsi="Times New Roman"/>
                <w:b/>
                <w:sz w:val="26"/>
                <w:szCs w:val="26"/>
                <w:lang w:eastAsia="lv-LV"/>
              </w:rPr>
            </w:pPr>
            <w:r>
              <w:rPr>
                <w:rFonts w:ascii="Times New Roman" w:eastAsia="Times New Roman" w:hAnsi="Times New Roman"/>
                <w:b/>
                <w:sz w:val="26"/>
                <w:szCs w:val="26"/>
                <w:lang w:eastAsia="lv-LV"/>
              </w:rPr>
              <w:t>Tiesību akta projekta anotācijas kopsavilkums</w:t>
            </w:r>
          </w:p>
        </w:tc>
      </w:tr>
      <w:tr w:rsidR="00781787" w:rsidRPr="00C50094" w:rsidTr="008F1C07">
        <w:trPr>
          <w:trHeight w:val="405"/>
        </w:trPr>
        <w:tc>
          <w:tcPr>
            <w:tcW w:w="155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Mērķis, risinājums un projekta spēkā stāšanās laiks</w:t>
            </w:r>
          </w:p>
        </w:tc>
        <w:tc>
          <w:tcPr>
            <w:tcW w:w="3445" w:type="pct"/>
            <w:tcBorders>
              <w:top w:val="outset" w:sz="6" w:space="0" w:color="414142"/>
              <w:left w:val="outset" w:sz="6" w:space="0" w:color="414142"/>
              <w:bottom w:val="outset" w:sz="6" w:space="0" w:color="414142"/>
              <w:right w:val="outset" w:sz="6" w:space="0" w:color="414142"/>
            </w:tcBorders>
            <w:hideMark/>
          </w:tcPr>
          <w:p w:rsidR="00781787" w:rsidRPr="00474B32" w:rsidRDefault="00781787" w:rsidP="008F1C07">
            <w:pPr>
              <w:spacing w:after="0" w:line="240" w:lineRule="auto"/>
              <w:ind w:firstLine="399"/>
              <w:jc w:val="both"/>
              <w:rPr>
                <w:rFonts w:ascii="Times New Roman" w:hAnsi="Times New Roman"/>
                <w:sz w:val="26"/>
                <w:szCs w:val="26"/>
              </w:rPr>
            </w:pPr>
            <w:r w:rsidRPr="00474B32">
              <w:rPr>
                <w:rFonts w:ascii="Times New Roman" w:eastAsia="Times New Roman" w:hAnsi="Times New Roman"/>
                <w:sz w:val="26"/>
                <w:szCs w:val="26"/>
                <w:lang w:eastAsia="lv-LV"/>
              </w:rPr>
              <w:t xml:space="preserve">Saskaņā ar Ministru kabineta 2013. gada 4. februāra rīkojumu Nr. 38 "Par Administratīvo sodu sistēmas attīstības koncepcija" tika atbalstīti Administratīvo sodu sistēmas attīstības koncepcijas kopsavilkumā ietvertie risinājumi, paredzot nozaru kodifikāciju. Ņemot vērā minēto, </w:t>
            </w:r>
            <w:r w:rsidRPr="00474B32">
              <w:rPr>
                <w:rFonts w:ascii="Times New Roman" w:hAnsi="Times New Roman"/>
                <w:bCs/>
                <w:sz w:val="26"/>
                <w:szCs w:val="26"/>
              </w:rPr>
              <w:t>Tieslietu ministrija ir izstrādājusi grozījumus Latvijas Sodu izpildes kodeksā, nosakot administratīvo atbildību kriminālsodu izpildes jomā un kompetenci sodu piemērošanā. Likumprojekts stājas spēkā vienlaicīgi ar Administratīvās atbildības likumu.</w:t>
            </w:r>
          </w:p>
        </w:tc>
      </w:tr>
    </w:tbl>
    <w:p w:rsidR="00781787" w:rsidRPr="00C50094" w:rsidRDefault="00781787" w:rsidP="00781787">
      <w:pPr>
        <w:spacing w:after="0" w:line="240" w:lineRule="auto"/>
        <w:rPr>
          <w:rFonts w:ascii="Times New Roman" w:eastAsia="Times New Roman" w:hAnsi="Times New Roman"/>
          <w:b/>
          <w:bCs/>
          <w:sz w:val="26"/>
          <w:szCs w:val="26"/>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3"/>
        <w:gridCol w:w="2374"/>
        <w:gridCol w:w="6228"/>
      </w:tblGrid>
      <w:tr w:rsidR="00781787" w:rsidRPr="00C50094" w:rsidTr="008F1C07">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81787" w:rsidRPr="00C50094" w:rsidRDefault="00781787" w:rsidP="008F1C07">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 Tiesību akta projekta izstrādes nepieciešamība</w:t>
            </w:r>
          </w:p>
        </w:tc>
      </w:tr>
      <w:tr w:rsidR="00781787" w:rsidRPr="00C50094" w:rsidTr="008F1C07">
        <w:trPr>
          <w:trHeight w:val="405"/>
        </w:trPr>
        <w:tc>
          <w:tcPr>
            <w:tcW w:w="25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311"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Pamatojums</w:t>
            </w:r>
          </w:p>
        </w:tc>
        <w:tc>
          <w:tcPr>
            <w:tcW w:w="3439" w:type="pct"/>
            <w:tcBorders>
              <w:top w:val="outset" w:sz="6" w:space="0" w:color="414142"/>
              <w:left w:val="outset" w:sz="6" w:space="0" w:color="414142"/>
              <w:bottom w:val="outset" w:sz="6" w:space="0" w:color="414142"/>
              <w:right w:val="outset" w:sz="6" w:space="0" w:color="414142"/>
            </w:tcBorders>
            <w:hideMark/>
          </w:tcPr>
          <w:p w:rsidR="00781787" w:rsidRDefault="00781787" w:rsidP="008F1C07">
            <w:pPr>
              <w:pStyle w:val="Pamatteksts"/>
              <w:outlineLvl w:val="0"/>
              <w:rPr>
                <w:sz w:val="26"/>
                <w:szCs w:val="26"/>
              </w:rPr>
            </w:pPr>
            <w:r w:rsidRPr="009D3706">
              <w:rPr>
                <w:sz w:val="26"/>
                <w:szCs w:val="26"/>
              </w:rPr>
              <w:t>Saskaņā ar Ministru kabineta 2013. gada 4. februāra rīkojumu Nr. 38 "Par Administratīvo sodu sistēmas attīstības koncepcija" tika atbalstīti Administratīvo sodu sistēmas attīstības koncepcijas kopsavilkumā ietvertie risinājumi, tai skaitā, paredzot nozaru kodifikāciju. Likumprojekts ir izstrādāts atbilstoši Ministru kabineta 2014. gada 22. </w:t>
            </w:r>
            <w:r>
              <w:rPr>
                <w:sz w:val="26"/>
                <w:szCs w:val="26"/>
              </w:rPr>
              <w:t>aprīļa</w:t>
            </w:r>
            <w:r w:rsidRPr="009D3706">
              <w:rPr>
                <w:sz w:val="26"/>
                <w:szCs w:val="26"/>
              </w:rPr>
              <w:t xml:space="preserve"> sēdes protokolā Nr. 24, 26. § "Informatīvais ziņojums "Nozaru administratīvo pārkāpumu kodifikācijas ieviešanas sistēma</w:t>
            </w:r>
            <w:r>
              <w:rPr>
                <w:sz w:val="26"/>
                <w:szCs w:val="26"/>
              </w:rPr>
              <w:t>""</w:t>
            </w:r>
            <w:r w:rsidRPr="009D3706">
              <w:rPr>
                <w:sz w:val="26"/>
                <w:szCs w:val="26"/>
              </w:rPr>
              <w:t xml:space="preserve"> 2. punktā noteiktajam uzdevumam</w:t>
            </w:r>
            <w:r>
              <w:rPr>
                <w:sz w:val="26"/>
                <w:szCs w:val="26"/>
              </w:rPr>
              <w:t xml:space="preserve"> izstrādāt attiecīgās nozares speciālajā likumā nodaļu, kurā iekļaut visus šajā nozarē saglabājamos administratīvos pārkāpumus un noteikt kompetento iestādi, kurai piekritīga soda piemērošana.</w:t>
            </w:r>
          </w:p>
          <w:p w:rsidR="00781787" w:rsidRPr="00C50094" w:rsidRDefault="00781787" w:rsidP="008F1C07">
            <w:pPr>
              <w:pStyle w:val="Pamatteksts"/>
              <w:outlineLvl w:val="0"/>
              <w:rPr>
                <w:sz w:val="26"/>
                <w:szCs w:val="26"/>
              </w:rPr>
            </w:pPr>
          </w:p>
        </w:tc>
      </w:tr>
      <w:tr w:rsidR="00781787" w:rsidRPr="00C50094" w:rsidTr="008F1C07">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311" w:type="pct"/>
            <w:tcBorders>
              <w:top w:val="outset" w:sz="6" w:space="0" w:color="414142"/>
              <w:left w:val="outset" w:sz="6" w:space="0" w:color="414142"/>
              <w:bottom w:val="outset" w:sz="6" w:space="0" w:color="414142"/>
              <w:right w:val="outset" w:sz="6" w:space="0" w:color="414142"/>
            </w:tcBorders>
            <w:hideMark/>
          </w:tcPr>
          <w:p w:rsidR="00781787"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Pašreizējā situācija un problēmas, kuru risināšanai tiesību akta projekts izstrādāts, tiesiskā regulējuma mērķis un būtība</w:t>
            </w:r>
          </w:p>
          <w:p w:rsidR="00781787" w:rsidRPr="00D43072" w:rsidRDefault="00781787" w:rsidP="008F1C07">
            <w:pPr>
              <w:rPr>
                <w:rFonts w:ascii="Times New Roman" w:eastAsia="Times New Roman" w:hAnsi="Times New Roman"/>
                <w:sz w:val="26"/>
                <w:szCs w:val="26"/>
                <w:lang w:eastAsia="lv-LV"/>
              </w:rPr>
            </w:pPr>
          </w:p>
          <w:p w:rsidR="00781787" w:rsidRDefault="00781787" w:rsidP="008F1C07">
            <w:pPr>
              <w:rPr>
                <w:rFonts w:ascii="Times New Roman" w:eastAsia="Times New Roman" w:hAnsi="Times New Roman"/>
                <w:sz w:val="26"/>
                <w:szCs w:val="26"/>
                <w:lang w:eastAsia="lv-LV"/>
              </w:rPr>
            </w:pPr>
          </w:p>
          <w:p w:rsidR="00781787" w:rsidRDefault="00781787" w:rsidP="008F1C07">
            <w:pPr>
              <w:ind w:firstLine="720"/>
              <w:rPr>
                <w:rFonts w:ascii="Times New Roman" w:eastAsia="Times New Roman" w:hAnsi="Times New Roman"/>
                <w:sz w:val="26"/>
                <w:szCs w:val="26"/>
                <w:lang w:eastAsia="lv-LV"/>
              </w:rPr>
            </w:pPr>
          </w:p>
          <w:p w:rsidR="00902AA3" w:rsidRPr="00902AA3" w:rsidRDefault="00902AA3" w:rsidP="00902AA3">
            <w:pPr>
              <w:rPr>
                <w:rFonts w:ascii="Times New Roman" w:eastAsia="Times New Roman" w:hAnsi="Times New Roman"/>
                <w:sz w:val="26"/>
                <w:szCs w:val="26"/>
                <w:lang w:eastAsia="lv-LV"/>
              </w:rPr>
            </w:pPr>
          </w:p>
          <w:p w:rsidR="00902AA3" w:rsidRPr="00902AA3" w:rsidRDefault="00902AA3" w:rsidP="00902AA3">
            <w:pPr>
              <w:rPr>
                <w:rFonts w:ascii="Times New Roman" w:eastAsia="Times New Roman" w:hAnsi="Times New Roman"/>
                <w:sz w:val="26"/>
                <w:szCs w:val="26"/>
                <w:lang w:eastAsia="lv-LV"/>
              </w:rPr>
            </w:pPr>
          </w:p>
          <w:p w:rsidR="00902AA3" w:rsidRPr="00902AA3" w:rsidRDefault="00902AA3" w:rsidP="00902AA3">
            <w:pPr>
              <w:rPr>
                <w:rFonts w:ascii="Times New Roman" w:eastAsia="Times New Roman" w:hAnsi="Times New Roman"/>
                <w:sz w:val="26"/>
                <w:szCs w:val="26"/>
                <w:lang w:eastAsia="lv-LV"/>
              </w:rPr>
            </w:pPr>
          </w:p>
        </w:tc>
        <w:tc>
          <w:tcPr>
            <w:tcW w:w="3439" w:type="pct"/>
            <w:tcBorders>
              <w:top w:val="outset" w:sz="6" w:space="0" w:color="414142"/>
              <w:left w:val="outset" w:sz="6" w:space="0" w:color="414142"/>
              <w:bottom w:val="outset" w:sz="6" w:space="0" w:color="414142"/>
              <w:right w:val="outset" w:sz="6" w:space="0" w:color="414142"/>
            </w:tcBorders>
            <w:hideMark/>
          </w:tcPr>
          <w:p w:rsidR="00781787" w:rsidRPr="00F76A2C" w:rsidRDefault="00781787" w:rsidP="008F1C07">
            <w:pPr>
              <w:pStyle w:val="Sarakstarindkopa"/>
              <w:tabs>
                <w:tab w:val="left" w:pos="682"/>
              </w:tabs>
              <w:spacing w:after="0" w:line="240" w:lineRule="auto"/>
              <w:ind w:left="0" w:firstLine="399"/>
              <w:jc w:val="both"/>
              <w:rPr>
                <w:rFonts w:ascii="Times New Roman" w:hAnsi="Times New Roman"/>
                <w:sz w:val="26"/>
                <w:szCs w:val="26"/>
              </w:rPr>
            </w:pPr>
            <w:r w:rsidRPr="00F76A2C">
              <w:rPr>
                <w:rFonts w:ascii="Times New Roman" w:hAnsi="Times New Roman"/>
                <w:bCs/>
                <w:sz w:val="26"/>
                <w:szCs w:val="26"/>
              </w:rPr>
              <w:t xml:space="preserve">Latvijas Administratīvo pārkāpumu kodekss (turpmāk - LAPK) zaudēs spēku 2020. gada 1. janvārī, kad spēkā stāsies </w:t>
            </w:r>
            <w:r w:rsidRPr="00F76A2C">
              <w:rPr>
                <w:rFonts w:ascii="Times New Roman" w:hAnsi="Times New Roman"/>
                <w:sz w:val="26"/>
                <w:szCs w:val="26"/>
              </w:rPr>
              <w:t>Administratīvās atbildības likums.</w:t>
            </w:r>
          </w:p>
          <w:p w:rsidR="00781787" w:rsidRPr="009C2F8B" w:rsidRDefault="00781787" w:rsidP="008F1C07">
            <w:pPr>
              <w:pStyle w:val="Sarakstarindkopa"/>
              <w:tabs>
                <w:tab w:val="left" w:pos="682"/>
              </w:tabs>
              <w:spacing w:after="0" w:line="240" w:lineRule="auto"/>
              <w:ind w:left="0" w:firstLine="399"/>
              <w:jc w:val="both"/>
              <w:rPr>
                <w:rFonts w:ascii="Times New Roman" w:hAnsi="Times New Roman"/>
                <w:sz w:val="26"/>
                <w:szCs w:val="26"/>
              </w:rPr>
            </w:pPr>
            <w:r w:rsidRPr="00F76A2C">
              <w:rPr>
                <w:rFonts w:ascii="Times New Roman" w:hAnsi="Times New Roman"/>
                <w:sz w:val="26"/>
                <w:szCs w:val="26"/>
              </w:rPr>
              <w:t>Likumprojekts "Grozījumi Latvijas Sodu izpildes kodeksā" (turpmāk - Likumprojekts) tika izstrādāts, lai nodrošinātu administratīvo pārkāpumu kodifikāciju attiecībā uz administratīvajiem pārkāpumiem kriminālsodu izpildes jomā un not</w:t>
            </w:r>
            <w:bookmarkStart w:id="0" w:name="_GoBack"/>
            <w:bookmarkEnd w:id="0"/>
            <w:r w:rsidRPr="00F76A2C">
              <w:rPr>
                <w:rFonts w:ascii="Times New Roman" w:hAnsi="Times New Roman"/>
                <w:sz w:val="26"/>
                <w:szCs w:val="26"/>
              </w:rPr>
              <w:t xml:space="preserve">eiktu kompetenci administratīvo sodu </w:t>
            </w:r>
            <w:r w:rsidRPr="009C2F8B">
              <w:rPr>
                <w:rFonts w:ascii="Times New Roman" w:hAnsi="Times New Roman"/>
                <w:sz w:val="26"/>
                <w:szCs w:val="26"/>
              </w:rPr>
              <w:t xml:space="preserve">piemērošanā. </w:t>
            </w:r>
          </w:p>
          <w:p w:rsidR="00781787" w:rsidRDefault="00781787" w:rsidP="008F1C07">
            <w:pPr>
              <w:pStyle w:val="Sarakstarindkopa"/>
              <w:numPr>
                <w:ilvl w:val="0"/>
                <w:numId w:val="1"/>
              </w:numPr>
              <w:spacing w:after="0" w:line="240" w:lineRule="auto"/>
              <w:ind w:left="110" w:firstLine="284"/>
              <w:jc w:val="both"/>
              <w:rPr>
                <w:rFonts w:ascii="Times New Roman" w:hAnsi="Times New Roman"/>
                <w:sz w:val="26"/>
                <w:szCs w:val="26"/>
              </w:rPr>
            </w:pPr>
            <w:r w:rsidRPr="009C2F8B">
              <w:rPr>
                <w:rFonts w:ascii="Times New Roman" w:hAnsi="Times New Roman"/>
                <w:sz w:val="26"/>
                <w:szCs w:val="26"/>
              </w:rPr>
              <w:t xml:space="preserve">Likumprojektā noteikts papildināt Latvijas Sodu izpildes kodeksu ar aizliegumu apmeklēt brīvības atņemšanas iestādi, atrodoties alkohola ietekmē. Attiecībā uz atrašanos narkotisko vai citu apreibinošo vielu ietekmē vai reibumā šāds aizliegums Latvijas Sodu izpildes kodeksā netiek paredzēts, jo par narkotisko vai psihotropo vielu neatļautu lietošanu paredzēta administratīvā atbildība </w:t>
            </w:r>
            <w:r>
              <w:rPr>
                <w:rFonts w:ascii="Times New Roman" w:hAnsi="Times New Roman"/>
                <w:sz w:val="26"/>
                <w:szCs w:val="26"/>
              </w:rPr>
              <w:lastRenderedPageBreak/>
              <w:t xml:space="preserve">atbilstoši </w:t>
            </w:r>
            <w:r w:rsidRPr="009C2F8B">
              <w:rPr>
                <w:rFonts w:ascii="Times New Roman" w:hAnsi="Times New Roman"/>
                <w:sz w:val="26"/>
                <w:szCs w:val="26"/>
              </w:rPr>
              <w:t>likumā "Par narkotisko un psihotropo vielu un zāļu likumīgās aprites kārtība"</w:t>
            </w:r>
            <w:r>
              <w:rPr>
                <w:rFonts w:ascii="Times New Roman" w:hAnsi="Times New Roman"/>
                <w:sz w:val="26"/>
                <w:szCs w:val="26"/>
              </w:rPr>
              <w:t xml:space="preserve"> noteiktajam</w:t>
            </w:r>
            <w:r w:rsidRPr="009C2F8B">
              <w:rPr>
                <w:rFonts w:ascii="Times New Roman" w:hAnsi="Times New Roman"/>
                <w:sz w:val="26"/>
                <w:szCs w:val="26"/>
              </w:rPr>
              <w:t xml:space="preserve">. </w:t>
            </w:r>
          </w:p>
          <w:p w:rsidR="00691CB6" w:rsidRDefault="00691CB6" w:rsidP="008F1C07">
            <w:pPr>
              <w:spacing w:after="0" w:line="240" w:lineRule="auto"/>
              <w:ind w:left="110" w:firstLine="282"/>
              <w:jc w:val="both"/>
              <w:rPr>
                <w:rFonts w:ascii="Times New Roman" w:hAnsi="Times New Roman"/>
                <w:sz w:val="26"/>
                <w:szCs w:val="26"/>
              </w:rPr>
            </w:pPr>
            <w:r>
              <w:rPr>
                <w:rFonts w:ascii="Times New Roman" w:hAnsi="Times New Roman"/>
                <w:sz w:val="26"/>
                <w:szCs w:val="26"/>
              </w:rPr>
              <w:t>Likumprojektā minētais</w:t>
            </w:r>
            <w:r w:rsidR="00781787" w:rsidRPr="009C2F8B">
              <w:rPr>
                <w:rFonts w:ascii="Times New Roman" w:hAnsi="Times New Roman"/>
                <w:sz w:val="26"/>
                <w:szCs w:val="26"/>
              </w:rPr>
              <w:t xml:space="preserve"> paredzēts, ņemot vērā iespējamo drošības apdraudējumu saistībā ar personu neretu ieslodzījuma vietu apmeklēšanu acīmredzamā alkohola ietekmē, traucējot brīvības atņemšanas soda izpildi, apdraudot ieslodzītās personas un ieslodzījuma vietu amatpersonas un darbiniekus. </w:t>
            </w:r>
          </w:p>
          <w:p w:rsidR="00797448" w:rsidRPr="00797448" w:rsidRDefault="00797448" w:rsidP="00797448">
            <w:pPr>
              <w:spacing w:after="0" w:line="240" w:lineRule="auto"/>
              <w:ind w:firstLine="394"/>
              <w:jc w:val="both"/>
              <w:rPr>
                <w:rFonts w:ascii="Times New Roman" w:eastAsiaTheme="minorHAnsi" w:hAnsi="Times New Roman"/>
                <w:sz w:val="26"/>
                <w:szCs w:val="26"/>
              </w:rPr>
            </w:pPr>
            <w:r w:rsidRPr="00310161">
              <w:rPr>
                <w:rFonts w:ascii="Times New Roman" w:hAnsi="Times New Roman"/>
                <w:sz w:val="26"/>
                <w:szCs w:val="26"/>
              </w:rPr>
              <w:t xml:space="preserve">Likumprojektā minētais attiecībā uz </w:t>
            </w:r>
            <w:r>
              <w:rPr>
                <w:rFonts w:ascii="Times New Roman" w:hAnsi="Times New Roman"/>
                <w:sz w:val="26"/>
                <w:szCs w:val="26"/>
              </w:rPr>
              <w:t>brīvības atņemšanas iestādes</w:t>
            </w:r>
            <w:r w:rsidRPr="00310161">
              <w:rPr>
                <w:rFonts w:ascii="Times New Roman" w:hAnsi="Times New Roman"/>
                <w:sz w:val="26"/>
                <w:szCs w:val="26"/>
              </w:rPr>
              <w:t xml:space="preserve"> apmeklēšanu profesionālo pienākumu pildīšanai attiecas uz dažādu konfesiju pārstāvji</w:t>
            </w:r>
            <w:r>
              <w:rPr>
                <w:rFonts w:ascii="Times New Roman" w:hAnsi="Times New Roman"/>
                <w:sz w:val="26"/>
                <w:szCs w:val="26"/>
              </w:rPr>
              <w:t>em</w:t>
            </w:r>
            <w:r w:rsidRPr="00310161">
              <w:rPr>
                <w:rFonts w:ascii="Times New Roman" w:hAnsi="Times New Roman"/>
                <w:sz w:val="26"/>
                <w:szCs w:val="26"/>
              </w:rPr>
              <w:t>, izglītības iestāžu darbinieki</w:t>
            </w:r>
            <w:r>
              <w:rPr>
                <w:rFonts w:ascii="Times New Roman" w:hAnsi="Times New Roman"/>
                <w:sz w:val="26"/>
                <w:szCs w:val="26"/>
              </w:rPr>
              <w:t>em</w:t>
            </w:r>
            <w:r w:rsidRPr="00310161">
              <w:rPr>
                <w:rFonts w:ascii="Times New Roman" w:hAnsi="Times New Roman"/>
                <w:sz w:val="26"/>
                <w:szCs w:val="26"/>
              </w:rPr>
              <w:t>, komersant</w:t>
            </w:r>
            <w:r>
              <w:rPr>
                <w:rFonts w:ascii="Times New Roman" w:hAnsi="Times New Roman"/>
                <w:sz w:val="26"/>
                <w:szCs w:val="26"/>
              </w:rPr>
              <w:t>iem</w:t>
            </w:r>
            <w:r w:rsidRPr="00310161">
              <w:rPr>
                <w:rFonts w:ascii="Times New Roman" w:hAnsi="Times New Roman"/>
                <w:sz w:val="26"/>
                <w:szCs w:val="26"/>
              </w:rPr>
              <w:t xml:space="preserve"> (</w:t>
            </w:r>
            <w:r>
              <w:rPr>
                <w:rFonts w:ascii="Times New Roman" w:hAnsi="Times New Roman"/>
                <w:sz w:val="26"/>
                <w:szCs w:val="26"/>
              </w:rPr>
              <w:t xml:space="preserve">ar </w:t>
            </w:r>
            <w:r w:rsidRPr="00310161">
              <w:rPr>
                <w:rFonts w:ascii="Times New Roman" w:hAnsi="Times New Roman"/>
                <w:sz w:val="26"/>
                <w:szCs w:val="26"/>
              </w:rPr>
              <w:t xml:space="preserve">kuriem </w:t>
            </w:r>
            <w:r>
              <w:rPr>
                <w:rFonts w:ascii="Times New Roman" w:hAnsi="Times New Roman"/>
                <w:sz w:val="26"/>
                <w:szCs w:val="26"/>
              </w:rPr>
              <w:t>Ieslodzījuma vietu p</w:t>
            </w:r>
            <w:r w:rsidRPr="00310161">
              <w:rPr>
                <w:rFonts w:ascii="Times New Roman" w:hAnsi="Times New Roman"/>
                <w:sz w:val="26"/>
                <w:szCs w:val="26"/>
              </w:rPr>
              <w:t>ārvald</w:t>
            </w:r>
            <w:r>
              <w:rPr>
                <w:rFonts w:ascii="Times New Roman" w:hAnsi="Times New Roman"/>
                <w:sz w:val="26"/>
                <w:szCs w:val="26"/>
              </w:rPr>
              <w:t>ei</w:t>
            </w:r>
            <w:r w:rsidRPr="00310161">
              <w:rPr>
                <w:rFonts w:ascii="Times New Roman" w:hAnsi="Times New Roman"/>
                <w:sz w:val="26"/>
                <w:szCs w:val="26"/>
              </w:rPr>
              <w:t xml:space="preserve"> ir noslēgts līgums konkrētu darbu izpildei), nevalstisko organizāciju pārstāvji u.c.</w:t>
            </w:r>
          </w:p>
          <w:p w:rsidR="00781787" w:rsidRPr="009C2F8B" w:rsidRDefault="00691CB6" w:rsidP="008F1C07">
            <w:pPr>
              <w:spacing w:after="0" w:line="240" w:lineRule="auto"/>
              <w:ind w:left="110" w:firstLine="282"/>
              <w:jc w:val="both"/>
              <w:rPr>
                <w:rFonts w:ascii="Times New Roman" w:hAnsi="Times New Roman"/>
                <w:sz w:val="26"/>
                <w:szCs w:val="26"/>
              </w:rPr>
            </w:pPr>
            <w:r>
              <w:rPr>
                <w:rFonts w:ascii="Times New Roman" w:hAnsi="Times New Roman"/>
                <w:sz w:val="26"/>
                <w:szCs w:val="26"/>
              </w:rPr>
              <w:t xml:space="preserve">Likumprojektā minētais neattiecas uz </w:t>
            </w:r>
            <w:r w:rsidRPr="009C2F8B">
              <w:rPr>
                <w:rFonts w:ascii="Times New Roman" w:hAnsi="Times New Roman"/>
                <w:sz w:val="26"/>
                <w:szCs w:val="26"/>
              </w:rPr>
              <w:t>brīvības atņemšanas iestādes amatperson</w:t>
            </w:r>
            <w:r>
              <w:rPr>
                <w:rFonts w:ascii="Times New Roman" w:hAnsi="Times New Roman"/>
                <w:sz w:val="26"/>
                <w:szCs w:val="26"/>
              </w:rPr>
              <w:t>ām</w:t>
            </w:r>
            <w:r w:rsidRPr="009C2F8B">
              <w:rPr>
                <w:rFonts w:ascii="Times New Roman" w:hAnsi="Times New Roman"/>
                <w:sz w:val="26"/>
                <w:szCs w:val="26"/>
              </w:rPr>
              <w:t>, jo tām par šādu pārkāpumu darba vietā paredzēta disciplināratbildība</w:t>
            </w:r>
            <w:r>
              <w:rPr>
                <w:rFonts w:ascii="Times New Roman" w:hAnsi="Times New Roman"/>
                <w:sz w:val="26"/>
                <w:szCs w:val="26"/>
              </w:rPr>
              <w:t>.</w:t>
            </w:r>
          </w:p>
          <w:p w:rsidR="00781787" w:rsidRDefault="00781787" w:rsidP="008F1C07">
            <w:pPr>
              <w:pStyle w:val="Sarakstarindkopa"/>
              <w:numPr>
                <w:ilvl w:val="0"/>
                <w:numId w:val="1"/>
              </w:numPr>
              <w:spacing w:after="0" w:line="240" w:lineRule="auto"/>
              <w:ind w:left="110" w:firstLine="284"/>
              <w:jc w:val="both"/>
              <w:rPr>
                <w:rFonts w:ascii="Times New Roman" w:hAnsi="Times New Roman"/>
                <w:sz w:val="26"/>
                <w:szCs w:val="26"/>
              </w:rPr>
            </w:pPr>
            <w:r w:rsidRPr="00F76A2C">
              <w:rPr>
                <w:rFonts w:ascii="Times New Roman" w:hAnsi="Times New Roman"/>
                <w:sz w:val="26"/>
                <w:szCs w:val="26"/>
              </w:rPr>
              <w:t xml:space="preserve">Likumprojektā paredzēta administratīvā atbildība </w:t>
            </w:r>
            <w:proofErr w:type="gramStart"/>
            <w:r w:rsidRPr="00F76A2C">
              <w:rPr>
                <w:rFonts w:ascii="Times New Roman" w:hAnsi="Times New Roman"/>
                <w:sz w:val="26"/>
                <w:szCs w:val="26"/>
              </w:rPr>
              <w:t>par papildsoda - policijas kontrole</w:t>
            </w:r>
            <w:proofErr w:type="gramEnd"/>
            <w:r w:rsidRPr="00F76A2C">
              <w:rPr>
                <w:rFonts w:ascii="Times New Roman" w:hAnsi="Times New Roman"/>
                <w:sz w:val="26"/>
                <w:szCs w:val="26"/>
              </w:rPr>
              <w:t xml:space="preserve"> noteikumu pārkāpšanu, kas šobrīd paredzēta LAPK 177. pantā. Atbilstoši Krimināllikumā noteiktajam 45. pants par papildsoda - policijas kontroles - izslēgšanu stājas spēkā 2015. gada 1. janvārī. Turpat Pārejas noteikumu 12. punktā ir noteikts, ka papildsodu - policijas kontroli - turpina piemērot personām, kuras līdz 2011. gada 30. septembrim izdarījušas šā likuma </w:t>
            </w:r>
            <w:hyperlink r:id="rId7" w:anchor="p159" w:tgtFrame="_blank" w:history="1">
              <w:r w:rsidRPr="00F76A2C">
                <w:rPr>
                  <w:rFonts w:ascii="Times New Roman" w:hAnsi="Times New Roman"/>
                  <w:sz w:val="26"/>
                  <w:szCs w:val="26"/>
                </w:rPr>
                <w:t>159.</w:t>
              </w:r>
            </w:hyperlink>
            <w:r w:rsidRPr="00F76A2C">
              <w:rPr>
                <w:rFonts w:ascii="Times New Roman" w:hAnsi="Times New Roman"/>
                <w:sz w:val="26"/>
                <w:szCs w:val="26"/>
              </w:rPr>
              <w:t xml:space="preserve">, </w:t>
            </w:r>
            <w:hyperlink r:id="rId8" w:anchor="p160" w:tgtFrame="_blank" w:history="1">
              <w:r w:rsidRPr="00F76A2C">
                <w:rPr>
                  <w:rFonts w:ascii="Times New Roman" w:hAnsi="Times New Roman"/>
                  <w:sz w:val="26"/>
                  <w:szCs w:val="26"/>
                </w:rPr>
                <w:t>160.</w:t>
              </w:r>
            </w:hyperlink>
            <w:r w:rsidRPr="00F76A2C">
              <w:rPr>
                <w:rFonts w:ascii="Times New Roman" w:hAnsi="Times New Roman"/>
                <w:sz w:val="26"/>
                <w:szCs w:val="26"/>
              </w:rPr>
              <w:t xml:space="preserve">, </w:t>
            </w:r>
            <w:hyperlink r:id="rId9" w:anchor="p164" w:tgtFrame="_blank" w:history="1">
              <w:r w:rsidRPr="00F76A2C">
                <w:rPr>
                  <w:rFonts w:ascii="Times New Roman" w:hAnsi="Times New Roman"/>
                  <w:sz w:val="26"/>
                  <w:szCs w:val="26"/>
                </w:rPr>
                <w:t>164.</w:t>
              </w:r>
            </w:hyperlink>
            <w:r w:rsidRPr="00F76A2C">
              <w:rPr>
                <w:rFonts w:ascii="Times New Roman" w:hAnsi="Times New Roman"/>
                <w:sz w:val="26"/>
                <w:szCs w:val="26"/>
              </w:rPr>
              <w:t xml:space="preserve">, </w:t>
            </w:r>
            <w:hyperlink r:id="rId10" w:anchor="p165" w:tgtFrame="_blank" w:history="1">
              <w:r w:rsidRPr="00F76A2C">
                <w:rPr>
                  <w:rFonts w:ascii="Times New Roman" w:hAnsi="Times New Roman"/>
                  <w:sz w:val="26"/>
                  <w:szCs w:val="26"/>
                </w:rPr>
                <w:t xml:space="preserve">165. </w:t>
              </w:r>
            </w:hyperlink>
            <w:r w:rsidRPr="00F76A2C">
              <w:rPr>
                <w:rFonts w:ascii="Times New Roman" w:hAnsi="Times New Roman"/>
                <w:sz w:val="26"/>
                <w:szCs w:val="26"/>
              </w:rPr>
              <w:t xml:space="preserve">un </w:t>
            </w:r>
            <w:hyperlink r:id="rId11" w:anchor="p166" w:tgtFrame="_blank" w:history="1">
              <w:r w:rsidRPr="00F76A2C">
                <w:rPr>
                  <w:rFonts w:ascii="Times New Roman" w:hAnsi="Times New Roman"/>
                  <w:sz w:val="26"/>
                  <w:szCs w:val="26"/>
                </w:rPr>
                <w:t>166. pantā</w:t>
              </w:r>
            </w:hyperlink>
            <w:r w:rsidRPr="00F76A2C">
              <w:rPr>
                <w:rFonts w:ascii="Times New Roman" w:hAnsi="Times New Roman"/>
                <w:sz w:val="26"/>
                <w:szCs w:val="26"/>
              </w:rPr>
              <w:t xml:space="preserve"> paredzēto noziedzīgo nodarījumu, un personām, kuras līdz 2014. gada 31. decembrim izdarījušas citu šā likuma sevišķās daļas pantā paredzēto noziedzīgo nodarījumu.</w:t>
            </w:r>
          </w:p>
          <w:p w:rsidR="00781787" w:rsidRPr="00470498" w:rsidRDefault="00781787" w:rsidP="008F1C07">
            <w:pPr>
              <w:spacing w:after="0" w:line="240" w:lineRule="auto"/>
              <w:ind w:firstLine="392"/>
              <w:jc w:val="both"/>
              <w:rPr>
                <w:rFonts w:ascii="Times New Roman" w:hAnsi="Times New Roman"/>
                <w:sz w:val="26"/>
                <w:szCs w:val="26"/>
              </w:rPr>
            </w:pPr>
            <w:r>
              <w:rPr>
                <w:rFonts w:ascii="Times New Roman" w:hAnsi="Times New Roman"/>
                <w:sz w:val="26"/>
                <w:szCs w:val="26"/>
              </w:rPr>
              <w:t xml:space="preserve">Par LAPK 177. pantā noteikto pārkāpumu 2016. gadā tika pieņemti 1099 lēmumi par administratīvās atbildības piemērošanu, 2017. gadā – 972 un 2018. gadā – 663 lēmumi. </w:t>
            </w:r>
          </w:p>
          <w:p w:rsidR="00781787" w:rsidRDefault="00781787" w:rsidP="008F1C07">
            <w:pPr>
              <w:pStyle w:val="Sarakstarindkopa"/>
              <w:tabs>
                <w:tab w:val="left" w:pos="682"/>
              </w:tabs>
              <w:spacing w:after="0" w:line="240" w:lineRule="auto"/>
              <w:ind w:left="0" w:firstLine="394"/>
              <w:jc w:val="both"/>
              <w:rPr>
                <w:rFonts w:ascii="Times New Roman" w:hAnsi="Times New Roman"/>
                <w:bCs/>
                <w:sz w:val="26"/>
                <w:szCs w:val="26"/>
              </w:rPr>
            </w:pPr>
            <w:r>
              <w:rPr>
                <w:rFonts w:ascii="Times New Roman" w:hAnsi="Times New Roman"/>
                <w:bCs/>
                <w:sz w:val="26"/>
                <w:szCs w:val="26"/>
              </w:rPr>
              <w:t>3</w:t>
            </w:r>
            <w:r w:rsidRPr="00F76A2C">
              <w:rPr>
                <w:rFonts w:ascii="Times New Roman" w:hAnsi="Times New Roman"/>
                <w:bCs/>
                <w:sz w:val="26"/>
                <w:szCs w:val="26"/>
              </w:rPr>
              <w:t xml:space="preserve">. LAPK 178. pantā ir noteikta administratīvā atbildība par vielu, izstrādājumu un priekšmetu nelikumīgu nodošanu personām, </w:t>
            </w:r>
            <w:proofErr w:type="gramStart"/>
            <w:r w:rsidRPr="00F76A2C">
              <w:rPr>
                <w:rFonts w:ascii="Times New Roman" w:hAnsi="Times New Roman"/>
                <w:bCs/>
                <w:sz w:val="26"/>
                <w:szCs w:val="26"/>
              </w:rPr>
              <w:t>kuras ievietotas iepriekšējā apcietinājuma vietās, brīvības atņemšanas vietās vai citās no sabiedrības izolējošās vietās,</w:t>
            </w:r>
            <w:proofErr w:type="gramEnd"/>
            <w:r w:rsidRPr="00F76A2C">
              <w:rPr>
                <w:rFonts w:ascii="Times New Roman" w:hAnsi="Times New Roman"/>
                <w:bCs/>
                <w:sz w:val="26"/>
                <w:szCs w:val="26"/>
              </w:rPr>
              <w:t xml:space="preserve"> vai vielu, izstrādājumu un priekšmetu nelikumīga saņemšana no tām.</w:t>
            </w:r>
            <w:r>
              <w:rPr>
                <w:rFonts w:ascii="Times New Roman" w:hAnsi="Times New Roman"/>
                <w:bCs/>
                <w:sz w:val="26"/>
                <w:szCs w:val="26"/>
              </w:rPr>
              <w:t xml:space="preserve"> </w:t>
            </w:r>
            <w:r w:rsidRPr="00F76A2C">
              <w:rPr>
                <w:rFonts w:ascii="Times New Roman" w:hAnsi="Times New Roman"/>
                <w:bCs/>
                <w:sz w:val="26"/>
                <w:szCs w:val="26"/>
              </w:rPr>
              <w:t xml:space="preserve"> </w:t>
            </w:r>
          </w:p>
          <w:p w:rsidR="00781787" w:rsidRPr="00D945F5" w:rsidRDefault="00781787" w:rsidP="008F1C07">
            <w:pPr>
              <w:pStyle w:val="Sarakstarindkopa"/>
              <w:tabs>
                <w:tab w:val="left" w:pos="682"/>
              </w:tabs>
              <w:spacing w:after="0" w:line="240" w:lineRule="auto"/>
              <w:ind w:left="0" w:firstLine="394"/>
              <w:jc w:val="both"/>
              <w:rPr>
                <w:rFonts w:ascii="Times New Roman" w:hAnsi="Times New Roman"/>
                <w:sz w:val="26"/>
                <w:szCs w:val="26"/>
              </w:rPr>
            </w:pPr>
            <w:r w:rsidRPr="00D945F5">
              <w:rPr>
                <w:rFonts w:ascii="Times New Roman" w:hAnsi="Times New Roman"/>
                <w:bCs/>
                <w:sz w:val="26"/>
                <w:szCs w:val="26"/>
              </w:rPr>
              <w:t>Atbilstoši Latvijas Sodu izpildes kodeksa 47. panta pirmajā daļā noteiktajam b</w:t>
            </w:r>
            <w:r w:rsidRPr="00D945F5">
              <w:rPr>
                <w:rFonts w:ascii="Times New Roman" w:hAnsi="Times New Roman"/>
                <w:sz w:val="26"/>
                <w:szCs w:val="26"/>
              </w:rPr>
              <w:t xml:space="preserve">rīvības atņemšanas iestādēs ar sūtījumiem un pienesumiem ir atļauts saņemt tikai nepārtikas preces. Kārtību, kādā sūtījumus vai pienesumus pieņem un izsniedz, kā arī to priekšmetu sarakstu, kurus atļauts saņemt ar sūtījumiem un pienesumiem, reglamentē Ministru kabineta noteikumi. Saskaņā ar Ministru kabineta 2006. gada 30. maija noteikumu Nr. 423 "Brīvības </w:t>
            </w:r>
            <w:r w:rsidRPr="00D945F5">
              <w:rPr>
                <w:rFonts w:ascii="Times New Roman" w:hAnsi="Times New Roman"/>
                <w:sz w:val="26"/>
                <w:szCs w:val="26"/>
              </w:rPr>
              <w:lastRenderedPageBreak/>
              <w:t xml:space="preserve">atņemšanas iestādes iekšējās kārtības noteikumi" 1. pielikumā noteikti tie priekšmeti un pārtikas produkti, kurus notiesātajam ir atļauts glabāt un 11. pielikumā noteikti tie priekšmeti, kurus atļauts nodot sūtījumos un pienesumos. Ņemot vērā minēto, Likumprojektā noteikta administratīvā atbildība par vielu, izstrādājumu un priekšmetu nelikumīgu nodošanu vai par darbībām ar mērķi jebkurā veidā tās nodot notiesātajam, vai vielu, izstrādājumu un priekšmetu nelikumīgu saņemšanu no notiesātā. </w:t>
            </w:r>
          </w:p>
          <w:p w:rsidR="00781787" w:rsidRDefault="00781787" w:rsidP="008F1C07">
            <w:pPr>
              <w:pStyle w:val="Sarakstarindkopa"/>
              <w:tabs>
                <w:tab w:val="left" w:pos="682"/>
              </w:tabs>
              <w:spacing w:after="0" w:line="240" w:lineRule="auto"/>
              <w:ind w:left="0" w:firstLine="394"/>
              <w:jc w:val="both"/>
              <w:rPr>
                <w:rFonts w:ascii="Times New Roman" w:hAnsi="Times New Roman"/>
                <w:sz w:val="26"/>
                <w:szCs w:val="26"/>
              </w:rPr>
            </w:pPr>
            <w:r w:rsidRPr="00110703">
              <w:rPr>
                <w:rFonts w:ascii="Times New Roman" w:hAnsi="Times New Roman"/>
                <w:sz w:val="26"/>
                <w:szCs w:val="26"/>
              </w:rPr>
              <w:t xml:space="preserve">Atbilstoši Latvijas </w:t>
            </w:r>
            <w:proofErr w:type="gramStart"/>
            <w:r w:rsidRPr="00110703">
              <w:rPr>
                <w:rFonts w:ascii="Times New Roman" w:hAnsi="Times New Roman"/>
                <w:sz w:val="26"/>
                <w:szCs w:val="26"/>
              </w:rPr>
              <w:t>Sodu izpildes kodeksa 70. panta ceturtajā daļā noteiktajam notiesātajiem par rupjiem soda izciešanas režīma pārkāpumiem</w:t>
            </w:r>
            <w:proofErr w:type="gramEnd"/>
            <w:r w:rsidRPr="00110703">
              <w:rPr>
                <w:rFonts w:ascii="Times New Roman" w:hAnsi="Times New Roman"/>
                <w:sz w:val="26"/>
                <w:szCs w:val="26"/>
              </w:rPr>
              <w:t xml:space="preserve"> uzskatāma alkohola, narkotisko, toksisko vai psihotropo vielu lietošana, glabāšana, izplatīšana.  Ņemot vērā minēto, uz notiesāto administratīvā atbildība par vielu, izstrādājumu un priekšmetu, kas saistīta ar alkoholu, narkotiskām, toksiskām vai psihotropām vielām nodošanu citām personām neattiecas, jo par minēto pārkāpumu notiesātajiem paredzēts disciplinārsods</w:t>
            </w:r>
            <w:r w:rsidRPr="00D945F5">
              <w:rPr>
                <w:rFonts w:ascii="Times New Roman" w:hAnsi="Times New Roman"/>
                <w:sz w:val="26"/>
                <w:szCs w:val="26"/>
              </w:rPr>
              <w:t>.</w:t>
            </w:r>
            <w:r>
              <w:rPr>
                <w:rFonts w:ascii="Times New Roman" w:hAnsi="Times New Roman"/>
                <w:sz w:val="26"/>
                <w:szCs w:val="26"/>
              </w:rPr>
              <w:t xml:space="preserve"> </w:t>
            </w:r>
          </w:p>
          <w:p w:rsidR="00485FFA" w:rsidRDefault="00172A55" w:rsidP="008F1C07">
            <w:pPr>
              <w:pStyle w:val="Sarakstarindkopa"/>
              <w:tabs>
                <w:tab w:val="left" w:pos="682"/>
              </w:tabs>
              <w:spacing w:after="0" w:line="240" w:lineRule="auto"/>
              <w:ind w:left="0" w:firstLine="399"/>
              <w:jc w:val="both"/>
              <w:rPr>
                <w:rFonts w:ascii="Times New Roman" w:hAnsi="Times New Roman"/>
                <w:sz w:val="26"/>
                <w:szCs w:val="26"/>
              </w:rPr>
            </w:pPr>
            <w:r>
              <w:rPr>
                <w:rFonts w:ascii="Times New Roman" w:hAnsi="Times New Roman"/>
                <w:sz w:val="26"/>
                <w:szCs w:val="26"/>
              </w:rPr>
              <w:t>Izvērtējot i</w:t>
            </w:r>
            <w:r w:rsidRPr="00F76A2C">
              <w:rPr>
                <w:rFonts w:ascii="Times New Roman" w:hAnsi="Times New Roman"/>
                <w:sz w:val="26"/>
                <w:szCs w:val="26"/>
              </w:rPr>
              <w:t>eslodzījuma vietās reģistrēto administratīvo pārkāpumu notikumu skaitu un veidus</w:t>
            </w:r>
            <w:r>
              <w:rPr>
                <w:rFonts w:ascii="Times New Roman" w:hAnsi="Times New Roman"/>
                <w:sz w:val="26"/>
                <w:szCs w:val="26"/>
              </w:rPr>
              <w:t>,</w:t>
            </w:r>
            <w:r w:rsidRPr="00F76A2C">
              <w:rPr>
                <w:rFonts w:ascii="Times New Roman" w:hAnsi="Times New Roman"/>
                <w:sz w:val="26"/>
                <w:szCs w:val="26"/>
              </w:rPr>
              <w:t xml:space="preserve"> tika konstatēts, ka apmeklētāji ieslodzījuma vietās 2017. gadā un 2018. gadā</w:t>
            </w:r>
            <w:r>
              <w:rPr>
                <w:rFonts w:ascii="Times New Roman" w:hAnsi="Times New Roman"/>
                <w:sz w:val="26"/>
                <w:szCs w:val="26"/>
              </w:rPr>
              <w:t xml:space="preserve"> ir</w:t>
            </w:r>
            <w:r w:rsidRPr="00F76A2C">
              <w:rPr>
                <w:rFonts w:ascii="Times New Roman" w:hAnsi="Times New Roman"/>
                <w:sz w:val="26"/>
                <w:szCs w:val="26"/>
              </w:rPr>
              <w:t xml:space="preserve"> izdarī</w:t>
            </w:r>
            <w:r>
              <w:rPr>
                <w:rFonts w:ascii="Times New Roman" w:hAnsi="Times New Roman"/>
                <w:sz w:val="26"/>
                <w:szCs w:val="26"/>
              </w:rPr>
              <w:t>juši</w:t>
            </w:r>
            <w:r w:rsidRPr="00F76A2C">
              <w:rPr>
                <w:rFonts w:ascii="Times New Roman" w:hAnsi="Times New Roman"/>
                <w:sz w:val="26"/>
                <w:szCs w:val="26"/>
              </w:rPr>
              <w:t xml:space="preserve"> 128 administratīv</w:t>
            </w:r>
            <w:r>
              <w:rPr>
                <w:rFonts w:ascii="Times New Roman" w:hAnsi="Times New Roman"/>
                <w:sz w:val="26"/>
                <w:szCs w:val="26"/>
              </w:rPr>
              <w:t>os</w:t>
            </w:r>
            <w:r w:rsidRPr="00F76A2C">
              <w:rPr>
                <w:rFonts w:ascii="Times New Roman" w:hAnsi="Times New Roman"/>
                <w:sz w:val="26"/>
                <w:szCs w:val="26"/>
              </w:rPr>
              <w:t xml:space="preserve"> pārkāpum</w:t>
            </w:r>
            <w:r>
              <w:rPr>
                <w:rFonts w:ascii="Times New Roman" w:hAnsi="Times New Roman"/>
                <w:sz w:val="26"/>
                <w:szCs w:val="26"/>
              </w:rPr>
              <w:t>us</w:t>
            </w:r>
            <w:r w:rsidRPr="00F76A2C">
              <w:rPr>
                <w:rFonts w:ascii="Times New Roman" w:hAnsi="Times New Roman"/>
                <w:sz w:val="26"/>
                <w:szCs w:val="26"/>
              </w:rPr>
              <w:t xml:space="preserve">, kas pārsvarā ir saistīti ar aizliegto priekšmetu (mobilo telefonu, to sastāvdaļu un SIM karšu u.c. nodošanu), narkotisko un psihotropu vielu un izstrādājumu nelikumīgu, no pārbaudes </w:t>
            </w:r>
            <w:r w:rsidRPr="005D510E">
              <w:rPr>
                <w:rFonts w:ascii="Times New Roman" w:hAnsi="Times New Roman"/>
                <w:sz w:val="26"/>
                <w:szCs w:val="26"/>
              </w:rPr>
              <w:t>slēptu nodošanu vai mēģinājumu jebkurā veidā tos nodot personām, kuras atrodas brīvības atņemšanas vietā</w:t>
            </w:r>
            <w:r>
              <w:rPr>
                <w:rFonts w:ascii="Times New Roman" w:hAnsi="Times New Roman"/>
                <w:sz w:val="26"/>
                <w:szCs w:val="26"/>
              </w:rPr>
              <w:t>.</w:t>
            </w:r>
            <w:r w:rsidRPr="005D510E">
              <w:rPr>
                <w:rFonts w:ascii="Times New Roman" w:hAnsi="Times New Roman"/>
                <w:sz w:val="26"/>
                <w:szCs w:val="26"/>
              </w:rPr>
              <w:t xml:space="preserve"> </w:t>
            </w:r>
            <w:r>
              <w:rPr>
                <w:rFonts w:ascii="Times New Roman" w:hAnsi="Times New Roman"/>
                <w:sz w:val="26"/>
                <w:szCs w:val="26"/>
              </w:rPr>
              <w:t xml:space="preserve">Tāpat </w:t>
            </w:r>
            <w:r w:rsidRPr="005D510E">
              <w:rPr>
                <w:rFonts w:ascii="Times New Roman" w:hAnsi="Times New Roman"/>
                <w:sz w:val="26"/>
                <w:szCs w:val="26"/>
              </w:rPr>
              <w:t xml:space="preserve">2017. gadā </w:t>
            </w:r>
            <w:r>
              <w:rPr>
                <w:rFonts w:ascii="Times New Roman" w:hAnsi="Times New Roman"/>
                <w:sz w:val="26"/>
                <w:szCs w:val="26"/>
              </w:rPr>
              <w:t>ir konstatēti</w:t>
            </w:r>
            <w:r w:rsidRPr="005D510E">
              <w:rPr>
                <w:rFonts w:ascii="Times New Roman" w:hAnsi="Times New Roman"/>
                <w:sz w:val="26"/>
                <w:szCs w:val="26"/>
              </w:rPr>
              <w:t xml:space="preserve"> 155, </w:t>
            </w:r>
            <w:r>
              <w:rPr>
                <w:rFonts w:ascii="Times New Roman" w:hAnsi="Times New Roman"/>
                <w:sz w:val="26"/>
                <w:szCs w:val="26"/>
              </w:rPr>
              <w:t xml:space="preserve">bet </w:t>
            </w:r>
            <w:r w:rsidRPr="005D510E">
              <w:rPr>
                <w:rFonts w:ascii="Times New Roman" w:hAnsi="Times New Roman"/>
                <w:sz w:val="26"/>
                <w:szCs w:val="26"/>
              </w:rPr>
              <w:t>2018. gadā - 154 reģistrēti nelikumīg</w:t>
            </w:r>
            <w:r>
              <w:rPr>
                <w:rFonts w:ascii="Times New Roman" w:hAnsi="Times New Roman"/>
                <w:sz w:val="26"/>
                <w:szCs w:val="26"/>
              </w:rPr>
              <w:t>u</w:t>
            </w:r>
            <w:r w:rsidRPr="005D510E">
              <w:rPr>
                <w:rFonts w:ascii="Times New Roman" w:hAnsi="Times New Roman"/>
                <w:sz w:val="26"/>
                <w:szCs w:val="26"/>
              </w:rPr>
              <w:t xml:space="preserve"> </w:t>
            </w:r>
            <w:r>
              <w:rPr>
                <w:rFonts w:ascii="Times New Roman" w:hAnsi="Times New Roman"/>
                <w:sz w:val="26"/>
                <w:szCs w:val="26"/>
              </w:rPr>
              <w:t>priekšmetu nodošanas gadījumi</w:t>
            </w:r>
            <w:r w:rsidRPr="005D510E">
              <w:rPr>
                <w:rFonts w:ascii="Times New Roman" w:hAnsi="Times New Roman"/>
                <w:sz w:val="26"/>
                <w:szCs w:val="26"/>
              </w:rPr>
              <w:t xml:space="preserve"> ieslodzījuma vietās</w:t>
            </w:r>
            <w:r>
              <w:rPr>
                <w:rFonts w:ascii="Times New Roman" w:hAnsi="Times New Roman"/>
                <w:sz w:val="26"/>
                <w:szCs w:val="26"/>
              </w:rPr>
              <w:t>, kas nav atzīti par administratīviem pārkāpumiem</w:t>
            </w:r>
            <w:r w:rsidRPr="005D510E">
              <w:rPr>
                <w:rFonts w:ascii="Times New Roman" w:hAnsi="Times New Roman"/>
                <w:sz w:val="26"/>
                <w:szCs w:val="26"/>
              </w:rPr>
              <w:t>.</w:t>
            </w:r>
          </w:p>
          <w:p w:rsidR="00781787" w:rsidRPr="005D510E" w:rsidRDefault="00781787" w:rsidP="008F1C07">
            <w:pPr>
              <w:pStyle w:val="Sarakstarindkopa"/>
              <w:tabs>
                <w:tab w:val="left" w:pos="682"/>
              </w:tabs>
              <w:spacing w:after="0" w:line="240" w:lineRule="auto"/>
              <w:ind w:left="0" w:firstLine="399"/>
              <w:jc w:val="both"/>
              <w:rPr>
                <w:rFonts w:ascii="Times New Roman" w:hAnsi="Times New Roman"/>
                <w:sz w:val="26"/>
                <w:szCs w:val="26"/>
              </w:rPr>
            </w:pPr>
            <w:r>
              <w:rPr>
                <w:rFonts w:ascii="Times New Roman" w:hAnsi="Times New Roman"/>
                <w:sz w:val="26"/>
                <w:szCs w:val="26"/>
              </w:rPr>
              <w:t xml:space="preserve">Par LAPK 178. pantā noteikto pārkāpumu 2016. gadā tika pieņemti 75 lēmumi par administratīvās atbildības piemērošanu, 2017. gadā </w:t>
            </w:r>
            <w:r w:rsidR="00485FFA">
              <w:rPr>
                <w:rFonts w:ascii="Times New Roman" w:hAnsi="Times New Roman"/>
                <w:sz w:val="26"/>
                <w:szCs w:val="26"/>
              </w:rPr>
              <w:t>-</w:t>
            </w:r>
            <w:r>
              <w:rPr>
                <w:rFonts w:ascii="Times New Roman" w:hAnsi="Times New Roman"/>
                <w:sz w:val="26"/>
                <w:szCs w:val="26"/>
              </w:rPr>
              <w:t xml:space="preserve"> 102 un 2018. gadā </w:t>
            </w:r>
            <w:r w:rsidR="00485FFA">
              <w:rPr>
                <w:rFonts w:ascii="Times New Roman" w:hAnsi="Times New Roman"/>
                <w:sz w:val="26"/>
                <w:szCs w:val="26"/>
              </w:rPr>
              <w:t>-</w:t>
            </w:r>
            <w:r>
              <w:rPr>
                <w:rFonts w:ascii="Times New Roman" w:hAnsi="Times New Roman"/>
                <w:sz w:val="26"/>
                <w:szCs w:val="26"/>
              </w:rPr>
              <w:t xml:space="preserve"> 78 lēmumi. </w:t>
            </w:r>
          </w:p>
          <w:p w:rsidR="00781787" w:rsidRPr="00F76A2C" w:rsidRDefault="00781787" w:rsidP="008F1C07">
            <w:pPr>
              <w:pStyle w:val="Sarakstarindkopa"/>
              <w:tabs>
                <w:tab w:val="left" w:pos="682"/>
              </w:tabs>
              <w:spacing w:after="0" w:line="240" w:lineRule="auto"/>
              <w:ind w:left="0" w:firstLine="394"/>
              <w:jc w:val="both"/>
              <w:rPr>
                <w:rFonts w:ascii="Times New Roman" w:hAnsi="Times New Roman"/>
                <w:sz w:val="26"/>
                <w:szCs w:val="26"/>
              </w:rPr>
            </w:pPr>
            <w:r w:rsidRPr="00F76A2C">
              <w:rPr>
                <w:rFonts w:ascii="Times New Roman" w:hAnsi="Times New Roman"/>
                <w:bCs/>
                <w:sz w:val="26"/>
                <w:szCs w:val="26"/>
              </w:rPr>
              <w:t xml:space="preserve">Normatīvajos aktos nav noteiktas Ieslodzījuma vietu pārvaldei tiesības izskatīt administratīvo pārkāpumu lietas un tās ietvaros piemērot administratīvo sodu par konkrētajiem pārkāpumiem. </w:t>
            </w:r>
          </w:p>
          <w:p w:rsidR="00485FFA" w:rsidRPr="00F76A2C" w:rsidRDefault="00781787" w:rsidP="00485FFA">
            <w:pPr>
              <w:pStyle w:val="Sarakstarindkopa"/>
              <w:tabs>
                <w:tab w:val="left" w:pos="682"/>
              </w:tabs>
              <w:spacing w:after="0" w:line="240" w:lineRule="auto"/>
              <w:ind w:left="0" w:firstLine="399"/>
              <w:jc w:val="both"/>
              <w:rPr>
                <w:rFonts w:ascii="Times New Roman" w:hAnsi="Times New Roman"/>
                <w:bCs/>
                <w:sz w:val="26"/>
                <w:szCs w:val="26"/>
              </w:rPr>
            </w:pPr>
            <w:r w:rsidRPr="00F76A2C">
              <w:rPr>
                <w:rFonts w:ascii="Times New Roman" w:hAnsi="Times New Roman"/>
                <w:bCs/>
                <w:sz w:val="26"/>
                <w:szCs w:val="26"/>
              </w:rPr>
              <w:t xml:space="preserve">Saskaņā ar Ieslodzījuma vietu pārvaldes likuma 2. panta pirmajā daļā noteikto Ieslodzījuma vietu pārvalde ir Tieslietu ministrijas padotībā esoša valsts pārvaldes iestāde, kas īsteno valsts politiku apcietinājuma kā drošības līdzekļa un brīvības atņemšanas kā kriminālsoda izpildes jomā. Ņemot vērā minēto un, izvērtējot Ieslodzījuma vietu pārvaldes kompetenci, Tieslietu ministrija ir atzinusi, ka kodificējot nozaru politiku administratīvo pārkāpumu jomā </w:t>
            </w:r>
            <w:r w:rsidRPr="00F76A2C">
              <w:rPr>
                <w:rFonts w:ascii="Times New Roman" w:hAnsi="Times New Roman"/>
                <w:bCs/>
                <w:sz w:val="26"/>
                <w:szCs w:val="26"/>
              </w:rPr>
              <w:lastRenderedPageBreak/>
              <w:t xml:space="preserve">nav lietderīgi izveidot Ieslodzījuma vietu pārvaldei jaunu līdz šim nebijušu funkciju - administratīvo lietu izskatīšanu </w:t>
            </w:r>
            <w:r w:rsidRPr="00C41BCA">
              <w:rPr>
                <w:rFonts w:ascii="Times New Roman" w:hAnsi="Times New Roman"/>
                <w:bCs/>
                <w:sz w:val="26"/>
                <w:szCs w:val="26"/>
              </w:rPr>
              <w:t xml:space="preserve">un </w:t>
            </w:r>
            <w:r w:rsidR="00485FFA">
              <w:rPr>
                <w:rFonts w:ascii="Times New Roman" w:hAnsi="Times New Roman"/>
                <w:bCs/>
                <w:sz w:val="26"/>
                <w:szCs w:val="26"/>
              </w:rPr>
              <w:t xml:space="preserve">ierosināšanu </w:t>
            </w:r>
            <w:r w:rsidR="00485FFA" w:rsidRPr="00F76A2C">
              <w:rPr>
                <w:rFonts w:ascii="Times New Roman" w:hAnsi="Times New Roman"/>
                <w:bCs/>
                <w:sz w:val="26"/>
                <w:szCs w:val="26"/>
              </w:rPr>
              <w:t xml:space="preserve">un kompetenci administratīvo sodu piemērošanā, jo </w:t>
            </w:r>
            <w:r w:rsidR="00485FFA">
              <w:rPr>
                <w:rFonts w:ascii="Times New Roman" w:hAnsi="Times New Roman"/>
                <w:bCs/>
                <w:sz w:val="26"/>
                <w:szCs w:val="26"/>
              </w:rPr>
              <w:t xml:space="preserve">tas nesakrīt ar iestādes darbības mērķi un </w:t>
            </w:r>
            <w:r w:rsidR="00485FFA" w:rsidRPr="00F76A2C">
              <w:rPr>
                <w:rFonts w:ascii="Times New Roman" w:hAnsi="Times New Roman"/>
                <w:bCs/>
                <w:sz w:val="26"/>
                <w:szCs w:val="26"/>
              </w:rPr>
              <w:t xml:space="preserve">tam būtu nepieciešami būtiski papildus finanšu resursi un </w:t>
            </w:r>
            <w:r w:rsidR="00485FFA">
              <w:rPr>
                <w:rFonts w:ascii="Times New Roman" w:hAnsi="Times New Roman"/>
                <w:bCs/>
                <w:sz w:val="26"/>
                <w:szCs w:val="26"/>
              </w:rPr>
              <w:t xml:space="preserve">tam </w:t>
            </w:r>
            <w:r w:rsidR="00485FFA" w:rsidRPr="00F76A2C">
              <w:rPr>
                <w:rFonts w:ascii="Times New Roman" w:hAnsi="Times New Roman"/>
                <w:bCs/>
                <w:sz w:val="26"/>
                <w:szCs w:val="26"/>
              </w:rPr>
              <w:t xml:space="preserve">būtiski palielinātos administratīvais slogs, lai nodrošinātu kvalitatīvu un efektīvu jaunu pienākumu izpildi. </w:t>
            </w:r>
          </w:p>
          <w:p w:rsidR="00781787" w:rsidRPr="00485FFA" w:rsidRDefault="00485FFA" w:rsidP="00485FFA">
            <w:pPr>
              <w:pStyle w:val="Sarakstarindkopa"/>
              <w:tabs>
                <w:tab w:val="left" w:pos="682"/>
              </w:tabs>
              <w:spacing w:after="0" w:line="240" w:lineRule="auto"/>
              <w:ind w:left="0" w:firstLine="399"/>
              <w:jc w:val="both"/>
              <w:rPr>
                <w:rFonts w:ascii="Times New Roman" w:hAnsi="Times New Roman"/>
                <w:bCs/>
                <w:sz w:val="26"/>
                <w:szCs w:val="26"/>
              </w:rPr>
            </w:pPr>
            <w:r w:rsidRPr="006813F4">
              <w:rPr>
                <w:rFonts w:ascii="Times New Roman" w:hAnsi="Times New Roman"/>
                <w:bCs/>
                <w:sz w:val="26"/>
                <w:szCs w:val="26"/>
              </w:rPr>
              <w:t xml:space="preserve">Ņemot vērā minēto, </w:t>
            </w:r>
            <w:r>
              <w:rPr>
                <w:rFonts w:ascii="Times New Roman" w:hAnsi="Times New Roman"/>
                <w:bCs/>
                <w:sz w:val="26"/>
                <w:szCs w:val="26"/>
              </w:rPr>
              <w:t xml:space="preserve">arī </w:t>
            </w:r>
            <w:r w:rsidRPr="006813F4">
              <w:rPr>
                <w:rFonts w:ascii="Times New Roman" w:hAnsi="Times New Roman"/>
                <w:bCs/>
                <w:sz w:val="26"/>
                <w:szCs w:val="26"/>
              </w:rPr>
              <w:t>Administratīvās atbildības likumā Ieslodzījuma vietu pārvalde nav paredzēta kā iestāde, kas ir kompetenta veikt administratīvo pārkāpumu procesu, administratīvi aizturēt personu</w:t>
            </w:r>
            <w:r>
              <w:rPr>
                <w:rFonts w:ascii="Times New Roman" w:hAnsi="Times New Roman"/>
                <w:bCs/>
                <w:sz w:val="26"/>
                <w:szCs w:val="26"/>
              </w:rPr>
              <w:t xml:space="preserve"> u</w:t>
            </w:r>
            <w:r w:rsidRPr="006813F4">
              <w:rPr>
                <w:rFonts w:ascii="Times New Roman" w:hAnsi="Times New Roman"/>
                <w:bCs/>
                <w:sz w:val="26"/>
                <w:szCs w:val="26"/>
              </w:rPr>
              <w:t>n piemērot</w:t>
            </w:r>
            <w:r>
              <w:rPr>
                <w:rFonts w:ascii="Times New Roman" w:hAnsi="Times New Roman"/>
                <w:bCs/>
                <w:sz w:val="26"/>
                <w:szCs w:val="26"/>
              </w:rPr>
              <w:t xml:space="preserve"> administratīvo</w:t>
            </w:r>
            <w:r w:rsidRPr="006813F4">
              <w:rPr>
                <w:rFonts w:ascii="Times New Roman" w:hAnsi="Times New Roman"/>
                <w:bCs/>
                <w:sz w:val="26"/>
                <w:szCs w:val="26"/>
              </w:rPr>
              <w:t xml:space="preserve"> sodu.</w:t>
            </w:r>
            <w:r>
              <w:rPr>
                <w:rFonts w:ascii="Times New Roman" w:hAnsi="Times New Roman"/>
                <w:bCs/>
                <w:sz w:val="26"/>
                <w:szCs w:val="26"/>
              </w:rPr>
              <w:t xml:space="preserve"> </w:t>
            </w:r>
            <w:r w:rsidR="00781787" w:rsidRPr="00C41BCA">
              <w:rPr>
                <w:rFonts w:ascii="Times New Roman" w:hAnsi="Times New Roman"/>
                <w:bCs/>
                <w:sz w:val="26"/>
                <w:szCs w:val="26"/>
              </w:rPr>
              <w:t xml:space="preserve">Tomēr, ņemot vērā administratīvo pārkāpumu kriminālsodu izpildes jomā bīstamību un nodarījuma sekas, Likumprojektā </w:t>
            </w:r>
            <w:r w:rsidR="00781787" w:rsidRPr="00C41BCA">
              <w:rPr>
                <w:rFonts w:ascii="Times New Roman" w:hAnsi="Times New Roman"/>
                <w:sz w:val="26"/>
                <w:szCs w:val="26"/>
              </w:rPr>
              <w:t>ir noteikta Valsts policijas kompetence administratīvo sodu piemērošanā kriminālsodu izpildes jomā. Likumprojektā noteiktais kompetenču sadalījums nemaina jau šobrīd pastāvošo</w:t>
            </w:r>
            <w:r w:rsidR="00C41BCA">
              <w:rPr>
                <w:rFonts w:ascii="Times New Roman" w:hAnsi="Times New Roman"/>
                <w:sz w:val="26"/>
                <w:szCs w:val="26"/>
              </w:rPr>
              <w:t xml:space="preserve"> kārtību</w:t>
            </w:r>
            <w:r w:rsidR="00781787" w:rsidRPr="00C41BCA">
              <w:rPr>
                <w:rFonts w:ascii="Times New Roman" w:hAnsi="Times New Roman"/>
                <w:sz w:val="26"/>
                <w:szCs w:val="26"/>
              </w:rPr>
              <w:t xml:space="preserve">, jo arī </w:t>
            </w:r>
            <w:r w:rsidR="00C41BCA">
              <w:rPr>
                <w:rFonts w:ascii="Times New Roman" w:hAnsi="Times New Roman"/>
                <w:sz w:val="26"/>
                <w:szCs w:val="26"/>
              </w:rPr>
              <w:t xml:space="preserve">šobrīd </w:t>
            </w:r>
            <w:r w:rsidR="00C41BCA" w:rsidRPr="00C41BCA">
              <w:rPr>
                <w:rFonts w:ascii="Times New Roman" w:hAnsi="Times New Roman"/>
                <w:sz w:val="26"/>
                <w:szCs w:val="26"/>
              </w:rPr>
              <w:t xml:space="preserve">atbilstoši LAPK 205. panta pirmās daļas 5. punktā noteiktajam </w:t>
            </w:r>
            <w:r w:rsidR="00781787" w:rsidRPr="00C41BCA">
              <w:rPr>
                <w:rFonts w:ascii="Times New Roman" w:hAnsi="Times New Roman"/>
                <w:sz w:val="26"/>
                <w:szCs w:val="26"/>
              </w:rPr>
              <w:t xml:space="preserve">Valsts policija </w:t>
            </w:r>
            <w:r w:rsidR="00C41BCA" w:rsidRPr="00C41BCA">
              <w:rPr>
                <w:rFonts w:ascii="Times New Roman" w:hAnsi="Times New Roman"/>
                <w:sz w:val="26"/>
                <w:szCs w:val="26"/>
              </w:rPr>
              <w:t>ir kompetentā iestāde administratīvā procesa veikšanai</w:t>
            </w:r>
            <w:r w:rsidR="00C41BCA">
              <w:rPr>
                <w:rFonts w:ascii="Times New Roman" w:hAnsi="Times New Roman"/>
                <w:sz w:val="26"/>
                <w:szCs w:val="26"/>
              </w:rPr>
              <w:t>.</w:t>
            </w:r>
          </w:p>
        </w:tc>
      </w:tr>
      <w:tr w:rsidR="00781787" w:rsidRPr="00C50094" w:rsidTr="008F1C07">
        <w:trPr>
          <w:trHeight w:val="465"/>
        </w:trPr>
        <w:tc>
          <w:tcPr>
            <w:tcW w:w="25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3.</w:t>
            </w:r>
          </w:p>
        </w:tc>
        <w:tc>
          <w:tcPr>
            <w:tcW w:w="1311"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izstrādē iesaistītās institūcijas</w:t>
            </w:r>
          </w:p>
        </w:tc>
        <w:tc>
          <w:tcPr>
            <w:tcW w:w="3439"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tc>
      </w:tr>
      <w:tr w:rsidR="00781787" w:rsidRPr="00C50094" w:rsidTr="008F1C07">
        <w:tc>
          <w:tcPr>
            <w:tcW w:w="25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311"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439" w:type="pct"/>
            <w:tcBorders>
              <w:top w:val="outset" w:sz="6" w:space="0" w:color="414142"/>
              <w:left w:val="outset" w:sz="6" w:space="0" w:color="414142"/>
              <w:bottom w:val="outset" w:sz="6" w:space="0" w:color="414142"/>
              <w:right w:val="outset" w:sz="6" w:space="0" w:color="414142"/>
            </w:tcBorders>
            <w:hideMark/>
          </w:tcPr>
          <w:p w:rsidR="00781787" w:rsidRPr="00C50094" w:rsidRDefault="00C41BCA" w:rsidP="008F1C07">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 xml:space="preserve">Likumprojekts tika skatīts Latvijas Administratīvo pārkāpumu kodeksa pastāvīgas darba grupas </w:t>
            </w:r>
            <w:r w:rsidRPr="00B652C5">
              <w:rPr>
                <w:rFonts w:ascii="Times New Roman" w:eastAsia="Times New Roman" w:hAnsi="Times New Roman"/>
                <w:sz w:val="26"/>
                <w:szCs w:val="26"/>
                <w:lang w:eastAsia="lv-LV"/>
              </w:rPr>
              <w:t xml:space="preserve">2019. gada </w:t>
            </w:r>
            <w:r>
              <w:rPr>
                <w:rFonts w:ascii="Times New Roman" w:eastAsia="Times New Roman" w:hAnsi="Times New Roman"/>
                <w:sz w:val="26"/>
                <w:szCs w:val="26"/>
                <w:lang w:eastAsia="lv-LV"/>
              </w:rPr>
              <w:t xml:space="preserve">28. marta </w:t>
            </w:r>
            <w:r w:rsidRPr="00B652C5">
              <w:rPr>
                <w:rFonts w:ascii="Times New Roman" w:eastAsia="Times New Roman" w:hAnsi="Times New Roman"/>
                <w:sz w:val="26"/>
                <w:szCs w:val="26"/>
                <w:lang w:eastAsia="lv-LV"/>
              </w:rPr>
              <w:t>sēdē.</w:t>
            </w:r>
            <w:r w:rsidR="00485FFA">
              <w:rPr>
                <w:rFonts w:ascii="Times New Roman" w:eastAsia="Times New Roman" w:hAnsi="Times New Roman"/>
                <w:sz w:val="26"/>
                <w:szCs w:val="26"/>
                <w:lang w:eastAsia="lv-LV"/>
              </w:rPr>
              <w:t xml:space="preserve"> Darba grupa izteica priekšlikumus Likumprojekta pilnveidošanai. </w:t>
            </w:r>
          </w:p>
        </w:tc>
      </w:tr>
    </w:tbl>
    <w:p w:rsidR="00781787" w:rsidRPr="00924999" w:rsidRDefault="00781787" w:rsidP="00781787">
      <w:pPr>
        <w:spacing w:after="0" w:line="240" w:lineRule="auto"/>
        <w:rPr>
          <w:rFonts w:ascii="Times New Roman" w:eastAsia="Times New Roman" w:hAnsi="Times New Roman"/>
          <w:sz w:val="24"/>
          <w:szCs w:val="24"/>
          <w:lang w:eastAsia="lv-LV"/>
        </w:rPr>
      </w:pPr>
    </w:p>
    <w:p w:rsidR="00781787" w:rsidRPr="00924999" w:rsidRDefault="00781787" w:rsidP="00781787">
      <w:pPr>
        <w:spacing w:after="0" w:line="240" w:lineRule="auto"/>
        <w:rPr>
          <w:rFonts w:ascii="Times New Roman" w:eastAsia="Times New Roman" w:hAnsi="Times New Roman"/>
          <w:vanish/>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84"/>
        <w:gridCol w:w="2852"/>
        <w:gridCol w:w="5767"/>
      </w:tblGrid>
      <w:tr w:rsidR="00781787" w:rsidRPr="00C50094" w:rsidTr="008F1C07">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781787" w:rsidRPr="00C50094" w:rsidRDefault="00781787" w:rsidP="008F1C07">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II. Tiesību akta projekta ietekme uz sabiedrību, tautsaimniecības attīstību un administratīvo slogu</w:t>
            </w:r>
          </w:p>
        </w:tc>
      </w:tr>
      <w:tr w:rsidR="00781787" w:rsidRPr="00C50094" w:rsidTr="008F1C07">
        <w:trPr>
          <w:trHeight w:val="465"/>
        </w:trPr>
        <w:tc>
          <w:tcPr>
            <w:tcW w:w="21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84"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mērķgrupas, kuras tiesiskais regulējums ietekmē</w:t>
            </w:r>
            <w:proofErr w:type="gramStart"/>
            <w:r w:rsidRPr="00C50094">
              <w:rPr>
                <w:rFonts w:ascii="Times New Roman" w:eastAsia="Times New Roman" w:hAnsi="Times New Roman"/>
                <w:sz w:val="26"/>
                <w:szCs w:val="26"/>
                <w:lang w:eastAsia="lv-LV"/>
              </w:rPr>
              <w:t xml:space="preserve"> vai varētu ietekmēt</w:t>
            </w:r>
            <w:proofErr w:type="gramEnd"/>
          </w:p>
        </w:tc>
        <w:tc>
          <w:tcPr>
            <w:tcW w:w="320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jc w:val="both"/>
              <w:rPr>
                <w:rFonts w:ascii="Times New Roman" w:hAnsi="Times New Roman"/>
                <w:sz w:val="26"/>
                <w:szCs w:val="26"/>
              </w:rPr>
            </w:pPr>
            <w:r w:rsidRPr="00C50094">
              <w:rPr>
                <w:rFonts w:ascii="Times New Roman" w:hAnsi="Times New Roman"/>
                <w:sz w:val="26"/>
                <w:szCs w:val="26"/>
              </w:rPr>
              <w:t xml:space="preserve">Likumprojekts vērsts uz notiesātajām personām un personām, </w:t>
            </w:r>
            <w:r>
              <w:rPr>
                <w:rFonts w:ascii="Times New Roman" w:hAnsi="Times New Roman"/>
                <w:sz w:val="26"/>
                <w:szCs w:val="26"/>
              </w:rPr>
              <w:t>kuras</w:t>
            </w:r>
            <w:r w:rsidRPr="00C50094">
              <w:rPr>
                <w:rFonts w:ascii="Times New Roman" w:hAnsi="Times New Roman"/>
                <w:sz w:val="26"/>
                <w:szCs w:val="26"/>
              </w:rPr>
              <w:t xml:space="preserve"> apmeklē brīvības atņemšanas iestādi. Personu tiesības un pienākumus Likumprojekts nemaina, bet nosaka </w:t>
            </w:r>
            <w:r>
              <w:rPr>
                <w:rFonts w:ascii="Times New Roman" w:hAnsi="Times New Roman"/>
                <w:sz w:val="26"/>
                <w:szCs w:val="26"/>
              </w:rPr>
              <w:t>pārkāpumus</w:t>
            </w:r>
            <w:r w:rsidR="00C41BCA">
              <w:rPr>
                <w:rFonts w:ascii="Times New Roman" w:hAnsi="Times New Roman"/>
                <w:sz w:val="26"/>
                <w:szCs w:val="26"/>
              </w:rPr>
              <w:t>,</w:t>
            </w:r>
            <w:r>
              <w:rPr>
                <w:rFonts w:ascii="Times New Roman" w:hAnsi="Times New Roman"/>
                <w:sz w:val="26"/>
                <w:szCs w:val="26"/>
              </w:rPr>
              <w:t xml:space="preserve"> par kuriem paredzēta administratīvā atbildība. </w:t>
            </w:r>
          </w:p>
        </w:tc>
      </w:tr>
      <w:tr w:rsidR="00781787" w:rsidRPr="00C50094" w:rsidTr="008F1C07">
        <w:trPr>
          <w:trHeight w:val="510"/>
        </w:trPr>
        <w:tc>
          <w:tcPr>
            <w:tcW w:w="21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84"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Tiesiskā regulējuma ietekme uz tautsaimniecību un administratīvo slogu</w:t>
            </w:r>
          </w:p>
        </w:tc>
        <w:tc>
          <w:tcPr>
            <w:tcW w:w="3203" w:type="pct"/>
            <w:tcBorders>
              <w:top w:val="single" w:sz="4" w:space="0" w:color="auto"/>
              <w:left w:val="single" w:sz="4" w:space="0" w:color="auto"/>
              <w:bottom w:val="single" w:sz="4" w:space="0" w:color="auto"/>
              <w:right w:val="single" w:sz="4" w:space="0" w:color="auto"/>
            </w:tcBorders>
            <w:hideMark/>
          </w:tcPr>
          <w:p w:rsidR="00781787" w:rsidRDefault="00781787" w:rsidP="008F1C07">
            <w:pPr>
              <w:spacing w:after="0" w:line="240" w:lineRule="auto"/>
              <w:jc w:val="both"/>
              <w:rPr>
                <w:rFonts w:ascii="Times New Roman" w:eastAsia="Times New Roman" w:hAnsi="Times New Roman"/>
                <w:sz w:val="26"/>
                <w:szCs w:val="26"/>
                <w:lang w:eastAsia="lv-LV"/>
              </w:rPr>
            </w:pPr>
            <w:r>
              <w:rPr>
                <w:rFonts w:ascii="Times New Roman" w:eastAsia="Times New Roman" w:hAnsi="Times New Roman"/>
                <w:sz w:val="26"/>
                <w:szCs w:val="26"/>
                <w:lang w:eastAsia="lv-LV"/>
              </w:rPr>
              <w:t>Tiesiskais regulējums ir izstrādāts, izvērtējot un pārņemot attiecīgās normas no LAPK par pārkāpumiem kriminālsodu izpildes jomā.</w:t>
            </w:r>
          </w:p>
          <w:p w:rsidR="00781787" w:rsidRPr="00C50094" w:rsidRDefault="00781787" w:rsidP="008F1C07">
            <w:pPr>
              <w:spacing w:after="0" w:line="240" w:lineRule="auto"/>
              <w:jc w:val="both"/>
              <w:rPr>
                <w:sz w:val="26"/>
                <w:szCs w:val="26"/>
              </w:rPr>
            </w:pPr>
            <w:r>
              <w:rPr>
                <w:rFonts w:ascii="Times New Roman" w:eastAsia="Times New Roman" w:hAnsi="Times New Roman"/>
                <w:sz w:val="26"/>
                <w:szCs w:val="26"/>
                <w:lang w:eastAsia="lv-LV"/>
              </w:rPr>
              <w:t xml:space="preserve"> </w:t>
            </w:r>
            <w:r w:rsidRPr="00C50094">
              <w:rPr>
                <w:rFonts w:ascii="Times New Roman" w:eastAsia="Times New Roman" w:hAnsi="Times New Roman"/>
                <w:sz w:val="26"/>
                <w:szCs w:val="26"/>
                <w:lang w:eastAsia="lv-LV"/>
              </w:rPr>
              <w:t>Projektā paredzētajam tiesiskajam regulējumam nav būtiskas ietekmes uz tautsaimniecību un administratīvo slogu, jo tā regulējums nemaina tiesības un pienākumus, kā arī veicamās darbības.</w:t>
            </w:r>
          </w:p>
        </w:tc>
      </w:tr>
      <w:tr w:rsidR="00781787" w:rsidRPr="00C50094" w:rsidTr="008F1C07">
        <w:trPr>
          <w:trHeight w:val="510"/>
        </w:trPr>
        <w:tc>
          <w:tcPr>
            <w:tcW w:w="21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84"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Administratīvo izmaksu monetārs novērtējums</w:t>
            </w:r>
          </w:p>
        </w:tc>
        <w:tc>
          <w:tcPr>
            <w:tcW w:w="320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ind w:left="34"/>
              <w:jc w:val="both"/>
              <w:rPr>
                <w:rFonts w:ascii="Times New Roman" w:hAnsi="Times New Roman"/>
                <w:sz w:val="26"/>
                <w:szCs w:val="26"/>
              </w:rPr>
            </w:pPr>
            <w:r w:rsidRPr="00C50094">
              <w:rPr>
                <w:rFonts w:ascii="Times New Roman" w:hAnsi="Times New Roman"/>
                <w:sz w:val="26"/>
                <w:szCs w:val="26"/>
                <w:lang w:eastAsia="lv-LV"/>
              </w:rPr>
              <w:t>Administratīvās izmaksas naudas izteiksmē gada laikā mērķgrupai, ko veido fiziskas personas, nepārsniedz 200 </w:t>
            </w:r>
            <w:proofErr w:type="spellStart"/>
            <w:r w:rsidRPr="00C50094">
              <w:rPr>
                <w:rFonts w:ascii="Times New Roman" w:hAnsi="Times New Roman"/>
                <w:i/>
                <w:iCs/>
                <w:sz w:val="26"/>
                <w:szCs w:val="26"/>
                <w:lang w:eastAsia="lv-LV"/>
              </w:rPr>
              <w:t>euro</w:t>
            </w:r>
            <w:proofErr w:type="spellEnd"/>
            <w:r w:rsidRPr="00C50094">
              <w:rPr>
                <w:rFonts w:ascii="Times New Roman" w:hAnsi="Times New Roman"/>
                <w:sz w:val="26"/>
                <w:szCs w:val="26"/>
                <w:lang w:eastAsia="lv-LV"/>
              </w:rPr>
              <w:t xml:space="preserve">, kā arī </w:t>
            </w:r>
            <w:r w:rsidRPr="00C50094">
              <w:rPr>
                <w:rFonts w:ascii="Times New Roman" w:hAnsi="Times New Roman"/>
                <w:sz w:val="26"/>
                <w:szCs w:val="26"/>
              </w:rPr>
              <w:t xml:space="preserve">administratīvās izmaksas naudas </w:t>
            </w:r>
            <w:r w:rsidRPr="00C50094">
              <w:rPr>
                <w:rFonts w:ascii="Times New Roman" w:hAnsi="Times New Roman"/>
                <w:sz w:val="26"/>
                <w:szCs w:val="26"/>
              </w:rPr>
              <w:lastRenderedPageBreak/>
              <w:t>izteiksmē gada laikā Ieslodzījuma vietu pārvaldei nepārsniegs 2000 </w:t>
            </w:r>
            <w:proofErr w:type="spellStart"/>
            <w:r w:rsidRPr="00C50094">
              <w:rPr>
                <w:rFonts w:ascii="Times New Roman" w:hAnsi="Times New Roman"/>
                <w:i/>
                <w:iCs/>
                <w:sz w:val="26"/>
                <w:szCs w:val="26"/>
              </w:rPr>
              <w:t>euro</w:t>
            </w:r>
            <w:proofErr w:type="spellEnd"/>
            <w:r w:rsidRPr="00C50094">
              <w:rPr>
                <w:rFonts w:ascii="Times New Roman" w:hAnsi="Times New Roman"/>
                <w:sz w:val="26"/>
                <w:szCs w:val="26"/>
              </w:rPr>
              <w:t xml:space="preserve">, </w:t>
            </w:r>
            <w:r w:rsidRPr="00C50094">
              <w:rPr>
                <w:rFonts w:ascii="Times New Roman" w:hAnsi="Times New Roman"/>
                <w:sz w:val="26"/>
                <w:szCs w:val="26"/>
                <w:lang w:eastAsia="lv-LV"/>
              </w:rPr>
              <w:t xml:space="preserve">tādēļ šis anotācijas punkts uz Projektu nav attiecināms. </w:t>
            </w:r>
          </w:p>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hAnsi="Times New Roman"/>
                <w:sz w:val="26"/>
                <w:szCs w:val="26"/>
                <w:lang w:eastAsia="lv-LV"/>
              </w:rPr>
              <w:t>Projektā ietvertajam tiesiskajam regulējumam nav ietekmes uz administratīvajām izmaksām, jo tas būtiski nepalielina tiesību apjomu.</w:t>
            </w:r>
          </w:p>
        </w:tc>
      </w:tr>
      <w:tr w:rsidR="00781787" w:rsidRPr="00C50094" w:rsidTr="008F1C07">
        <w:trPr>
          <w:trHeight w:val="510"/>
        </w:trPr>
        <w:tc>
          <w:tcPr>
            <w:tcW w:w="213" w:type="pct"/>
            <w:tcBorders>
              <w:top w:val="single" w:sz="4" w:space="0" w:color="auto"/>
              <w:left w:val="single" w:sz="4" w:space="0" w:color="auto"/>
              <w:bottom w:val="single" w:sz="4" w:space="0" w:color="auto"/>
              <w:right w:val="single" w:sz="4" w:space="0" w:color="auto"/>
            </w:tcBorders>
          </w:tcPr>
          <w:p w:rsidR="00781787" w:rsidRPr="00C50094" w:rsidRDefault="00781787" w:rsidP="008F1C07">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lastRenderedPageBreak/>
              <w:t>4.</w:t>
            </w:r>
          </w:p>
        </w:tc>
        <w:tc>
          <w:tcPr>
            <w:tcW w:w="1584" w:type="pct"/>
            <w:tcBorders>
              <w:top w:val="single" w:sz="4" w:space="0" w:color="auto"/>
              <w:left w:val="single" w:sz="4" w:space="0" w:color="auto"/>
              <w:bottom w:val="single" w:sz="4" w:space="0" w:color="auto"/>
              <w:right w:val="single" w:sz="4" w:space="0" w:color="auto"/>
            </w:tcBorders>
          </w:tcPr>
          <w:p w:rsidR="00781787" w:rsidRPr="00C50094" w:rsidRDefault="00781787" w:rsidP="008F1C07">
            <w:pPr>
              <w:spacing w:after="0" w:line="240" w:lineRule="auto"/>
              <w:rPr>
                <w:rFonts w:ascii="Times New Roman" w:eastAsia="Times New Roman" w:hAnsi="Times New Roman"/>
                <w:sz w:val="26"/>
                <w:szCs w:val="26"/>
                <w:lang w:eastAsia="lv-LV"/>
              </w:rPr>
            </w:pPr>
            <w:r>
              <w:rPr>
                <w:rFonts w:ascii="Times New Roman" w:eastAsia="Times New Roman" w:hAnsi="Times New Roman"/>
                <w:sz w:val="26"/>
                <w:szCs w:val="26"/>
                <w:lang w:eastAsia="lv-LV"/>
              </w:rPr>
              <w:t>Atbilstības izmaksu monetārs novērtējums</w:t>
            </w:r>
          </w:p>
        </w:tc>
        <w:tc>
          <w:tcPr>
            <w:tcW w:w="3203" w:type="pct"/>
            <w:tcBorders>
              <w:top w:val="single" w:sz="4" w:space="0" w:color="auto"/>
              <w:left w:val="single" w:sz="4" w:space="0" w:color="auto"/>
              <w:bottom w:val="single" w:sz="4" w:space="0" w:color="auto"/>
              <w:right w:val="single" w:sz="4" w:space="0" w:color="auto"/>
            </w:tcBorders>
          </w:tcPr>
          <w:p w:rsidR="00781787" w:rsidRPr="00C50094" w:rsidRDefault="00781787" w:rsidP="008F1C07">
            <w:pPr>
              <w:spacing w:after="0" w:line="240" w:lineRule="auto"/>
              <w:jc w:val="both"/>
              <w:rPr>
                <w:rFonts w:ascii="Times New Roman" w:hAnsi="Times New Roman"/>
                <w:sz w:val="26"/>
                <w:szCs w:val="26"/>
                <w:lang w:eastAsia="lv-LV"/>
              </w:rPr>
            </w:pPr>
            <w:r>
              <w:rPr>
                <w:rFonts w:ascii="Times New Roman" w:hAnsi="Times New Roman"/>
                <w:sz w:val="26"/>
                <w:szCs w:val="26"/>
                <w:lang w:eastAsia="lv-LV"/>
              </w:rPr>
              <w:t>Projekts šo jomu neskar</w:t>
            </w:r>
          </w:p>
        </w:tc>
      </w:tr>
      <w:tr w:rsidR="00781787" w:rsidRPr="00C50094" w:rsidTr="008F1C07">
        <w:trPr>
          <w:trHeight w:val="345"/>
        </w:trPr>
        <w:tc>
          <w:tcPr>
            <w:tcW w:w="21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4.</w:t>
            </w:r>
          </w:p>
        </w:tc>
        <w:tc>
          <w:tcPr>
            <w:tcW w:w="1584"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03" w:type="pct"/>
            <w:tcBorders>
              <w:top w:val="single" w:sz="4" w:space="0" w:color="auto"/>
              <w:left w:val="single" w:sz="4" w:space="0" w:color="auto"/>
              <w:bottom w:val="single" w:sz="4" w:space="0" w:color="auto"/>
              <w:right w:val="single" w:sz="4" w:space="0" w:color="auto"/>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781787" w:rsidRDefault="00781787" w:rsidP="0078178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781787" w:rsidRPr="00E15A91" w:rsidTr="008F1C07">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781787" w:rsidRPr="00E15A91" w:rsidRDefault="00781787" w:rsidP="008F1C07">
            <w:pPr>
              <w:spacing w:after="0" w:line="240" w:lineRule="auto"/>
              <w:jc w:val="center"/>
              <w:rPr>
                <w:rFonts w:ascii="Times New Roman" w:eastAsia="Times New Roman" w:hAnsi="Times New Roman"/>
                <w:b/>
                <w:bCs/>
                <w:sz w:val="26"/>
                <w:szCs w:val="26"/>
                <w:lang w:eastAsia="lv-LV"/>
              </w:rPr>
            </w:pPr>
            <w:r>
              <w:rPr>
                <w:rFonts w:ascii="Times New Roman" w:eastAsia="Times New Roman" w:hAnsi="Times New Roman"/>
                <w:b/>
                <w:bCs/>
                <w:sz w:val="26"/>
                <w:szCs w:val="26"/>
                <w:lang w:eastAsia="lv-LV"/>
              </w:rPr>
              <w:t>III</w:t>
            </w:r>
            <w:r w:rsidRPr="00E15A91">
              <w:rPr>
                <w:rFonts w:ascii="Times New Roman" w:eastAsia="Times New Roman" w:hAnsi="Times New Roman"/>
                <w:b/>
                <w:bCs/>
                <w:sz w:val="26"/>
                <w:szCs w:val="26"/>
                <w:lang w:eastAsia="lv-LV"/>
              </w:rPr>
              <w:t xml:space="preserve">. </w:t>
            </w:r>
            <w:r w:rsidRPr="00E15A91">
              <w:rPr>
                <w:rFonts w:ascii="Times New Roman" w:hAnsi="Times New Roman"/>
                <w:b/>
                <w:bCs/>
                <w:sz w:val="26"/>
                <w:szCs w:val="26"/>
              </w:rPr>
              <w:t xml:space="preserve">Tiesību akta projekta ietekme uz </w:t>
            </w:r>
            <w:r>
              <w:rPr>
                <w:rFonts w:ascii="Times New Roman" w:hAnsi="Times New Roman"/>
                <w:b/>
                <w:bCs/>
                <w:sz w:val="26"/>
                <w:szCs w:val="26"/>
              </w:rPr>
              <w:t>valsts budžetu un pašvaldību budžetiem</w:t>
            </w:r>
          </w:p>
        </w:tc>
      </w:tr>
      <w:tr w:rsidR="00781787" w:rsidRPr="00E15A91" w:rsidTr="008F1C07">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781787" w:rsidRPr="00872C23" w:rsidRDefault="00781787" w:rsidP="008F1C07">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781787" w:rsidRDefault="00781787" w:rsidP="0078178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781787" w:rsidRPr="00C50094" w:rsidTr="008F1C07">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81787" w:rsidRPr="00C50094" w:rsidRDefault="00781787" w:rsidP="008F1C0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 xml:space="preserve">IV. </w:t>
            </w:r>
            <w:r w:rsidRPr="00C50094">
              <w:rPr>
                <w:rFonts w:ascii="Times New Roman" w:hAnsi="Times New Roman"/>
                <w:b/>
                <w:bCs/>
                <w:sz w:val="26"/>
                <w:szCs w:val="26"/>
              </w:rPr>
              <w:t>Tiesību akta projekta ietekme uz spēkā esošo tiesību normu sistēmu</w:t>
            </w:r>
          </w:p>
        </w:tc>
      </w:tr>
      <w:tr w:rsidR="00781787" w:rsidRPr="00C50094" w:rsidTr="008F1C07">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Nepieciešamie saistītie tiesību aktu projekti</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Likumprojekts tiek virzīts kopā ar grozījumiem Apcietinājumā turēšanas kārtības likumā</w:t>
            </w:r>
            <w:r>
              <w:rPr>
                <w:rFonts w:ascii="Times New Roman" w:eastAsia="Times New Roman" w:hAnsi="Times New Roman"/>
                <w:sz w:val="26"/>
                <w:szCs w:val="26"/>
                <w:lang w:eastAsia="lv-LV"/>
              </w:rPr>
              <w:t xml:space="preserve"> un Ieslodzījuma vietu pārvaldes likumā</w:t>
            </w:r>
            <w:r w:rsidRPr="00C50094">
              <w:rPr>
                <w:rFonts w:ascii="Times New Roman" w:eastAsia="Times New Roman" w:hAnsi="Times New Roman"/>
                <w:sz w:val="26"/>
                <w:szCs w:val="26"/>
                <w:lang w:eastAsia="lv-LV"/>
              </w:rPr>
              <w:t xml:space="preserve">. </w:t>
            </w:r>
          </w:p>
        </w:tc>
      </w:tr>
      <w:tr w:rsidR="00781787" w:rsidRPr="00C50094" w:rsidTr="008F1C07">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hAnsi="Times New Roman"/>
                <w:sz w:val="26"/>
                <w:szCs w:val="26"/>
              </w:rPr>
              <w:t>Atbildīgā institūcija</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Tieslietu ministrija </w:t>
            </w:r>
          </w:p>
        </w:tc>
      </w:tr>
      <w:tr w:rsidR="00781787" w:rsidRPr="00C50094" w:rsidTr="008F1C07">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781787" w:rsidRDefault="00781787" w:rsidP="0078178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8997"/>
      </w:tblGrid>
      <w:tr w:rsidR="00781787" w:rsidRPr="00E15A91" w:rsidTr="008F1C07">
        <w:trPr>
          <w:trHeight w:val="369"/>
        </w:trPr>
        <w:tc>
          <w:tcPr>
            <w:tcW w:w="5000" w:type="pct"/>
            <w:tcBorders>
              <w:top w:val="outset" w:sz="6" w:space="0" w:color="414142"/>
              <w:left w:val="outset" w:sz="6" w:space="0" w:color="414142"/>
              <w:bottom w:val="outset" w:sz="6" w:space="0" w:color="414142"/>
              <w:right w:val="outset" w:sz="6" w:space="0" w:color="414142"/>
            </w:tcBorders>
            <w:vAlign w:val="center"/>
            <w:hideMark/>
          </w:tcPr>
          <w:p w:rsidR="00781787" w:rsidRPr="00E15A91" w:rsidRDefault="00781787" w:rsidP="008F1C07">
            <w:pPr>
              <w:spacing w:after="0" w:line="240" w:lineRule="auto"/>
              <w:jc w:val="center"/>
              <w:rPr>
                <w:rFonts w:ascii="Times New Roman" w:eastAsia="Times New Roman" w:hAnsi="Times New Roman"/>
                <w:b/>
                <w:bCs/>
                <w:sz w:val="26"/>
                <w:szCs w:val="26"/>
                <w:lang w:eastAsia="lv-LV"/>
              </w:rPr>
            </w:pPr>
            <w:r w:rsidRPr="00E15A91">
              <w:rPr>
                <w:rFonts w:ascii="Times New Roman" w:eastAsia="Times New Roman" w:hAnsi="Times New Roman"/>
                <w:b/>
                <w:bCs/>
                <w:sz w:val="26"/>
                <w:szCs w:val="26"/>
                <w:lang w:eastAsia="lv-LV"/>
              </w:rPr>
              <w:t xml:space="preserve">V. </w:t>
            </w:r>
            <w:r w:rsidRPr="00E15A91">
              <w:rPr>
                <w:rFonts w:ascii="Times New Roman" w:hAnsi="Times New Roman"/>
                <w:b/>
                <w:bCs/>
                <w:sz w:val="26"/>
                <w:szCs w:val="26"/>
              </w:rPr>
              <w:t xml:space="preserve">Tiesību akta projekta </w:t>
            </w:r>
            <w:r>
              <w:rPr>
                <w:rFonts w:ascii="Times New Roman" w:hAnsi="Times New Roman"/>
                <w:b/>
                <w:bCs/>
                <w:sz w:val="26"/>
                <w:szCs w:val="26"/>
              </w:rPr>
              <w:t>atbilstība Latvijas Republikas starptautiskajām saistībām</w:t>
            </w:r>
          </w:p>
        </w:tc>
      </w:tr>
      <w:tr w:rsidR="00781787" w:rsidRPr="00E15A91" w:rsidTr="008F1C07">
        <w:trPr>
          <w:trHeight w:val="369"/>
        </w:trPr>
        <w:tc>
          <w:tcPr>
            <w:tcW w:w="5000" w:type="pct"/>
            <w:tcBorders>
              <w:top w:val="outset" w:sz="6" w:space="0" w:color="414142"/>
              <w:left w:val="outset" w:sz="6" w:space="0" w:color="414142"/>
              <w:bottom w:val="outset" w:sz="6" w:space="0" w:color="414142"/>
              <w:right w:val="outset" w:sz="6" w:space="0" w:color="414142"/>
            </w:tcBorders>
            <w:vAlign w:val="center"/>
          </w:tcPr>
          <w:p w:rsidR="00781787" w:rsidRPr="00872C23" w:rsidRDefault="00781787" w:rsidP="008F1C07">
            <w:pPr>
              <w:spacing w:after="0" w:line="240" w:lineRule="auto"/>
              <w:jc w:val="center"/>
              <w:rPr>
                <w:rFonts w:ascii="Times New Roman" w:eastAsia="Times New Roman" w:hAnsi="Times New Roman"/>
                <w:bCs/>
                <w:sz w:val="26"/>
                <w:szCs w:val="26"/>
                <w:lang w:eastAsia="lv-LV"/>
              </w:rPr>
            </w:pPr>
            <w:r w:rsidRPr="00872C23">
              <w:rPr>
                <w:rFonts w:ascii="Times New Roman" w:eastAsia="Times New Roman" w:hAnsi="Times New Roman"/>
                <w:bCs/>
                <w:sz w:val="26"/>
                <w:szCs w:val="26"/>
                <w:lang w:eastAsia="lv-LV"/>
              </w:rPr>
              <w:t>Projekts šo jomu neskar</w:t>
            </w:r>
          </w:p>
        </w:tc>
      </w:tr>
    </w:tbl>
    <w:p w:rsidR="00781787" w:rsidRDefault="00781787" w:rsidP="00781787">
      <w:pPr>
        <w:spacing w:after="0" w:line="240" w:lineRule="auto"/>
        <w:rPr>
          <w:rFonts w:ascii="Times New Roman" w:eastAsia="Times New Roman" w:hAnsi="Times New Roman"/>
          <w:sz w:val="24"/>
          <w:szCs w:val="24"/>
          <w:lang w:eastAsia="lv-LV"/>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5"/>
        <w:gridCol w:w="2717"/>
        <w:gridCol w:w="5855"/>
      </w:tblGrid>
      <w:tr w:rsidR="00781787" w:rsidRPr="00C50094" w:rsidTr="008F1C07">
        <w:trPr>
          <w:trHeight w:val="369"/>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81787" w:rsidRPr="00C50094" w:rsidRDefault="00781787" w:rsidP="008F1C07">
            <w:pPr>
              <w:spacing w:after="0" w:line="240" w:lineRule="auto"/>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 Sabiedrības līdzdalība un komunikācijas aktivitātes</w:t>
            </w:r>
          </w:p>
        </w:tc>
      </w:tr>
      <w:tr w:rsidR="00781787" w:rsidRPr="00C50094" w:rsidTr="008F1C07">
        <w:trPr>
          <w:trHeight w:val="540"/>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Plānotās sabiedrības līdzdalības un komunikācijas aktivitātes saistībā ar projektu</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Ņemot vērā to, ka Likumprojekts skar ierobežotu sabiedrības loku – notiesātās personas un to apmeklētājus, tad plašas sabiedrības informēšanas aktivitātes nav nepieciešams veikt. </w:t>
            </w:r>
            <w:r>
              <w:rPr>
                <w:rFonts w:ascii="Times New Roman" w:eastAsia="Times New Roman" w:hAnsi="Times New Roman"/>
                <w:sz w:val="26"/>
                <w:szCs w:val="26"/>
                <w:lang w:eastAsia="lv-LV"/>
              </w:rPr>
              <w:t>Tāpat Likumprojekts pēc būtības neparedz izmaiņas administratīvajā atbildībā par pārkāpumiem Likumprojektā regulētajā jomā.</w:t>
            </w:r>
          </w:p>
        </w:tc>
      </w:tr>
      <w:tr w:rsidR="00781787" w:rsidRPr="00C50094" w:rsidTr="008F1C07">
        <w:trPr>
          <w:trHeight w:val="330"/>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 projekta izstrādē</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110703"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Likumprojekts tika ievietots Tieslietu ministrijas </w:t>
            </w:r>
            <w:proofErr w:type="gramStart"/>
            <w:r w:rsidRPr="00C50094">
              <w:rPr>
                <w:rFonts w:ascii="Times New Roman" w:eastAsia="Times New Roman" w:hAnsi="Times New Roman"/>
                <w:sz w:val="26"/>
                <w:szCs w:val="26"/>
                <w:lang w:eastAsia="lv-LV"/>
              </w:rPr>
              <w:t xml:space="preserve">mājas </w:t>
            </w:r>
            <w:r w:rsidRPr="00882E4A">
              <w:rPr>
                <w:rFonts w:ascii="Times New Roman" w:eastAsia="Times New Roman" w:hAnsi="Times New Roman"/>
                <w:sz w:val="26"/>
                <w:szCs w:val="26"/>
                <w:lang w:eastAsia="lv-LV"/>
              </w:rPr>
              <w:t>lapā</w:t>
            </w:r>
            <w:proofErr w:type="gramEnd"/>
            <w:r w:rsidRPr="00882E4A">
              <w:rPr>
                <w:rFonts w:ascii="Times New Roman" w:eastAsia="Times New Roman" w:hAnsi="Times New Roman"/>
                <w:sz w:val="26"/>
                <w:szCs w:val="26"/>
                <w:lang w:eastAsia="lv-LV"/>
              </w:rPr>
              <w:t xml:space="preserve"> 2019.</w:t>
            </w:r>
            <w:r>
              <w:rPr>
                <w:rFonts w:ascii="Times New Roman" w:eastAsia="Times New Roman" w:hAnsi="Times New Roman"/>
                <w:sz w:val="26"/>
                <w:szCs w:val="26"/>
                <w:lang w:eastAsia="lv-LV"/>
              </w:rPr>
              <w:t> </w:t>
            </w:r>
            <w:r w:rsidRPr="00882E4A">
              <w:rPr>
                <w:rFonts w:ascii="Times New Roman" w:eastAsia="Times New Roman" w:hAnsi="Times New Roman"/>
                <w:sz w:val="26"/>
                <w:szCs w:val="26"/>
                <w:lang w:eastAsia="lv-LV"/>
              </w:rPr>
              <w:t>gada 30.</w:t>
            </w:r>
            <w:r>
              <w:rPr>
                <w:rFonts w:ascii="Times New Roman" w:eastAsia="Times New Roman" w:hAnsi="Times New Roman"/>
                <w:sz w:val="26"/>
                <w:szCs w:val="26"/>
                <w:lang w:eastAsia="lv-LV"/>
              </w:rPr>
              <w:t> </w:t>
            </w:r>
            <w:r w:rsidRPr="00882E4A">
              <w:rPr>
                <w:rFonts w:ascii="Times New Roman" w:eastAsia="Times New Roman" w:hAnsi="Times New Roman"/>
                <w:sz w:val="26"/>
                <w:szCs w:val="26"/>
                <w:lang w:eastAsia="lv-LV"/>
              </w:rPr>
              <w:t xml:space="preserve">aprīlī </w:t>
            </w:r>
            <w:r w:rsidRPr="00C50094">
              <w:rPr>
                <w:rFonts w:ascii="Times New Roman" w:eastAsia="Times New Roman" w:hAnsi="Times New Roman"/>
                <w:sz w:val="26"/>
                <w:szCs w:val="26"/>
                <w:lang w:eastAsia="lv-LV"/>
              </w:rPr>
              <w:t>pirms tā iesniegšanas izsludināšanai Valsts sekretāru sanāksmē</w:t>
            </w:r>
            <w:r>
              <w:rPr>
                <w:rFonts w:ascii="Times New Roman" w:eastAsia="Times New Roman" w:hAnsi="Times New Roman"/>
                <w:sz w:val="26"/>
                <w:szCs w:val="26"/>
                <w:lang w:eastAsia="lv-LV"/>
              </w:rPr>
              <w:t>,</w:t>
            </w:r>
            <w:r w:rsidRPr="00C50094">
              <w:rPr>
                <w:rFonts w:ascii="Times New Roman" w:eastAsia="Times New Roman" w:hAnsi="Times New Roman"/>
                <w:sz w:val="26"/>
                <w:szCs w:val="26"/>
                <w:lang w:eastAsia="lv-LV"/>
              </w:rPr>
              <w:t xml:space="preserve"> </w:t>
            </w:r>
            <w:r w:rsidRPr="00882E4A">
              <w:rPr>
                <w:rStyle w:val="Hipersaite"/>
                <w:rFonts w:ascii="Times New Roman" w:hAnsi="Times New Roman"/>
                <w:color w:val="auto"/>
                <w:sz w:val="26"/>
                <w:szCs w:val="26"/>
                <w:u w:val="none"/>
                <w:lang w:eastAsia="lv-LV"/>
              </w:rPr>
              <w:t>nodrošinot iespēju sabiedrības pārstāvjiem</w:t>
            </w:r>
            <w:r w:rsidRPr="00882E4A">
              <w:rPr>
                <w:rFonts w:ascii="Times New Roman" w:hAnsi="Times New Roman"/>
                <w:sz w:val="26"/>
                <w:szCs w:val="26"/>
              </w:rPr>
              <w:t xml:space="preserve"> izteikt viedokli rakstiski atbilstoši Ministru kabineta 2009. gada 25. augusta noteikumu Nr. 970 "Sabiedrības līdzdalības kārtība attīstības plānošanas procesā" 7.4.</w:t>
            </w:r>
            <w:r w:rsidRPr="00882E4A">
              <w:rPr>
                <w:rFonts w:ascii="Times New Roman" w:hAnsi="Times New Roman"/>
                <w:sz w:val="26"/>
                <w:szCs w:val="26"/>
                <w:vertAlign w:val="superscript"/>
              </w:rPr>
              <w:t>1 </w:t>
            </w:r>
            <w:r w:rsidRPr="00882E4A">
              <w:rPr>
                <w:rFonts w:ascii="Times New Roman" w:hAnsi="Times New Roman"/>
                <w:sz w:val="26"/>
                <w:szCs w:val="26"/>
              </w:rPr>
              <w:t>apakšpunkt</w:t>
            </w:r>
            <w:r>
              <w:rPr>
                <w:rFonts w:ascii="Times New Roman" w:hAnsi="Times New Roman"/>
                <w:sz w:val="26"/>
                <w:szCs w:val="26"/>
              </w:rPr>
              <w:t>ā minētajam</w:t>
            </w:r>
            <w:r w:rsidRPr="00882E4A">
              <w:rPr>
                <w:rStyle w:val="Izteiksmgs"/>
                <w:rFonts w:ascii="Times New Roman" w:hAnsi="Times New Roman"/>
                <w:sz w:val="26"/>
                <w:szCs w:val="26"/>
              </w:rPr>
              <w:t>.</w:t>
            </w:r>
          </w:p>
        </w:tc>
      </w:tr>
      <w:tr w:rsidR="00781787" w:rsidRPr="00C50094" w:rsidTr="008F1C07">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Sabiedrības līdzdalības rezultāti</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110703" w:rsidP="00110703">
            <w:pPr>
              <w:spacing w:after="0" w:line="240" w:lineRule="auto"/>
              <w:jc w:val="both"/>
              <w:rPr>
                <w:rFonts w:ascii="Times New Roman" w:eastAsia="Times New Roman" w:hAnsi="Times New Roman"/>
                <w:sz w:val="26"/>
                <w:szCs w:val="26"/>
                <w:lang w:eastAsia="lv-LV"/>
              </w:rPr>
            </w:pPr>
            <w:r w:rsidRPr="00882E4A">
              <w:rPr>
                <w:rFonts w:ascii="Times New Roman" w:hAnsi="Times New Roman"/>
                <w:sz w:val="26"/>
                <w:szCs w:val="26"/>
              </w:rPr>
              <w:t xml:space="preserve">Sakarā ar nepieciešamību garantēt </w:t>
            </w:r>
            <w:r>
              <w:rPr>
                <w:rFonts w:ascii="Times New Roman" w:hAnsi="Times New Roman"/>
                <w:sz w:val="26"/>
                <w:szCs w:val="26"/>
              </w:rPr>
              <w:t>Likum</w:t>
            </w:r>
            <w:r w:rsidRPr="00882E4A">
              <w:rPr>
                <w:rFonts w:ascii="Times New Roman" w:hAnsi="Times New Roman"/>
                <w:sz w:val="26"/>
                <w:szCs w:val="26"/>
              </w:rPr>
              <w:t xml:space="preserve">projekta spēkā stāšanos reizē ar </w:t>
            </w:r>
            <w:r>
              <w:rPr>
                <w:rFonts w:ascii="Times New Roman" w:hAnsi="Times New Roman"/>
                <w:sz w:val="26"/>
                <w:szCs w:val="26"/>
              </w:rPr>
              <w:t xml:space="preserve">Administratīvās atbildības likuma </w:t>
            </w:r>
            <w:r>
              <w:rPr>
                <w:rFonts w:ascii="Times New Roman" w:hAnsi="Times New Roman"/>
                <w:sz w:val="26"/>
                <w:szCs w:val="26"/>
              </w:rPr>
              <w:lastRenderedPageBreak/>
              <w:t>spēkā stāšanās</w:t>
            </w:r>
            <w:r w:rsidRPr="00882E4A">
              <w:rPr>
                <w:rFonts w:ascii="Times New Roman" w:hAnsi="Times New Roman"/>
                <w:sz w:val="26"/>
                <w:szCs w:val="26"/>
              </w:rPr>
              <w:t xml:space="preserve"> datumu (</w:t>
            </w:r>
            <w:r>
              <w:rPr>
                <w:rFonts w:ascii="Times New Roman" w:hAnsi="Times New Roman"/>
                <w:sz w:val="26"/>
                <w:szCs w:val="26"/>
              </w:rPr>
              <w:t>2020</w:t>
            </w:r>
            <w:r w:rsidRPr="00882E4A">
              <w:rPr>
                <w:rFonts w:ascii="Times New Roman" w:hAnsi="Times New Roman"/>
                <w:sz w:val="26"/>
                <w:szCs w:val="26"/>
              </w:rPr>
              <w:t xml:space="preserve">. gada </w:t>
            </w:r>
            <w:r>
              <w:rPr>
                <w:rFonts w:ascii="Times New Roman" w:hAnsi="Times New Roman"/>
                <w:sz w:val="26"/>
                <w:szCs w:val="26"/>
              </w:rPr>
              <w:t>1</w:t>
            </w:r>
            <w:r w:rsidRPr="00882E4A">
              <w:rPr>
                <w:rFonts w:ascii="Times New Roman" w:hAnsi="Times New Roman"/>
                <w:sz w:val="26"/>
                <w:szCs w:val="26"/>
              </w:rPr>
              <w:t>. </w:t>
            </w:r>
            <w:r>
              <w:rPr>
                <w:rFonts w:ascii="Times New Roman" w:hAnsi="Times New Roman"/>
                <w:sz w:val="26"/>
                <w:szCs w:val="26"/>
              </w:rPr>
              <w:t>janvāris</w:t>
            </w:r>
            <w:r w:rsidRPr="00882E4A">
              <w:rPr>
                <w:rFonts w:ascii="Times New Roman" w:hAnsi="Times New Roman"/>
                <w:sz w:val="26"/>
                <w:szCs w:val="26"/>
              </w:rPr>
              <w:t>)</w:t>
            </w:r>
            <w:r>
              <w:rPr>
                <w:rFonts w:ascii="Times New Roman" w:hAnsi="Times New Roman"/>
                <w:sz w:val="26"/>
                <w:szCs w:val="26"/>
              </w:rPr>
              <w:t>,</w:t>
            </w:r>
            <w:r w:rsidRPr="00882E4A">
              <w:rPr>
                <w:rFonts w:ascii="Times New Roman" w:hAnsi="Times New Roman"/>
                <w:sz w:val="26"/>
                <w:szCs w:val="26"/>
              </w:rPr>
              <w:t xml:space="preserve"> sabiedrības līdzdalība </w:t>
            </w:r>
            <w:r>
              <w:rPr>
                <w:rFonts w:ascii="Times New Roman" w:hAnsi="Times New Roman"/>
                <w:sz w:val="26"/>
                <w:szCs w:val="26"/>
              </w:rPr>
              <w:t>Likum</w:t>
            </w:r>
            <w:r w:rsidRPr="00882E4A">
              <w:rPr>
                <w:rFonts w:ascii="Times New Roman" w:hAnsi="Times New Roman"/>
                <w:sz w:val="26"/>
                <w:szCs w:val="26"/>
              </w:rPr>
              <w:t xml:space="preserve">projekta izstrādes procesā ir nodrošināta daļēji. Ja līdz 2019. gada </w:t>
            </w:r>
            <w:r>
              <w:rPr>
                <w:rFonts w:ascii="Times New Roman" w:hAnsi="Times New Roman"/>
                <w:sz w:val="26"/>
                <w:szCs w:val="26"/>
              </w:rPr>
              <w:t>14</w:t>
            </w:r>
            <w:r w:rsidRPr="00882E4A">
              <w:rPr>
                <w:rFonts w:ascii="Times New Roman" w:hAnsi="Times New Roman"/>
                <w:sz w:val="26"/>
                <w:szCs w:val="26"/>
              </w:rPr>
              <w:t>. </w:t>
            </w:r>
            <w:r>
              <w:rPr>
                <w:rFonts w:ascii="Times New Roman" w:hAnsi="Times New Roman"/>
                <w:sz w:val="26"/>
                <w:szCs w:val="26"/>
              </w:rPr>
              <w:t>maijam</w:t>
            </w:r>
            <w:r w:rsidRPr="00882E4A">
              <w:rPr>
                <w:rFonts w:ascii="Times New Roman" w:hAnsi="Times New Roman"/>
                <w:sz w:val="26"/>
                <w:szCs w:val="26"/>
              </w:rPr>
              <w:t xml:space="preserve"> sabiedrības pārstāvju viedokļi tiks saņemti, anotācijas VI sadaļa attiecīgi tiks papildināta.</w:t>
            </w:r>
          </w:p>
        </w:tc>
      </w:tr>
      <w:tr w:rsidR="00781787" w:rsidRPr="00C50094" w:rsidTr="008F1C07">
        <w:trPr>
          <w:trHeight w:val="233"/>
        </w:trPr>
        <w:tc>
          <w:tcPr>
            <w:tcW w:w="236"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lastRenderedPageBreak/>
              <w:t>4.</w:t>
            </w:r>
          </w:p>
        </w:tc>
        <w:tc>
          <w:tcPr>
            <w:tcW w:w="151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54"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781787" w:rsidRDefault="00781787" w:rsidP="00781787">
      <w:pPr>
        <w:spacing w:after="0" w:line="240" w:lineRule="auto"/>
        <w:rPr>
          <w:rFonts w:ascii="Times New Roman" w:hAnsi="Times New Roman"/>
          <w:sz w:val="24"/>
          <w:szCs w:val="24"/>
        </w:rPr>
      </w:pPr>
    </w:p>
    <w:p w:rsidR="00781787" w:rsidRDefault="00781787" w:rsidP="00781787">
      <w:pPr>
        <w:spacing w:after="0" w:line="240" w:lineRule="auto"/>
        <w:rPr>
          <w:rFonts w:ascii="Times New Roman" w:hAnsi="Times New Roman"/>
          <w:sz w:val="24"/>
          <w:szCs w:val="24"/>
        </w:rPr>
      </w:pPr>
    </w:p>
    <w:tbl>
      <w:tblPr>
        <w:tblW w:w="496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3"/>
        <w:gridCol w:w="2672"/>
        <w:gridCol w:w="5902"/>
      </w:tblGrid>
      <w:tr w:rsidR="00781787" w:rsidRPr="00C50094" w:rsidTr="008F1C07">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781787" w:rsidRPr="00C50094" w:rsidRDefault="00781787" w:rsidP="008F1C07">
            <w:pPr>
              <w:spacing w:after="0" w:line="240" w:lineRule="auto"/>
              <w:ind w:firstLine="300"/>
              <w:jc w:val="center"/>
              <w:rPr>
                <w:rFonts w:ascii="Times New Roman" w:eastAsia="Times New Roman" w:hAnsi="Times New Roman"/>
                <w:b/>
                <w:bCs/>
                <w:sz w:val="26"/>
                <w:szCs w:val="26"/>
                <w:lang w:eastAsia="lv-LV"/>
              </w:rPr>
            </w:pPr>
            <w:r w:rsidRPr="00C50094">
              <w:rPr>
                <w:rFonts w:ascii="Times New Roman" w:eastAsia="Times New Roman" w:hAnsi="Times New Roman"/>
                <w:b/>
                <w:bCs/>
                <w:sz w:val="26"/>
                <w:szCs w:val="26"/>
                <w:lang w:eastAsia="lv-LV"/>
              </w:rPr>
              <w:t>VII. Tiesību akta projekta izpildes nodrošināšana un tās ietekme uz institūcijām</w:t>
            </w:r>
          </w:p>
        </w:tc>
      </w:tr>
      <w:tr w:rsidR="00781787" w:rsidRPr="00C50094" w:rsidTr="008F1C07">
        <w:trPr>
          <w:trHeight w:val="420"/>
        </w:trPr>
        <w:tc>
          <w:tcPr>
            <w:tcW w:w="23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1.</w:t>
            </w:r>
          </w:p>
        </w:tc>
        <w:tc>
          <w:tcPr>
            <w:tcW w:w="148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Projekta izpildē iesaistītās institūcijas</w:t>
            </w:r>
          </w:p>
        </w:tc>
        <w:tc>
          <w:tcPr>
            <w:tcW w:w="328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Tieslietu ministrija, Ieslodzījuma vietu pārvalde.</w:t>
            </w:r>
          </w:p>
          <w:p w:rsidR="00781787" w:rsidRPr="00C50094" w:rsidRDefault="00781787" w:rsidP="008F1C07">
            <w:pPr>
              <w:spacing w:after="0" w:line="240" w:lineRule="auto"/>
              <w:jc w:val="both"/>
              <w:rPr>
                <w:rFonts w:ascii="Times New Roman" w:eastAsia="Times New Roman" w:hAnsi="Times New Roman"/>
                <w:sz w:val="26"/>
                <w:szCs w:val="26"/>
                <w:lang w:eastAsia="lv-LV"/>
              </w:rPr>
            </w:pPr>
          </w:p>
        </w:tc>
      </w:tr>
      <w:tr w:rsidR="00781787" w:rsidRPr="00C50094" w:rsidTr="008F1C07">
        <w:trPr>
          <w:trHeight w:val="450"/>
        </w:trPr>
        <w:tc>
          <w:tcPr>
            <w:tcW w:w="23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2.</w:t>
            </w:r>
          </w:p>
        </w:tc>
        <w:tc>
          <w:tcPr>
            <w:tcW w:w="148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 xml:space="preserve">Projekta izpildes ietekme uz pārvaldes funkcijām un institucionālo struktūru. </w:t>
            </w:r>
          </w:p>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Jaunu institūciju izveide, esošu institūciju likvidācija vai reorganizācija, to ietekme uz institūcijas cilvēkresursiem</w:t>
            </w:r>
          </w:p>
        </w:tc>
        <w:tc>
          <w:tcPr>
            <w:tcW w:w="328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jc w:val="both"/>
              <w:rPr>
                <w:rFonts w:ascii="Times New Roman" w:eastAsia="Times New Roman" w:hAnsi="Times New Roman"/>
                <w:sz w:val="26"/>
                <w:szCs w:val="26"/>
                <w:lang w:eastAsia="lv-LV"/>
              </w:rPr>
            </w:pPr>
            <w:r w:rsidRPr="00C50094">
              <w:rPr>
                <w:rFonts w:ascii="Times New Roman" w:hAnsi="Times New Roman"/>
                <w:iCs/>
                <w:sz w:val="26"/>
                <w:szCs w:val="26"/>
              </w:rPr>
              <w:t>Projekta izpilde neietekmēs Ieslodzījuma vietu pārvaldes institucionālo struktūru un tā īstenošanai jaunas institūcijas nav nepieciešams izveidot, reorganizēt vai likvidēt esošās.</w:t>
            </w:r>
          </w:p>
        </w:tc>
      </w:tr>
      <w:tr w:rsidR="00781787" w:rsidRPr="00C50094" w:rsidTr="008F1C07">
        <w:trPr>
          <w:trHeight w:val="280"/>
        </w:trPr>
        <w:tc>
          <w:tcPr>
            <w:tcW w:w="23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3.</w:t>
            </w:r>
          </w:p>
        </w:tc>
        <w:tc>
          <w:tcPr>
            <w:tcW w:w="1485"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Cita informācija</w:t>
            </w:r>
          </w:p>
        </w:tc>
        <w:tc>
          <w:tcPr>
            <w:tcW w:w="3280" w:type="pct"/>
            <w:tcBorders>
              <w:top w:val="outset" w:sz="6" w:space="0" w:color="414142"/>
              <w:left w:val="outset" w:sz="6" w:space="0" w:color="414142"/>
              <w:bottom w:val="outset" w:sz="6" w:space="0" w:color="414142"/>
              <w:right w:val="outset" w:sz="6" w:space="0" w:color="414142"/>
            </w:tcBorders>
            <w:hideMark/>
          </w:tcPr>
          <w:p w:rsidR="00781787" w:rsidRPr="00C50094" w:rsidRDefault="00781787" w:rsidP="008F1C07">
            <w:pPr>
              <w:spacing w:after="0" w:line="240" w:lineRule="auto"/>
              <w:rPr>
                <w:rFonts w:ascii="Times New Roman" w:eastAsia="Times New Roman" w:hAnsi="Times New Roman"/>
                <w:sz w:val="26"/>
                <w:szCs w:val="26"/>
                <w:lang w:eastAsia="lv-LV"/>
              </w:rPr>
            </w:pPr>
            <w:r w:rsidRPr="00C50094">
              <w:rPr>
                <w:rFonts w:ascii="Times New Roman" w:eastAsia="Times New Roman" w:hAnsi="Times New Roman"/>
                <w:sz w:val="26"/>
                <w:szCs w:val="26"/>
                <w:lang w:eastAsia="lv-LV"/>
              </w:rPr>
              <w:t>Nav.</w:t>
            </w:r>
          </w:p>
        </w:tc>
      </w:tr>
    </w:tbl>
    <w:p w:rsidR="00781787" w:rsidRDefault="00781787" w:rsidP="00781787">
      <w:pPr>
        <w:pStyle w:val="StyleRight"/>
        <w:spacing w:after="0"/>
        <w:ind w:firstLine="0"/>
        <w:jc w:val="both"/>
        <w:rPr>
          <w:sz w:val="24"/>
          <w:szCs w:val="24"/>
        </w:rPr>
      </w:pPr>
    </w:p>
    <w:p w:rsidR="00781787" w:rsidRDefault="00781787" w:rsidP="00781787">
      <w:pPr>
        <w:pStyle w:val="StyleRight"/>
        <w:spacing w:after="0"/>
        <w:ind w:firstLine="0"/>
        <w:jc w:val="both"/>
        <w:rPr>
          <w:sz w:val="26"/>
          <w:szCs w:val="26"/>
        </w:rPr>
      </w:pPr>
    </w:p>
    <w:p w:rsidR="00781787" w:rsidRPr="00C50094" w:rsidRDefault="00781787" w:rsidP="00781787">
      <w:pPr>
        <w:pStyle w:val="StyleRight"/>
        <w:spacing w:after="0"/>
        <w:ind w:firstLine="0"/>
        <w:jc w:val="both"/>
        <w:rPr>
          <w:sz w:val="26"/>
          <w:szCs w:val="26"/>
        </w:rPr>
      </w:pPr>
      <w:r w:rsidRPr="00C50094">
        <w:rPr>
          <w:sz w:val="26"/>
          <w:szCs w:val="26"/>
        </w:rPr>
        <w:t>Iesniedzējs:</w:t>
      </w:r>
    </w:p>
    <w:p w:rsidR="00110703" w:rsidRDefault="00110703" w:rsidP="00781787">
      <w:pPr>
        <w:pStyle w:val="StyleRight"/>
        <w:spacing w:after="0"/>
        <w:ind w:firstLine="0"/>
        <w:jc w:val="both"/>
        <w:rPr>
          <w:sz w:val="26"/>
          <w:szCs w:val="26"/>
        </w:rPr>
      </w:pPr>
    </w:p>
    <w:p w:rsidR="00781787" w:rsidRPr="00C50094" w:rsidRDefault="00781787" w:rsidP="00781787">
      <w:pPr>
        <w:pStyle w:val="StyleRight"/>
        <w:spacing w:after="0"/>
        <w:ind w:firstLine="0"/>
        <w:jc w:val="both"/>
        <w:rPr>
          <w:sz w:val="26"/>
          <w:szCs w:val="26"/>
        </w:rPr>
      </w:pPr>
      <w:r w:rsidRPr="00C50094">
        <w:rPr>
          <w:sz w:val="26"/>
          <w:szCs w:val="26"/>
        </w:rPr>
        <w:t>Tieslietu ministrijas</w:t>
      </w:r>
    </w:p>
    <w:p w:rsidR="00781787" w:rsidRPr="00C50094" w:rsidRDefault="00781787" w:rsidP="00781787">
      <w:pPr>
        <w:pStyle w:val="StyleRight"/>
        <w:spacing w:after="0"/>
        <w:ind w:firstLine="0"/>
        <w:jc w:val="both"/>
        <w:rPr>
          <w:sz w:val="26"/>
          <w:szCs w:val="26"/>
        </w:rPr>
      </w:pPr>
      <w:r w:rsidRPr="00C50094">
        <w:rPr>
          <w:sz w:val="26"/>
          <w:szCs w:val="26"/>
        </w:rPr>
        <w:t>valsts sekretārs</w:t>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r>
      <w:r w:rsidRPr="00C50094">
        <w:rPr>
          <w:sz w:val="26"/>
          <w:szCs w:val="26"/>
        </w:rPr>
        <w:tab/>
        <w:t>Raivis Kronbergs</w:t>
      </w:r>
    </w:p>
    <w:p w:rsidR="00781787" w:rsidRPr="00E82D26" w:rsidRDefault="00781787" w:rsidP="00781787">
      <w:pPr>
        <w:pStyle w:val="StyleRight"/>
        <w:spacing w:after="0"/>
        <w:ind w:firstLine="0"/>
        <w:jc w:val="both"/>
        <w:rPr>
          <w:sz w:val="24"/>
          <w:szCs w:val="24"/>
        </w:rPr>
      </w:pPr>
    </w:p>
    <w:p w:rsidR="00781787" w:rsidRPr="00E82D26" w:rsidRDefault="00781787" w:rsidP="00781787">
      <w:pPr>
        <w:pStyle w:val="StyleRight"/>
        <w:spacing w:after="0"/>
        <w:ind w:firstLine="0"/>
        <w:jc w:val="both"/>
        <w:rPr>
          <w:sz w:val="24"/>
          <w:szCs w:val="24"/>
        </w:rPr>
      </w:pPr>
    </w:p>
    <w:p w:rsidR="00781787" w:rsidRPr="00C50094" w:rsidRDefault="00781787" w:rsidP="00781787">
      <w:pPr>
        <w:spacing w:after="0" w:line="240" w:lineRule="auto"/>
        <w:rPr>
          <w:rFonts w:ascii="Times New Roman" w:hAnsi="Times New Roman"/>
          <w:i/>
          <w:sz w:val="20"/>
          <w:szCs w:val="20"/>
        </w:rPr>
      </w:pPr>
      <w:r w:rsidRPr="00C50094">
        <w:rPr>
          <w:rFonts w:ascii="Times New Roman" w:hAnsi="Times New Roman"/>
          <w:i/>
          <w:sz w:val="20"/>
          <w:szCs w:val="20"/>
        </w:rPr>
        <w:t>K.France-Bamblovska</w:t>
      </w:r>
    </w:p>
    <w:p w:rsidR="00781787" w:rsidRDefault="00781787" w:rsidP="00781787">
      <w:pPr>
        <w:spacing w:after="0" w:line="240" w:lineRule="auto"/>
        <w:rPr>
          <w:rFonts w:ascii="Times New Roman" w:hAnsi="Times New Roman"/>
          <w:i/>
          <w:sz w:val="20"/>
          <w:szCs w:val="20"/>
        </w:rPr>
      </w:pPr>
      <w:r w:rsidRPr="00C50094">
        <w:rPr>
          <w:rFonts w:ascii="Times New Roman" w:hAnsi="Times New Roman"/>
          <w:i/>
          <w:sz w:val="20"/>
          <w:szCs w:val="20"/>
        </w:rPr>
        <w:t>67036751</w:t>
      </w:r>
      <w:r>
        <w:rPr>
          <w:rFonts w:ascii="Times New Roman" w:hAnsi="Times New Roman"/>
          <w:i/>
          <w:sz w:val="20"/>
          <w:szCs w:val="20"/>
        </w:rPr>
        <w:t>,</w:t>
      </w:r>
      <w:r w:rsidRPr="00C50094">
        <w:rPr>
          <w:rFonts w:ascii="Times New Roman" w:hAnsi="Times New Roman"/>
          <w:i/>
          <w:sz w:val="20"/>
          <w:szCs w:val="20"/>
        </w:rPr>
        <w:t xml:space="preserve"> keta.france-bamblovska@tm.gov.lv</w:t>
      </w:r>
    </w:p>
    <w:p w:rsidR="00781787" w:rsidRPr="00F76A2C" w:rsidRDefault="00781787" w:rsidP="00781787">
      <w:pPr>
        <w:rPr>
          <w:rFonts w:ascii="Times New Roman" w:hAnsi="Times New Roman"/>
          <w:sz w:val="24"/>
          <w:szCs w:val="24"/>
        </w:rPr>
      </w:pPr>
    </w:p>
    <w:p w:rsidR="00781787" w:rsidRPr="00F76A2C" w:rsidRDefault="00781787" w:rsidP="00781787">
      <w:pPr>
        <w:rPr>
          <w:rFonts w:ascii="Times New Roman" w:hAnsi="Times New Roman"/>
          <w:sz w:val="24"/>
          <w:szCs w:val="24"/>
        </w:rPr>
      </w:pPr>
    </w:p>
    <w:p w:rsidR="00781787" w:rsidRPr="00F76A2C" w:rsidRDefault="00781787" w:rsidP="00781787">
      <w:pPr>
        <w:rPr>
          <w:rFonts w:ascii="Times New Roman" w:hAnsi="Times New Roman"/>
          <w:sz w:val="24"/>
          <w:szCs w:val="24"/>
        </w:rPr>
      </w:pPr>
    </w:p>
    <w:p w:rsidR="00781787" w:rsidRPr="00F76A2C" w:rsidRDefault="00781787" w:rsidP="00781787">
      <w:pPr>
        <w:rPr>
          <w:rFonts w:ascii="Times New Roman" w:hAnsi="Times New Roman"/>
          <w:sz w:val="24"/>
          <w:szCs w:val="24"/>
        </w:rPr>
      </w:pPr>
    </w:p>
    <w:p w:rsidR="00781787" w:rsidRPr="00F76A2C" w:rsidRDefault="00781787" w:rsidP="00781787">
      <w:pPr>
        <w:rPr>
          <w:rFonts w:ascii="Times New Roman" w:hAnsi="Times New Roman"/>
          <w:sz w:val="24"/>
          <w:szCs w:val="24"/>
        </w:rPr>
      </w:pPr>
    </w:p>
    <w:p w:rsidR="00781787" w:rsidRPr="00F76A2C" w:rsidRDefault="00781787" w:rsidP="00781787">
      <w:pPr>
        <w:rPr>
          <w:rFonts w:ascii="Times New Roman" w:hAnsi="Times New Roman"/>
          <w:sz w:val="24"/>
          <w:szCs w:val="24"/>
        </w:rPr>
      </w:pPr>
    </w:p>
    <w:p w:rsidR="00781787" w:rsidRPr="00F76A2C" w:rsidRDefault="00781787" w:rsidP="00781787">
      <w:pPr>
        <w:tabs>
          <w:tab w:val="left" w:pos="1716"/>
        </w:tabs>
        <w:rPr>
          <w:rFonts w:ascii="Times New Roman" w:hAnsi="Times New Roman"/>
          <w:sz w:val="24"/>
          <w:szCs w:val="24"/>
        </w:rPr>
      </w:pPr>
      <w:r>
        <w:rPr>
          <w:rFonts w:ascii="Times New Roman" w:hAnsi="Times New Roman"/>
          <w:sz w:val="24"/>
          <w:szCs w:val="24"/>
        </w:rPr>
        <w:tab/>
      </w:r>
    </w:p>
    <w:p w:rsidR="00210468" w:rsidRDefault="00210468"/>
    <w:sectPr w:rsidR="00210468" w:rsidSect="009962C1">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BCA" w:rsidRDefault="00C41BCA" w:rsidP="00C41BCA">
      <w:pPr>
        <w:spacing w:after="0" w:line="240" w:lineRule="auto"/>
      </w:pPr>
      <w:r>
        <w:separator/>
      </w:r>
    </w:p>
  </w:endnote>
  <w:endnote w:type="continuationSeparator" w:id="0">
    <w:p w:rsidR="00C41BCA" w:rsidRDefault="00C41BCA" w:rsidP="00C41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10E34" w:rsidRDefault="00C41BCA" w:rsidP="000B6594">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110703">
      <w:rPr>
        <w:rFonts w:ascii="Times New Roman" w:hAnsi="Times New Roman"/>
        <w:color w:val="000000"/>
        <w:sz w:val="20"/>
        <w:szCs w:val="20"/>
      </w:rPr>
      <w:t>30</w:t>
    </w:r>
    <w:r>
      <w:rPr>
        <w:rFonts w:ascii="Times New Roman" w:hAnsi="Times New Roman"/>
        <w:color w:val="000000"/>
        <w:sz w:val="20"/>
        <w:szCs w:val="20"/>
      </w:rPr>
      <w:t>0419_LSIK_admin_atbild</w:t>
    </w:r>
  </w:p>
  <w:p w:rsidR="00263359" w:rsidRPr="00FF4A15" w:rsidRDefault="004D1907" w:rsidP="0026335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61F" w:rsidRPr="00410E34" w:rsidRDefault="00C41BCA" w:rsidP="0036061F">
    <w:pPr>
      <w:spacing w:after="0" w:line="240" w:lineRule="auto"/>
      <w:jc w:val="both"/>
      <w:rPr>
        <w:rFonts w:ascii="Times New Roman" w:hAnsi="Times New Roman"/>
        <w:bCs/>
        <w:color w:val="000000"/>
        <w:sz w:val="20"/>
        <w:szCs w:val="20"/>
      </w:rPr>
    </w:pPr>
    <w:r w:rsidRPr="006C654C">
      <w:rPr>
        <w:rFonts w:ascii="Times New Roman" w:hAnsi="Times New Roman"/>
        <w:color w:val="000000"/>
        <w:sz w:val="20"/>
        <w:szCs w:val="20"/>
      </w:rPr>
      <w:t>TMAnot_</w:t>
    </w:r>
    <w:r w:rsidR="00110703">
      <w:rPr>
        <w:rFonts w:ascii="Times New Roman" w:hAnsi="Times New Roman"/>
        <w:color w:val="000000"/>
        <w:sz w:val="20"/>
        <w:szCs w:val="20"/>
      </w:rPr>
      <w:t>30</w:t>
    </w:r>
    <w:r>
      <w:rPr>
        <w:rFonts w:ascii="Times New Roman" w:hAnsi="Times New Roman"/>
        <w:color w:val="000000"/>
        <w:sz w:val="20"/>
        <w:szCs w:val="20"/>
      </w:rPr>
      <w:t>0419_LSIK_admin_atbild</w:t>
    </w:r>
  </w:p>
  <w:p w:rsidR="00263359" w:rsidRPr="00645098" w:rsidRDefault="004D1907" w:rsidP="00263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BCA" w:rsidRDefault="00C41BCA" w:rsidP="00C41BCA">
      <w:pPr>
        <w:spacing w:after="0" w:line="240" w:lineRule="auto"/>
      </w:pPr>
      <w:r>
        <w:separator/>
      </w:r>
    </w:p>
  </w:footnote>
  <w:footnote w:type="continuationSeparator" w:id="0">
    <w:p w:rsidR="00C41BCA" w:rsidRDefault="00C41BCA" w:rsidP="00C41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359" w:rsidRPr="004D15A9" w:rsidRDefault="00C41BCA">
    <w:pPr>
      <w:pStyle w:val="Galvene"/>
      <w:jc w:val="center"/>
      <w:rPr>
        <w:rFonts w:ascii="Times New Roman" w:hAnsi="Times New Roman"/>
        <w:sz w:val="24"/>
        <w:szCs w:val="24"/>
      </w:rPr>
    </w:pPr>
    <w:r w:rsidRPr="004D15A9">
      <w:rPr>
        <w:rFonts w:ascii="Times New Roman" w:hAnsi="Times New Roman"/>
        <w:sz w:val="24"/>
        <w:szCs w:val="24"/>
      </w:rPr>
      <w:fldChar w:fldCharType="begin"/>
    </w:r>
    <w:r w:rsidRPr="004D15A9">
      <w:rPr>
        <w:rFonts w:ascii="Times New Roman" w:hAnsi="Times New Roman"/>
        <w:sz w:val="24"/>
        <w:szCs w:val="24"/>
      </w:rPr>
      <w:instrText>PAGE   \* MERGEFORMAT</w:instrText>
    </w:r>
    <w:r w:rsidRPr="004D15A9">
      <w:rPr>
        <w:rFonts w:ascii="Times New Roman" w:hAnsi="Times New Roman"/>
        <w:sz w:val="24"/>
        <w:szCs w:val="24"/>
      </w:rPr>
      <w:fldChar w:fldCharType="separate"/>
    </w:r>
    <w:r>
      <w:rPr>
        <w:rFonts w:ascii="Times New Roman" w:hAnsi="Times New Roman"/>
        <w:noProof/>
        <w:sz w:val="24"/>
        <w:szCs w:val="24"/>
      </w:rPr>
      <w:t>4</w:t>
    </w:r>
    <w:r w:rsidRPr="004D15A9">
      <w:rPr>
        <w:rFonts w:ascii="Times New Roman" w:hAnsi="Times New Roman"/>
        <w:sz w:val="24"/>
        <w:szCs w:val="24"/>
      </w:rPr>
      <w:fldChar w:fldCharType="end"/>
    </w:r>
  </w:p>
  <w:p w:rsidR="00263359" w:rsidRDefault="004D190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F50C10"/>
    <w:multiLevelType w:val="hybridMultilevel"/>
    <w:tmpl w:val="56E89B9E"/>
    <w:lvl w:ilvl="0" w:tplc="8F1210C2">
      <w:start w:val="1"/>
      <w:numFmt w:val="decimal"/>
      <w:lvlText w:val="%1."/>
      <w:lvlJc w:val="left"/>
      <w:pPr>
        <w:ind w:left="879" w:hanging="480"/>
      </w:pPr>
      <w:rPr>
        <w:rFonts w:hint="default"/>
      </w:rPr>
    </w:lvl>
    <w:lvl w:ilvl="1" w:tplc="04260019" w:tentative="1">
      <w:start w:val="1"/>
      <w:numFmt w:val="lowerLetter"/>
      <w:lvlText w:val="%2."/>
      <w:lvlJc w:val="left"/>
      <w:pPr>
        <w:ind w:left="1479" w:hanging="360"/>
      </w:pPr>
    </w:lvl>
    <w:lvl w:ilvl="2" w:tplc="0426001B" w:tentative="1">
      <w:start w:val="1"/>
      <w:numFmt w:val="lowerRoman"/>
      <w:lvlText w:val="%3."/>
      <w:lvlJc w:val="right"/>
      <w:pPr>
        <w:ind w:left="2199" w:hanging="180"/>
      </w:pPr>
    </w:lvl>
    <w:lvl w:ilvl="3" w:tplc="0426000F" w:tentative="1">
      <w:start w:val="1"/>
      <w:numFmt w:val="decimal"/>
      <w:lvlText w:val="%4."/>
      <w:lvlJc w:val="left"/>
      <w:pPr>
        <w:ind w:left="2919" w:hanging="360"/>
      </w:pPr>
    </w:lvl>
    <w:lvl w:ilvl="4" w:tplc="04260019" w:tentative="1">
      <w:start w:val="1"/>
      <w:numFmt w:val="lowerLetter"/>
      <w:lvlText w:val="%5."/>
      <w:lvlJc w:val="left"/>
      <w:pPr>
        <w:ind w:left="3639" w:hanging="360"/>
      </w:pPr>
    </w:lvl>
    <w:lvl w:ilvl="5" w:tplc="0426001B" w:tentative="1">
      <w:start w:val="1"/>
      <w:numFmt w:val="lowerRoman"/>
      <w:lvlText w:val="%6."/>
      <w:lvlJc w:val="right"/>
      <w:pPr>
        <w:ind w:left="4359" w:hanging="180"/>
      </w:pPr>
    </w:lvl>
    <w:lvl w:ilvl="6" w:tplc="0426000F" w:tentative="1">
      <w:start w:val="1"/>
      <w:numFmt w:val="decimal"/>
      <w:lvlText w:val="%7."/>
      <w:lvlJc w:val="left"/>
      <w:pPr>
        <w:ind w:left="5079" w:hanging="360"/>
      </w:pPr>
    </w:lvl>
    <w:lvl w:ilvl="7" w:tplc="04260019" w:tentative="1">
      <w:start w:val="1"/>
      <w:numFmt w:val="lowerLetter"/>
      <w:lvlText w:val="%8."/>
      <w:lvlJc w:val="left"/>
      <w:pPr>
        <w:ind w:left="5799" w:hanging="360"/>
      </w:pPr>
    </w:lvl>
    <w:lvl w:ilvl="8" w:tplc="0426001B" w:tentative="1">
      <w:start w:val="1"/>
      <w:numFmt w:val="lowerRoman"/>
      <w:lvlText w:val="%9."/>
      <w:lvlJc w:val="right"/>
      <w:pPr>
        <w:ind w:left="651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87"/>
    <w:rsid w:val="00110703"/>
    <w:rsid w:val="00172A55"/>
    <w:rsid w:val="00210468"/>
    <w:rsid w:val="00474B32"/>
    <w:rsid w:val="00485FFA"/>
    <w:rsid w:val="00691CB6"/>
    <w:rsid w:val="00781787"/>
    <w:rsid w:val="00797448"/>
    <w:rsid w:val="00902AA3"/>
    <w:rsid w:val="00C41B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BF5D"/>
  <w15:chartTrackingRefBased/>
  <w15:docId w15:val="{0396B3D7-33AA-4C54-A22E-133A37F2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81787"/>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781787"/>
    <w:pPr>
      <w:spacing w:after="120" w:line="240" w:lineRule="auto"/>
      <w:ind w:firstLine="720"/>
      <w:jc w:val="right"/>
    </w:pPr>
    <w:rPr>
      <w:rFonts w:ascii="Times New Roman" w:eastAsia="Times New Roman" w:hAnsi="Times New Roman"/>
      <w:sz w:val="28"/>
      <w:szCs w:val="28"/>
    </w:rPr>
  </w:style>
  <w:style w:type="paragraph" w:styleId="Galvene">
    <w:name w:val="header"/>
    <w:basedOn w:val="Parasts"/>
    <w:link w:val="GalveneRakstz"/>
    <w:uiPriority w:val="99"/>
    <w:unhideWhenUsed/>
    <w:rsid w:val="007817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81787"/>
    <w:rPr>
      <w:rFonts w:ascii="Calibri" w:eastAsia="Calibri" w:hAnsi="Calibri" w:cs="Times New Roman"/>
    </w:rPr>
  </w:style>
  <w:style w:type="paragraph" w:styleId="Kjene">
    <w:name w:val="footer"/>
    <w:basedOn w:val="Parasts"/>
    <w:link w:val="KjeneRakstz"/>
    <w:uiPriority w:val="99"/>
    <w:unhideWhenUsed/>
    <w:rsid w:val="0078178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81787"/>
    <w:rPr>
      <w:rFonts w:ascii="Calibri" w:eastAsia="Calibri" w:hAnsi="Calibri" w:cs="Times New Roman"/>
    </w:rPr>
  </w:style>
  <w:style w:type="paragraph" w:styleId="Sarakstarindkopa">
    <w:name w:val="List Paragraph"/>
    <w:basedOn w:val="Parasts"/>
    <w:uiPriority w:val="34"/>
    <w:qFormat/>
    <w:rsid w:val="00781787"/>
    <w:pPr>
      <w:ind w:left="720"/>
      <w:contextualSpacing/>
    </w:pPr>
  </w:style>
  <w:style w:type="paragraph" w:styleId="Pamatteksts">
    <w:name w:val="Body Text"/>
    <w:basedOn w:val="Parasts"/>
    <w:link w:val="PamattekstsRakstz"/>
    <w:rsid w:val="00781787"/>
    <w:pPr>
      <w:spacing w:after="0" w:line="240" w:lineRule="auto"/>
      <w:jc w:val="both"/>
    </w:pPr>
    <w:rPr>
      <w:rFonts w:ascii="Times New Roman" w:eastAsia="Times New Roman" w:hAnsi="Times New Roman"/>
      <w:sz w:val="28"/>
      <w:szCs w:val="20"/>
      <w:lang w:eastAsia="lv-LV"/>
    </w:rPr>
  </w:style>
  <w:style w:type="character" w:customStyle="1" w:styleId="PamattekstsRakstz">
    <w:name w:val="Pamatteksts Rakstz."/>
    <w:basedOn w:val="Noklusjumarindkopasfonts"/>
    <w:link w:val="Pamatteksts"/>
    <w:rsid w:val="00781787"/>
    <w:rPr>
      <w:rFonts w:ascii="Times New Roman" w:eastAsia="Times New Roman" w:hAnsi="Times New Roman" w:cs="Times New Roman"/>
      <w:sz w:val="28"/>
      <w:szCs w:val="20"/>
      <w:lang w:eastAsia="lv-LV"/>
    </w:rPr>
  </w:style>
  <w:style w:type="paragraph" w:customStyle="1" w:styleId="tv2131">
    <w:name w:val="tv2131"/>
    <w:basedOn w:val="Parasts"/>
    <w:rsid w:val="00781787"/>
    <w:pPr>
      <w:spacing w:after="0" w:line="360" w:lineRule="auto"/>
      <w:ind w:firstLine="300"/>
    </w:pPr>
    <w:rPr>
      <w:rFonts w:ascii="Times New Roman" w:eastAsia="Times New Roman" w:hAnsi="Times New Roman"/>
      <w:color w:val="414142"/>
      <w:sz w:val="20"/>
      <w:szCs w:val="20"/>
      <w:lang w:eastAsia="lv-LV"/>
    </w:rPr>
  </w:style>
  <w:style w:type="character" w:styleId="Hipersaite">
    <w:name w:val="Hyperlink"/>
    <w:basedOn w:val="Noklusjumarindkopasfonts"/>
    <w:uiPriority w:val="99"/>
    <w:semiHidden/>
    <w:unhideWhenUsed/>
    <w:rsid w:val="00110703"/>
    <w:rPr>
      <w:color w:val="0563C1"/>
      <w:u w:val="single"/>
    </w:rPr>
  </w:style>
  <w:style w:type="character" w:styleId="Izteiksmgs">
    <w:name w:val="Strong"/>
    <w:basedOn w:val="Noklusjumarindkopasfonts"/>
    <w:uiPriority w:val="22"/>
    <w:qFormat/>
    <w:rsid w:val="00110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likumi.lv/doc.php?id=88966"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likumi.lv/doc.php?id=88966"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likumi.lv/doc.php?id=8896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m.likumi.lv/doc.php?id=88966" TargetMode="External"/><Relationship Id="rId4" Type="http://schemas.openxmlformats.org/officeDocument/2006/relationships/webSettings" Target="webSettings.xml"/><Relationship Id="rId9" Type="http://schemas.openxmlformats.org/officeDocument/2006/relationships/hyperlink" Target="https://m.likumi.lv/doc.php?id=88966"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8337</Words>
  <Characters>4753</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Grozījumi Latvijas Sodu izpildes kodeksā</vt:lpstr>
    </vt:vector>
  </TitlesOfParts>
  <Company>Tieslietu ministrija</Company>
  <LinksUpToDate>false</LinksUpToDate>
  <CharactersWithSpaces>13064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Latvijas Sodu izpildes kodeksā</dc:title>
  <dc:subject>Likumprojekta sākotnējās ietekmes novērtējuma ziņojums (anotācija)</dc:subject>
  <dc:creator>Keta France-Bamblovska</dc:creator>
  <cp:keywords/>
  <dc:description>Keta.France-Bamblovska@tm.gov.lv_x000d_
67036751</dc:description>
  <cp:lastModifiedBy>Keta France-Bamblovska</cp:lastModifiedBy>
  <cp:revision>6</cp:revision>
  <dcterms:created xsi:type="dcterms:W3CDTF">2019-04-09T12:40:00Z</dcterms:created>
  <dcterms:modified xsi:type="dcterms:W3CDTF">2019-04-30T07:16:00Z</dcterms:modified>
</cp:coreProperties>
</file>