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Pr="00FC46DE" w:rsidRDefault="00536A6D" w:rsidP="00FC46DE">
      <w:pPr>
        <w:spacing w:after="0" w:line="240" w:lineRule="auto"/>
        <w:jc w:val="center"/>
        <w:rPr>
          <w:rFonts w:ascii="Times New Roman" w:hAnsi="Times New Roman" w:cs="Times New Roman"/>
          <w:b/>
          <w:bCs/>
          <w:sz w:val="26"/>
          <w:szCs w:val="26"/>
        </w:rPr>
      </w:pPr>
      <w:bookmarkStart w:id="0" w:name="_GoBack"/>
      <w:bookmarkEnd w:id="0"/>
      <w:r w:rsidRPr="00FC46DE">
        <w:rPr>
          <w:rFonts w:ascii="Times New Roman" w:eastAsia="Times New Roman" w:hAnsi="Times New Roman" w:cs="Times New Roman"/>
          <w:b/>
          <w:bCs/>
          <w:sz w:val="26"/>
          <w:szCs w:val="26"/>
          <w:lang w:eastAsia="lv-LV"/>
        </w:rPr>
        <w:t xml:space="preserve">Ministru kabineta noteikumu projekta </w:t>
      </w:r>
      <w:r w:rsidR="002936E0" w:rsidRPr="00FC46DE">
        <w:rPr>
          <w:rFonts w:ascii="Times New Roman" w:hAnsi="Times New Roman" w:cs="Times New Roman"/>
          <w:b/>
          <w:bCs/>
          <w:sz w:val="26"/>
          <w:szCs w:val="26"/>
        </w:rPr>
        <w:t>"</w:t>
      </w:r>
      <w:r w:rsidR="0010475D" w:rsidRPr="00FC46DE">
        <w:rPr>
          <w:rFonts w:ascii="Times New Roman" w:hAnsi="Times New Roman" w:cs="Times New Roman"/>
          <w:b/>
          <w:bCs/>
          <w:sz w:val="26"/>
          <w:szCs w:val="26"/>
        </w:rPr>
        <w:t>Grozījumi Ministru kabineta 2015. gada 28. jūlija noteikumos Nr. 412 “Noteikumi par rajona (pilsētas) tiesām, apgabaltiesām un šo tiesu darbības teritorijām"</w:t>
      </w:r>
      <w:r w:rsidR="002936E0" w:rsidRPr="00FC46DE">
        <w:rPr>
          <w:rFonts w:ascii="Times New Roman" w:hAnsi="Times New Roman" w:cs="Times New Roman"/>
          <w:b/>
          <w:bCs/>
          <w:sz w:val="26"/>
          <w:szCs w:val="26"/>
        </w:rPr>
        <w:t>"</w:t>
      </w:r>
      <w:r w:rsidRPr="00FC46DE">
        <w:rPr>
          <w:rFonts w:ascii="Times New Roman" w:eastAsia="Times New Roman" w:hAnsi="Times New Roman" w:cs="Times New Roman"/>
          <w:b/>
          <w:bCs/>
          <w:sz w:val="26"/>
          <w:szCs w:val="26"/>
          <w:lang w:eastAsia="lv-LV"/>
        </w:rPr>
        <w:t xml:space="preserve"> </w:t>
      </w:r>
      <w:r w:rsidR="004D15A9" w:rsidRPr="00FC46DE">
        <w:rPr>
          <w:rFonts w:ascii="Times New Roman" w:eastAsia="Times New Roman" w:hAnsi="Times New Roman" w:cs="Times New Roman"/>
          <w:b/>
          <w:bCs/>
          <w:sz w:val="26"/>
          <w:szCs w:val="26"/>
          <w:lang w:eastAsia="lv-LV"/>
        </w:rPr>
        <w:t>sākotnējās ietekmes novērtējuma ziņojums (anotācija)</w:t>
      </w:r>
    </w:p>
    <w:p w:rsidR="00DA596D" w:rsidRPr="005F1851" w:rsidRDefault="00DA596D" w:rsidP="00FC46DE">
      <w:pPr>
        <w:spacing w:after="0" w:line="240" w:lineRule="auto"/>
        <w:ind w:firstLine="300"/>
        <w:jc w:val="center"/>
        <w:rPr>
          <w:rFonts w:ascii="Times New Roman" w:eastAsia="Times New Roman" w:hAnsi="Times New Roman" w:cs="Times New Roman"/>
          <w:b/>
          <w:bCs/>
          <w:color w:val="414142"/>
          <w:sz w:val="25"/>
          <w:szCs w:val="25"/>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78"/>
        <w:gridCol w:w="2963"/>
        <w:gridCol w:w="6117"/>
      </w:tblGrid>
      <w:tr w:rsidR="004D15A9" w:rsidRPr="005F1851"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5F1851" w:rsidRDefault="004D15A9" w:rsidP="00DA596D">
            <w:pPr>
              <w:spacing w:after="0" w:line="240" w:lineRule="auto"/>
              <w:ind w:firstLine="300"/>
              <w:jc w:val="center"/>
              <w:rPr>
                <w:rFonts w:ascii="Times New Roman" w:eastAsia="Times New Roman" w:hAnsi="Times New Roman" w:cs="Times New Roman"/>
                <w:b/>
                <w:bCs/>
                <w:color w:val="414142"/>
                <w:sz w:val="25"/>
                <w:szCs w:val="25"/>
                <w:lang w:eastAsia="lv-LV"/>
              </w:rPr>
            </w:pPr>
            <w:r w:rsidRPr="005F1851">
              <w:rPr>
                <w:rFonts w:ascii="Times New Roman" w:eastAsia="Times New Roman" w:hAnsi="Times New Roman" w:cs="Times New Roman"/>
                <w:b/>
                <w:bCs/>
                <w:sz w:val="25"/>
                <w:szCs w:val="25"/>
                <w:lang w:eastAsia="lv-LV"/>
              </w:rPr>
              <w:t>I. Tiesību akta projekta izstrādes nepieciešamība</w:t>
            </w:r>
          </w:p>
        </w:tc>
      </w:tr>
      <w:tr w:rsidR="009B6D87" w:rsidRPr="005F1851" w:rsidTr="004D15A9">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9B6D87">
            <w:pPr>
              <w:spacing w:after="0" w:line="240" w:lineRule="auto"/>
              <w:jc w:val="both"/>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9B6D87">
            <w:pPr>
              <w:spacing w:after="0" w:line="240" w:lineRule="auto"/>
              <w:jc w:val="both"/>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856353" w:rsidRPr="005F1851" w:rsidRDefault="00536A6D" w:rsidP="00807C52">
            <w:pPr>
              <w:spacing w:after="0" w:line="240" w:lineRule="auto"/>
              <w:jc w:val="both"/>
              <w:rPr>
                <w:rFonts w:ascii="Times New Roman" w:hAnsi="Times New Roman" w:cs="Times New Roman"/>
                <w:sz w:val="25"/>
                <w:szCs w:val="25"/>
              </w:rPr>
            </w:pPr>
            <w:r w:rsidRPr="005F1851">
              <w:rPr>
                <w:rFonts w:ascii="Times New Roman" w:hAnsi="Times New Roman" w:cs="Times New Roman"/>
                <w:sz w:val="25"/>
                <w:szCs w:val="25"/>
              </w:rPr>
              <w:t xml:space="preserve">Ministru kabineta noteikumu projekts </w:t>
            </w:r>
            <w:r w:rsidR="002936E0" w:rsidRPr="005F1851">
              <w:rPr>
                <w:rFonts w:ascii="Times New Roman" w:hAnsi="Times New Roman" w:cs="Times New Roman"/>
                <w:bCs/>
                <w:sz w:val="25"/>
                <w:szCs w:val="25"/>
              </w:rPr>
              <w:t>"</w:t>
            </w:r>
            <w:r w:rsidR="00856353" w:rsidRPr="005F1851">
              <w:rPr>
                <w:rFonts w:ascii="Times New Roman" w:hAnsi="Times New Roman" w:cs="Times New Roman"/>
                <w:bCs/>
                <w:color w:val="000000"/>
                <w:sz w:val="25"/>
                <w:szCs w:val="25"/>
              </w:rPr>
              <w:t xml:space="preserve">Grozījumi Ministru kabineta 2015. gada 28. jūlija noteikumos Nr. 412 </w:t>
            </w:r>
            <w:r w:rsidR="00856353" w:rsidRPr="005F1851">
              <w:rPr>
                <w:rFonts w:ascii="Times New Roman" w:hAnsi="Times New Roman" w:cs="Times New Roman"/>
                <w:bCs/>
                <w:sz w:val="25"/>
                <w:szCs w:val="25"/>
              </w:rPr>
              <w:t>“Noteikumi par rajona (pilsētas) tiesām, apgabaltiesām un šo tiesu darbības teritorijām"</w:t>
            </w:r>
            <w:r w:rsidR="002936E0" w:rsidRPr="005F1851">
              <w:rPr>
                <w:rFonts w:ascii="Times New Roman" w:hAnsi="Times New Roman" w:cs="Times New Roman"/>
                <w:bCs/>
                <w:sz w:val="25"/>
                <w:szCs w:val="25"/>
              </w:rPr>
              <w:t>"</w:t>
            </w:r>
            <w:r w:rsidRPr="005F1851">
              <w:rPr>
                <w:rFonts w:ascii="Times New Roman" w:hAnsi="Times New Roman" w:cs="Times New Roman"/>
                <w:sz w:val="25"/>
                <w:szCs w:val="25"/>
              </w:rPr>
              <w:t xml:space="preserve"> (turpmāk – </w:t>
            </w:r>
            <w:r w:rsidR="00930C88" w:rsidRPr="005F1851">
              <w:rPr>
                <w:rFonts w:ascii="Times New Roman" w:hAnsi="Times New Roman" w:cs="Times New Roman"/>
                <w:sz w:val="25"/>
                <w:szCs w:val="25"/>
              </w:rPr>
              <w:t>Noteikumu p</w:t>
            </w:r>
            <w:r w:rsidRPr="005F1851">
              <w:rPr>
                <w:rFonts w:ascii="Times New Roman" w:hAnsi="Times New Roman" w:cs="Times New Roman"/>
                <w:sz w:val="25"/>
                <w:szCs w:val="25"/>
              </w:rPr>
              <w:t>rojek</w:t>
            </w:r>
            <w:r w:rsidR="00807C52" w:rsidRPr="005F1851">
              <w:rPr>
                <w:rFonts w:ascii="Times New Roman" w:hAnsi="Times New Roman" w:cs="Times New Roman"/>
                <w:sz w:val="25"/>
                <w:szCs w:val="25"/>
              </w:rPr>
              <w:t xml:space="preserve">ts) izstrādāts, pamatojoties uz </w:t>
            </w:r>
            <w:r w:rsidR="00856353" w:rsidRPr="005F1851">
              <w:rPr>
                <w:rFonts w:ascii="Times New Roman" w:hAnsi="Times New Roman" w:cs="Times New Roman"/>
                <w:bCs/>
                <w:sz w:val="25"/>
                <w:szCs w:val="25"/>
              </w:rPr>
              <w:t>Tieslietu padomes 201</w:t>
            </w:r>
            <w:r w:rsidR="00B0006F" w:rsidRPr="005F1851">
              <w:rPr>
                <w:rFonts w:ascii="Times New Roman" w:hAnsi="Times New Roman" w:cs="Times New Roman"/>
                <w:bCs/>
                <w:sz w:val="25"/>
                <w:szCs w:val="25"/>
              </w:rPr>
              <w:t>6</w:t>
            </w:r>
            <w:r w:rsidR="00856353" w:rsidRPr="005F1851">
              <w:rPr>
                <w:rFonts w:ascii="Times New Roman" w:hAnsi="Times New Roman" w:cs="Times New Roman"/>
                <w:bCs/>
                <w:sz w:val="25"/>
                <w:szCs w:val="25"/>
              </w:rPr>
              <w:t>.</w:t>
            </w:r>
            <w:r w:rsidR="00CE5471" w:rsidRPr="005F1851">
              <w:rPr>
                <w:rFonts w:ascii="Times New Roman" w:hAnsi="Times New Roman" w:cs="Times New Roman"/>
                <w:bCs/>
                <w:sz w:val="25"/>
                <w:szCs w:val="25"/>
              </w:rPr>
              <w:t> </w:t>
            </w:r>
            <w:r w:rsidR="00856353" w:rsidRPr="005F1851">
              <w:rPr>
                <w:rFonts w:ascii="Times New Roman" w:hAnsi="Times New Roman" w:cs="Times New Roman"/>
                <w:bCs/>
                <w:sz w:val="25"/>
                <w:szCs w:val="25"/>
              </w:rPr>
              <w:t>gada 2</w:t>
            </w:r>
            <w:r w:rsidR="00B0006F" w:rsidRPr="005F1851">
              <w:rPr>
                <w:rFonts w:ascii="Times New Roman" w:hAnsi="Times New Roman" w:cs="Times New Roman"/>
                <w:bCs/>
                <w:sz w:val="25"/>
                <w:szCs w:val="25"/>
              </w:rPr>
              <w:t>8</w:t>
            </w:r>
            <w:r w:rsidR="00856353" w:rsidRPr="005F1851">
              <w:rPr>
                <w:rFonts w:ascii="Times New Roman" w:hAnsi="Times New Roman" w:cs="Times New Roman"/>
                <w:bCs/>
                <w:sz w:val="25"/>
                <w:szCs w:val="25"/>
              </w:rPr>
              <w:t>.</w:t>
            </w:r>
            <w:r w:rsidR="00CE5471" w:rsidRPr="005F1851">
              <w:rPr>
                <w:rFonts w:ascii="Times New Roman" w:hAnsi="Times New Roman" w:cs="Times New Roman"/>
                <w:bCs/>
                <w:sz w:val="25"/>
                <w:szCs w:val="25"/>
              </w:rPr>
              <w:t> </w:t>
            </w:r>
            <w:r w:rsidR="00B0006F" w:rsidRPr="005F1851">
              <w:rPr>
                <w:rFonts w:ascii="Times New Roman" w:hAnsi="Times New Roman" w:cs="Times New Roman"/>
                <w:bCs/>
                <w:sz w:val="25"/>
                <w:szCs w:val="25"/>
              </w:rPr>
              <w:t>novembra</w:t>
            </w:r>
            <w:r w:rsidR="008A3603" w:rsidRPr="005F1851">
              <w:rPr>
                <w:rFonts w:ascii="Times New Roman" w:hAnsi="Times New Roman" w:cs="Times New Roman"/>
                <w:bCs/>
                <w:sz w:val="25"/>
                <w:szCs w:val="25"/>
              </w:rPr>
              <w:t xml:space="preserve"> </w:t>
            </w:r>
            <w:r w:rsidR="00856353" w:rsidRPr="00F71DF7">
              <w:rPr>
                <w:rFonts w:ascii="Times New Roman" w:hAnsi="Times New Roman" w:cs="Times New Roman"/>
                <w:bCs/>
                <w:sz w:val="25"/>
                <w:szCs w:val="25"/>
              </w:rPr>
              <w:t xml:space="preserve">lēmumu </w:t>
            </w:r>
            <w:r w:rsidR="00F71DF7" w:rsidRPr="00F71DF7">
              <w:rPr>
                <w:rFonts w:ascii="Times New Roman" w:hAnsi="Times New Roman" w:cs="Times New Roman"/>
                <w:bCs/>
                <w:sz w:val="25"/>
                <w:szCs w:val="25"/>
              </w:rPr>
              <w:t>Nr. 82 “Par Rīgas pilsētas Zemgales priekšpilsētas tiesas un Rīgas pilsētas Kurzemes rajona tiesas reorganizācijas plānu</w:t>
            </w:r>
            <w:r w:rsidR="00CE5471" w:rsidRPr="00F71DF7">
              <w:rPr>
                <w:rFonts w:ascii="Times New Roman" w:hAnsi="Times New Roman" w:cs="Times New Roman"/>
                <w:bCs/>
                <w:sz w:val="25"/>
                <w:szCs w:val="25"/>
              </w:rPr>
              <w:t>”</w:t>
            </w:r>
            <w:r w:rsidR="005F1851" w:rsidRPr="00F71DF7">
              <w:rPr>
                <w:rFonts w:ascii="Times New Roman" w:hAnsi="Times New Roman" w:cs="Times New Roman"/>
                <w:bCs/>
                <w:sz w:val="25"/>
                <w:szCs w:val="25"/>
              </w:rPr>
              <w:t>,</w:t>
            </w:r>
            <w:r w:rsidR="004C7DA3" w:rsidRPr="005F1851">
              <w:rPr>
                <w:rFonts w:ascii="Times New Roman" w:hAnsi="Times New Roman" w:cs="Times New Roman"/>
                <w:bCs/>
                <w:sz w:val="25"/>
                <w:szCs w:val="25"/>
              </w:rPr>
              <w:t xml:space="preserve"> ar kuru apstiprināts</w:t>
            </w:r>
            <w:r w:rsidR="00856353" w:rsidRPr="005F1851">
              <w:rPr>
                <w:sz w:val="25"/>
                <w:szCs w:val="25"/>
              </w:rPr>
              <w:t xml:space="preserve"> </w:t>
            </w:r>
            <w:r w:rsidR="00B0006F" w:rsidRPr="005F1851">
              <w:rPr>
                <w:rFonts w:ascii="Times New Roman" w:hAnsi="Times New Roman" w:cs="Times New Roman"/>
                <w:bCs/>
                <w:sz w:val="25"/>
                <w:szCs w:val="25"/>
              </w:rPr>
              <w:t>Rīgas pilsētas Zemgales priekšpilsētas tiesas un Rīgas pilsētas Kurzemes rajona tiesas reorganizācijas plāns, pievienojot Rīgas pilsētas</w:t>
            </w:r>
            <w:r w:rsidR="00B0006F" w:rsidRPr="005F1851">
              <w:rPr>
                <w:rFonts w:ascii="Times New Roman" w:hAnsi="Times New Roman" w:cs="Times New Roman"/>
                <w:color w:val="000000"/>
                <w:sz w:val="25"/>
                <w:szCs w:val="25"/>
              </w:rPr>
              <w:t xml:space="preserve"> Zemgales priekšpilsētas tiesu Rīgas </w:t>
            </w:r>
            <w:r w:rsidR="00B0006F" w:rsidRPr="005F1851">
              <w:rPr>
                <w:rFonts w:ascii="Times New Roman" w:hAnsi="Times New Roman" w:cs="Times New Roman"/>
                <w:bCs/>
                <w:sz w:val="25"/>
                <w:szCs w:val="25"/>
              </w:rPr>
              <w:t xml:space="preserve">pilsētas Kurzemes rajona tiesai un precizējot tiesas nosaukumu - Rīgas pilsētas Pārdaugavas tiesa, </w:t>
            </w:r>
            <w:r w:rsidR="00856353" w:rsidRPr="005F1851">
              <w:rPr>
                <w:rFonts w:ascii="Times New Roman" w:hAnsi="Times New Roman" w:cs="Times New Roman"/>
                <w:bCs/>
                <w:sz w:val="25"/>
                <w:szCs w:val="25"/>
              </w:rPr>
              <w:t>paredzot, ka reorganizācija pabeidzama ar 201</w:t>
            </w:r>
            <w:r w:rsidR="00B0006F" w:rsidRPr="005F1851">
              <w:rPr>
                <w:rFonts w:ascii="Times New Roman" w:hAnsi="Times New Roman" w:cs="Times New Roman"/>
                <w:bCs/>
                <w:sz w:val="25"/>
                <w:szCs w:val="25"/>
              </w:rPr>
              <w:t>7</w:t>
            </w:r>
            <w:r w:rsidR="00856353" w:rsidRPr="005F1851">
              <w:rPr>
                <w:rFonts w:ascii="Times New Roman" w:hAnsi="Times New Roman" w:cs="Times New Roman"/>
                <w:bCs/>
                <w:sz w:val="25"/>
                <w:szCs w:val="25"/>
              </w:rPr>
              <w:t>.</w:t>
            </w:r>
            <w:r w:rsidR="00CE5471" w:rsidRPr="005F1851">
              <w:rPr>
                <w:rFonts w:ascii="Times New Roman" w:hAnsi="Times New Roman" w:cs="Times New Roman"/>
                <w:bCs/>
                <w:sz w:val="25"/>
                <w:szCs w:val="25"/>
              </w:rPr>
              <w:t> </w:t>
            </w:r>
            <w:r w:rsidR="00856353" w:rsidRPr="005F1851">
              <w:rPr>
                <w:rFonts w:ascii="Times New Roman" w:hAnsi="Times New Roman" w:cs="Times New Roman"/>
                <w:bCs/>
                <w:sz w:val="25"/>
                <w:szCs w:val="25"/>
              </w:rPr>
              <w:t>gada 1.</w:t>
            </w:r>
            <w:r w:rsidR="00CE5471" w:rsidRPr="005F1851">
              <w:rPr>
                <w:rFonts w:ascii="Times New Roman" w:hAnsi="Times New Roman" w:cs="Times New Roman"/>
                <w:bCs/>
                <w:sz w:val="25"/>
                <w:szCs w:val="25"/>
              </w:rPr>
              <w:t> </w:t>
            </w:r>
            <w:r w:rsidR="00856353" w:rsidRPr="005F1851">
              <w:rPr>
                <w:rFonts w:ascii="Times New Roman" w:hAnsi="Times New Roman" w:cs="Times New Roman"/>
                <w:bCs/>
                <w:sz w:val="25"/>
                <w:szCs w:val="25"/>
              </w:rPr>
              <w:t>februāri</w:t>
            </w:r>
            <w:r w:rsidR="00FC46DE" w:rsidRPr="005F1851">
              <w:rPr>
                <w:rFonts w:ascii="Times New Roman" w:hAnsi="Times New Roman" w:cs="Times New Roman"/>
                <w:bCs/>
                <w:sz w:val="25"/>
                <w:szCs w:val="25"/>
              </w:rPr>
              <w:t xml:space="preserve"> (turpmāk – TP Lēmums)</w:t>
            </w:r>
            <w:r w:rsidR="00856353" w:rsidRPr="005F1851">
              <w:rPr>
                <w:rFonts w:ascii="Times New Roman" w:hAnsi="Times New Roman" w:cs="Times New Roman"/>
                <w:bCs/>
                <w:sz w:val="25"/>
                <w:szCs w:val="25"/>
              </w:rPr>
              <w:t>. Atbilstoši apstiprinātajam plānam, Tieslietu ministrijai līdz 201</w:t>
            </w:r>
            <w:r w:rsidR="00B0006F" w:rsidRPr="005F1851">
              <w:rPr>
                <w:rFonts w:ascii="Times New Roman" w:hAnsi="Times New Roman" w:cs="Times New Roman"/>
                <w:bCs/>
                <w:sz w:val="25"/>
                <w:szCs w:val="25"/>
              </w:rPr>
              <w:t>6</w:t>
            </w:r>
            <w:r w:rsidR="00856353" w:rsidRPr="005F1851">
              <w:rPr>
                <w:rFonts w:ascii="Times New Roman" w:hAnsi="Times New Roman" w:cs="Times New Roman"/>
                <w:bCs/>
                <w:sz w:val="25"/>
                <w:szCs w:val="25"/>
              </w:rPr>
              <w:t>.</w:t>
            </w:r>
            <w:r w:rsidR="00CE5471" w:rsidRPr="005F1851">
              <w:rPr>
                <w:rFonts w:ascii="Times New Roman" w:hAnsi="Times New Roman" w:cs="Times New Roman"/>
                <w:bCs/>
                <w:sz w:val="25"/>
                <w:szCs w:val="25"/>
              </w:rPr>
              <w:t> </w:t>
            </w:r>
            <w:r w:rsidR="00856353" w:rsidRPr="005F1851">
              <w:rPr>
                <w:rFonts w:ascii="Times New Roman" w:hAnsi="Times New Roman" w:cs="Times New Roman"/>
                <w:bCs/>
                <w:sz w:val="25"/>
                <w:szCs w:val="25"/>
              </w:rPr>
              <w:t>gada 1</w:t>
            </w:r>
            <w:r w:rsidR="00B0006F" w:rsidRPr="005F1851">
              <w:rPr>
                <w:rFonts w:ascii="Times New Roman" w:hAnsi="Times New Roman" w:cs="Times New Roman"/>
                <w:bCs/>
                <w:sz w:val="25"/>
                <w:szCs w:val="25"/>
              </w:rPr>
              <w:t>0</w:t>
            </w:r>
            <w:r w:rsidR="00856353" w:rsidRPr="005F1851">
              <w:rPr>
                <w:rFonts w:ascii="Times New Roman" w:hAnsi="Times New Roman" w:cs="Times New Roman"/>
                <w:bCs/>
                <w:sz w:val="25"/>
                <w:szCs w:val="25"/>
              </w:rPr>
              <w:t>.</w:t>
            </w:r>
            <w:r w:rsidR="00CE5471" w:rsidRPr="005F1851">
              <w:rPr>
                <w:rFonts w:ascii="Times New Roman" w:hAnsi="Times New Roman" w:cs="Times New Roman"/>
                <w:bCs/>
                <w:sz w:val="25"/>
                <w:szCs w:val="25"/>
              </w:rPr>
              <w:t> </w:t>
            </w:r>
            <w:r w:rsidR="00856353" w:rsidRPr="005F1851">
              <w:rPr>
                <w:rFonts w:ascii="Times New Roman" w:hAnsi="Times New Roman" w:cs="Times New Roman"/>
                <w:bCs/>
                <w:sz w:val="25"/>
                <w:szCs w:val="25"/>
              </w:rPr>
              <w:t xml:space="preserve">decembrim </w:t>
            </w:r>
            <w:r w:rsidR="00BE1854" w:rsidRPr="005F1851">
              <w:rPr>
                <w:rFonts w:ascii="Times New Roman" w:hAnsi="Times New Roman" w:cs="Times New Roman"/>
                <w:bCs/>
                <w:sz w:val="25"/>
                <w:szCs w:val="25"/>
              </w:rPr>
              <w:t xml:space="preserve">uzdots </w:t>
            </w:r>
            <w:r w:rsidR="00856353" w:rsidRPr="005F1851">
              <w:rPr>
                <w:rFonts w:ascii="Times New Roman" w:hAnsi="Times New Roman" w:cs="Times New Roman"/>
                <w:bCs/>
                <w:sz w:val="25"/>
                <w:szCs w:val="25"/>
              </w:rPr>
              <w:t>izstrādāt un iesniegt izskatīšanai Ministru kabinetā Ministru kabineta noteikumu projekt</w:t>
            </w:r>
            <w:r w:rsidR="00FC46DE" w:rsidRPr="005F1851">
              <w:rPr>
                <w:rFonts w:ascii="Times New Roman" w:hAnsi="Times New Roman" w:cs="Times New Roman"/>
                <w:bCs/>
                <w:sz w:val="25"/>
                <w:szCs w:val="25"/>
              </w:rPr>
              <w:t>u</w:t>
            </w:r>
            <w:r w:rsidR="00856353" w:rsidRPr="005F1851">
              <w:rPr>
                <w:rFonts w:ascii="Times New Roman" w:hAnsi="Times New Roman" w:cs="Times New Roman"/>
                <w:bCs/>
                <w:sz w:val="25"/>
                <w:szCs w:val="25"/>
              </w:rPr>
              <w:t xml:space="preserve"> </w:t>
            </w:r>
            <w:r w:rsidR="00CE5471" w:rsidRPr="005F1851">
              <w:rPr>
                <w:rFonts w:ascii="Times New Roman" w:hAnsi="Times New Roman" w:cs="Times New Roman"/>
                <w:bCs/>
                <w:sz w:val="25"/>
                <w:szCs w:val="25"/>
              </w:rPr>
              <w:t>“</w:t>
            </w:r>
            <w:r w:rsidR="00856353" w:rsidRPr="005F1851">
              <w:rPr>
                <w:rFonts w:ascii="Times New Roman" w:hAnsi="Times New Roman" w:cs="Times New Roman"/>
                <w:bCs/>
                <w:sz w:val="25"/>
                <w:szCs w:val="25"/>
              </w:rPr>
              <w:t>Grozījumi Ministru kabineta 2015.</w:t>
            </w:r>
            <w:r w:rsidR="00CE5471" w:rsidRPr="005F1851">
              <w:rPr>
                <w:rFonts w:ascii="Times New Roman" w:hAnsi="Times New Roman" w:cs="Times New Roman"/>
                <w:bCs/>
                <w:sz w:val="25"/>
                <w:szCs w:val="25"/>
              </w:rPr>
              <w:t> </w:t>
            </w:r>
            <w:r w:rsidR="00856353" w:rsidRPr="005F1851">
              <w:rPr>
                <w:rFonts w:ascii="Times New Roman" w:hAnsi="Times New Roman" w:cs="Times New Roman"/>
                <w:bCs/>
                <w:sz w:val="25"/>
                <w:szCs w:val="25"/>
              </w:rPr>
              <w:t>gada 28.</w:t>
            </w:r>
            <w:r w:rsidR="00CE5471" w:rsidRPr="005F1851">
              <w:rPr>
                <w:rFonts w:ascii="Times New Roman" w:hAnsi="Times New Roman" w:cs="Times New Roman"/>
                <w:bCs/>
                <w:sz w:val="25"/>
                <w:szCs w:val="25"/>
              </w:rPr>
              <w:t> </w:t>
            </w:r>
            <w:r w:rsidR="00856353" w:rsidRPr="005F1851">
              <w:rPr>
                <w:rFonts w:ascii="Times New Roman" w:hAnsi="Times New Roman" w:cs="Times New Roman"/>
                <w:bCs/>
                <w:sz w:val="25"/>
                <w:szCs w:val="25"/>
              </w:rPr>
              <w:t>jūlija noteikumos Nr.</w:t>
            </w:r>
            <w:r w:rsidR="00CE5471" w:rsidRPr="005F1851">
              <w:rPr>
                <w:rFonts w:ascii="Times New Roman" w:hAnsi="Times New Roman" w:cs="Times New Roman"/>
                <w:bCs/>
                <w:sz w:val="25"/>
                <w:szCs w:val="25"/>
              </w:rPr>
              <w:t> </w:t>
            </w:r>
            <w:r w:rsidR="00856353" w:rsidRPr="005F1851">
              <w:rPr>
                <w:rFonts w:ascii="Times New Roman" w:hAnsi="Times New Roman" w:cs="Times New Roman"/>
                <w:bCs/>
                <w:sz w:val="25"/>
                <w:szCs w:val="25"/>
              </w:rPr>
              <w:t>412 “Noteikumi par rajona (pilsētas) tiesām, apgabaltiesām u</w:t>
            </w:r>
            <w:r w:rsidR="00CE5471" w:rsidRPr="005F1851">
              <w:rPr>
                <w:rFonts w:ascii="Times New Roman" w:hAnsi="Times New Roman" w:cs="Times New Roman"/>
                <w:bCs/>
                <w:sz w:val="25"/>
                <w:szCs w:val="25"/>
              </w:rPr>
              <w:t>n šo tiesu darbības teritoriju””</w:t>
            </w:r>
            <w:r w:rsidR="00856353" w:rsidRPr="005F1851">
              <w:rPr>
                <w:rFonts w:ascii="Times New Roman" w:hAnsi="Times New Roman" w:cs="Times New Roman"/>
                <w:bCs/>
                <w:sz w:val="25"/>
                <w:szCs w:val="25"/>
              </w:rPr>
              <w:t>.</w:t>
            </w:r>
          </w:p>
          <w:p w:rsidR="00B0006F" w:rsidRPr="005F1851" w:rsidRDefault="00B0006F" w:rsidP="00B0006F">
            <w:pPr>
              <w:pStyle w:val="Default"/>
              <w:rPr>
                <w:b/>
                <w:sz w:val="25"/>
                <w:szCs w:val="25"/>
              </w:rPr>
            </w:pPr>
          </w:p>
          <w:p w:rsidR="00856353" w:rsidRPr="005F1851" w:rsidRDefault="00FC46DE" w:rsidP="00A4280D">
            <w:pPr>
              <w:pStyle w:val="Default"/>
              <w:jc w:val="both"/>
              <w:rPr>
                <w:rFonts w:eastAsia="Times New Roman"/>
                <w:sz w:val="25"/>
                <w:szCs w:val="25"/>
                <w:lang w:eastAsia="lv-LV"/>
              </w:rPr>
            </w:pPr>
            <w:r w:rsidRPr="005F1851">
              <w:rPr>
                <w:bCs/>
                <w:sz w:val="25"/>
                <w:szCs w:val="25"/>
              </w:rPr>
              <w:t>Minētā uzdevuma izpilde cita starpā ir saistīt</w:t>
            </w:r>
            <w:r w:rsidR="00856353" w:rsidRPr="005F1851">
              <w:rPr>
                <w:bCs/>
                <w:sz w:val="25"/>
                <w:szCs w:val="25"/>
              </w:rPr>
              <w:t>a ar V</w:t>
            </w:r>
            <w:r w:rsidR="00856353" w:rsidRPr="005F1851">
              <w:rPr>
                <w:color w:val="auto"/>
                <w:sz w:val="25"/>
                <w:szCs w:val="25"/>
              </w:rPr>
              <w:t xml:space="preserve">aldības rīcības plānā Deklarācijas par </w:t>
            </w:r>
            <w:r w:rsidR="00A4280D" w:rsidRPr="005F1851">
              <w:rPr>
                <w:color w:val="auto"/>
                <w:sz w:val="25"/>
                <w:szCs w:val="25"/>
              </w:rPr>
              <w:t>Māra Kučinska</w:t>
            </w:r>
            <w:r w:rsidR="00856353" w:rsidRPr="005F1851">
              <w:rPr>
                <w:color w:val="auto"/>
                <w:sz w:val="25"/>
                <w:szCs w:val="25"/>
              </w:rPr>
              <w:t xml:space="preserve"> vadītā Ministru kabineta iecerēto darbību īstenošanai iekļaut</w:t>
            </w:r>
            <w:r w:rsidRPr="005F1851">
              <w:rPr>
                <w:color w:val="auto"/>
                <w:sz w:val="25"/>
                <w:szCs w:val="25"/>
              </w:rPr>
              <w:t>o uzdevumu</w:t>
            </w:r>
            <w:r w:rsidR="00BE1854" w:rsidRPr="005F1851">
              <w:rPr>
                <w:color w:val="auto"/>
                <w:sz w:val="25"/>
                <w:szCs w:val="25"/>
              </w:rPr>
              <w:t xml:space="preserve"> -</w:t>
            </w:r>
            <w:r w:rsidR="00856353" w:rsidRPr="005F1851">
              <w:rPr>
                <w:color w:val="auto"/>
                <w:sz w:val="25"/>
                <w:szCs w:val="25"/>
              </w:rPr>
              <w:t xml:space="preserve"> </w:t>
            </w:r>
            <w:r w:rsidR="00CD5690" w:rsidRPr="005F1851">
              <w:rPr>
                <w:color w:val="auto"/>
                <w:sz w:val="25"/>
                <w:szCs w:val="25"/>
              </w:rPr>
              <w:t xml:space="preserve">turpināt iesāktās tiesu teritoriju reformas, izlīdzinot tiesu noslodzi un </w:t>
            </w:r>
            <w:proofErr w:type="spellStart"/>
            <w:r w:rsidR="00CD5690" w:rsidRPr="005F1851">
              <w:rPr>
                <w:color w:val="auto"/>
                <w:sz w:val="25"/>
                <w:szCs w:val="25"/>
              </w:rPr>
              <w:t>efektivizējot</w:t>
            </w:r>
            <w:proofErr w:type="spellEnd"/>
            <w:r w:rsidR="00CD5690" w:rsidRPr="005F1851">
              <w:rPr>
                <w:color w:val="auto"/>
                <w:sz w:val="25"/>
                <w:szCs w:val="25"/>
              </w:rPr>
              <w:t xml:space="preserve"> tiesu darba organizāciju. </w:t>
            </w:r>
            <w:r w:rsidR="00856353" w:rsidRPr="005F1851">
              <w:rPr>
                <w:color w:val="auto"/>
                <w:sz w:val="25"/>
                <w:szCs w:val="25"/>
              </w:rPr>
              <w:t>(</w:t>
            </w:r>
            <w:r w:rsidR="00856353" w:rsidRPr="005F1851">
              <w:rPr>
                <w:bCs/>
                <w:color w:val="auto"/>
                <w:sz w:val="25"/>
                <w:szCs w:val="25"/>
              </w:rPr>
              <w:t xml:space="preserve">Ministru kabineta </w:t>
            </w:r>
            <w:r w:rsidR="00856353" w:rsidRPr="005F1851">
              <w:rPr>
                <w:color w:val="auto"/>
                <w:sz w:val="25"/>
                <w:szCs w:val="25"/>
              </w:rPr>
              <w:t>201</w:t>
            </w:r>
            <w:r w:rsidR="00A4280D" w:rsidRPr="005F1851">
              <w:rPr>
                <w:color w:val="auto"/>
                <w:sz w:val="25"/>
                <w:szCs w:val="25"/>
              </w:rPr>
              <w:t>6</w:t>
            </w:r>
            <w:r w:rsidR="00856353" w:rsidRPr="005F1851">
              <w:rPr>
                <w:color w:val="auto"/>
                <w:sz w:val="25"/>
                <w:szCs w:val="25"/>
              </w:rPr>
              <w:t>.</w:t>
            </w:r>
            <w:r w:rsidR="00CE5471" w:rsidRPr="005F1851">
              <w:rPr>
                <w:color w:val="auto"/>
                <w:sz w:val="25"/>
                <w:szCs w:val="25"/>
              </w:rPr>
              <w:t> </w:t>
            </w:r>
            <w:r w:rsidR="00856353" w:rsidRPr="005F1851">
              <w:rPr>
                <w:color w:val="auto"/>
                <w:sz w:val="25"/>
                <w:szCs w:val="25"/>
              </w:rPr>
              <w:t xml:space="preserve">gada </w:t>
            </w:r>
            <w:r w:rsidR="00A4280D" w:rsidRPr="005F1851">
              <w:rPr>
                <w:color w:val="auto"/>
                <w:sz w:val="25"/>
                <w:szCs w:val="25"/>
              </w:rPr>
              <w:t>3.maija</w:t>
            </w:r>
            <w:r w:rsidR="00856353" w:rsidRPr="005F1851">
              <w:rPr>
                <w:color w:val="auto"/>
                <w:sz w:val="25"/>
                <w:szCs w:val="25"/>
              </w:rPr>
              <w:t xml:space="preserve"> </w:t>
            </w:r>
            <w:r w:rsidR="00856353" w:rsidRPr="005F1851">
              <w:rPr>
                <w:bCs/>
                <w:color w:val="auto"/>
                <w:sz w:val="25"/>
                <w:szCs w:val="25"/>
              </w:rPr>
              <w:t>rīkojums Nr.</w:t>
            </w:r>
            <w:r w:rsidR="00CE5471" w:rsidRPr="005F1851">
              <w:rPr>
                <w:bCs/>
                <w:color w:val="auto"/>
                <w:sz w:val="25"/>
                <w:szCs w:val="25"/>
              </w:rPr>
              <w:t> </w:t>
            </w:r>
            <w:r w:rsidR="00A4280D" w:rsidRPr="005F1851">
              <w:rPr>
                <w:bCs/>
                <w:color w:val="auto"/>
                <w:sz w:val="25"/>
                <w:szCs w:val="25"/>
              </w:rPr>
              <w:t>275</w:t>
            </w:r>
            <w:r w:rsidR="00CE5471" w:rsidRPr="005F1851">
              <w:rPr>
                <w:bCs/>
                <w:color w:val="auto"/>
                <w:sz w:val="25"/>
                <w:szCs w:val="25"/>
              </w:rPr>
              <w:t xml:space="preserve">, </w:t>
            </w:r>
            <w:r w:rsidR="00CD5690" w:rsidRPr="005F1851">
              <w:rPr>
                <w:bCs/>
                <w:color w:val="auto"/>
                <w:sz w:val="25"/>
                <w:szCs w:val="25"/>
              </w:rPr>
              <w:t>142</w:t>
            </w:r>
            <w:r w:rsidR="00CE5471" w:rsidRPr="005F1851">
              <w:rPr>
                <w:bCs/>
                <w:color w:val="auto"/>
                <w:sz w:val="25"/>
                <w:szCs w:val="25"/>
              </w:rPr>
              <w:t>. </w:t>
            </w:r>
            <w:r w:rsidR="00856353" w:rsidRPr="005F1851">
              <w:rPr>
                <w:bCs/>
                <w:color w:val="auto"/>
                <w:sz w:val="25"/>
                <w:szCs w:val="25"/>
              </w:rPr>
              <w:t>uzdevums).</w:t>
            </w:r>
          </w:p>
        </w:tc>
      </w:tr>
      <w:tr w:rsidR="00434626" w:rsidRPr="005F1851"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427996">
            <w:pPr>
              <w:spacing w:after="0" w:line="240" w:lineRule="auto"/>
              <w:jc w:val="both"/>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427996">
            <w:pPr>
              <w:spacing w:after="0" w:line="240" w:lineRule="auto"/>
              <w:jc w:val="both"/>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9D6BC6" w:rsidRPr="005F1851" w:rsidRDefault="00856353" w:rsidP="00427996">
            <w:pPr>
              <w:spacing w:after="0" w:line="240" w:lineRule="auto"/>
              <w:jc w:val="both"/>
              <w:rPr>
                <w:rFonts w:ascii="Times New Roman" w:hAnsi="Times New Roman" w:cs="Times New Roman"/>
                <w:bCs/>
                <w:sz w:val="25"/>
                <w:szCs w:val="25"/>
              </w:rPr>
            </w:pPr>
            <w:r w:rsidRPr="005F1851">
              <w:rPr>
                <w:rFonts w:ascii="Times New Roman" w:hAnsi="Times New Roman" w:cs="Times New Roman"/>
                <w:sz w:val="25"/>
                <w:szCs w:val="25"/>
              </w:rPr>
              <w:t xml:space="preserve">Atbilstoši </w:t>
            </w:r>
            <w:r w:rsidR="00FC46DE" w:rsidRPr="005F1851">
              <w:rPr>
                <w:rFonts w:ascii="Times New Roman" w:hAnsi="Times New Roman" w:cs="Times New Roman"/>
                <w:sz w:val="25"/>
                <w:szCs w:val="25"/>
              </w:rPr>
              <w:t>TP L</w:t>
            </w:r>
            <w:r w:rsidRPr="005F1851">
              <w:rPr>
                <w:rFonts w:ascii="Times New Roman" w:hAnsi="Times New Roman" w:cs="Times New Roman"/>
                <w:sz w:val="25"/>
                <w:szCs w:val="25"/>
              </w:rPr>
              <w:t xml:space="preserve">ēmumam līdz ar reorganizācijas pabeigšanu </w:t>
            </w:r>
            <w:r w:rsidR="009D6BC6" w:rsidRPr="005F1851">
              <w:rPr>
                <w:rFonts w:ascii="Times New Roman" w:hAnsi="Times New Roman" w:cs="Times New Roman"/>
                <w:sz w:val="25"/>
                <w:szCs w:val="25"/>
              </w:rPr>
              <w:t xml:space="preserve">Rīgas pilsētas Zemgales priekšpilsētas tiesa tiks pievienota Rīgas </w:t>
            </w:r>
            <w:r w:rsidR="009D6BC6" w:rsidRPr="005F1851">
              <w:rPr>
                <w:rFonts w:ascii="Times New Roman" w:hAnsi="Times New Roman" w:cs="Times New Roman"/>
                <w:bCs/>
                <w:sz w:val="25"/>
                <w:szCs w:val="25"/>
              </w:rPr>
              <w:t>pilsētas Kurzemes rajona tiesai, precizējot tiesas nosaukumu - Rīgas pilsētas Pārdaugavas tiesa.</w:t>
            </w:r>
            <w:r w:rsidR="004C7DA3" w:rsidRPr="005F1851">
              <w:rPr>
                <w:rFonts w:ascii="Times New Roman" w:hAnsi="Times New Roman" w:cs="Times New Roman"/>
                <w:bCs/>
                <w:sz w:val="25"/>
                <w:szCs w:val="25"/>
              </w:rPr>
              <w:t xml:space="preserve"> Tādejādi</w:t>
            </w:r>
            <w:r w:rsidR="00911600" w:rsidRPr="005F1851">
              <w:rPr>
                <w:rFonts w:ascii="Times New Roman" w:hAnsi="Times New Roman" w:cs="Times New Roman"/>
                <w:bCs/>
                <w:sz w:val="25"/>
                <w:szCs w:val="25"/>
              </w:rPr>
              <w:t>, l</w:t>
            </w:r>
            <w:r w:rsidR="004C7DA3" w:rsidRPr="005F1851">
              <w:rPr>
                <w:rFonts w:ascii="Times New Roman" w:hAnsi="Times New Roman" w:cs="Times New Roman"/>
                <w:sz w:val="25"/>
                <w:szCs w:val="25"/>
              </w:rPr>
              <w:t>ai nodrošinātu TP Lēmuma izpildi</w:t>
            </w:r>
            <w:r w:rsidR="00911600" w:rsidRPr="005F1851">
              <w:rPr>
                <w:rFonts w:ascii="Times New Roman" w:hAnsi="Times New Roman" w:cs="Times New Roman"/>
                <w:sz w:val="25"/>
                <w:szCs w:val="25"/>
              </w:rPr>
              <w:t>,</w:t>
            </w:r>
            <w:r w:rsidR="00D1495D">
              <w:rPr>
                <w:rFonts w:ascii="Times New Roman" w:hAnsi="Times New Roman" w:cs="Times New Roman"/>
                <w:sz w:val="25"/>
                <w:szCs w:val="25"/>
              </w:rPr>
              <w:t xml:space="preserve"> izstrādāts N</w:t>
            </w:r>
            <w:r w:rsidR="00911600" w:rsidRPr="005F1851">
              <w:rPr>
                <w:rFonts w:ascii="Times New Roman" w:hAnsi="Times New Roman" w:cs="Times New Roman"/>
                <w:sz w:val="25"/>
                <w:szCs w:val="25"/>
              </w:rPr>
              <w:t>oteikumu projekts, paredzot Rīgas pilsētas Pārdaugavas tiesas darbības teritoriju pēc 2017. gada 1. februāra.</w:t>
            </w:r>
          </w:p>
          <w:p w:rsidR="00427996" w:rsidRPr="005F1851" w:rsidRDefault="00856353" w:rsidP="00427996">
            <w:pPr>
              <w:spacing w:after="0" w:line="240" w:lineRule="auto"/>
              <w:jc w:val="both"/>
              <w:rPr>
                <w:rFonts w:ascii="Times New Roman" w:hAnsi="Times New Roman" w:cs="Times New Roman"/>
                <w:sz w:val="25"/>
                <w:szCs w:val="25"/>
              </w:rPr>
            </w:pPr>
            <w:r w:rsidRPr="005F1851">
              <w:rPr>
                <w:rFonts w:ascii="Times New Roman" w:hAnsi="Times New Roman" w:cs="Times New Roman"/>
                <w:sz w:val="25"/>
                <w:szCs w:val="25"/>
              </w:rPr>
              <w:t xml:space="preserve">Atbilstoši </w:t>
            </w:r>
            <w:r w:rsidR="00830095" w:rsidRPr="005F1851">
              <w:rPr>
                <w:rFonts w:ascii="Times New Roman" w:hAnsi="Times New Roman" w:cs="Times New Roman"/>
                <w:bCs/>
                <w:sz w:val="25"/>
                <w:szCs w:val="25"/>
              </w:rPr>
              <w:t>N</w:t>
            </w:r>
            <w:r w:rsidR="009D6BC6" w:rsidRPr="005F1851">
              <w:rPr>
                <w:rFonts w:ascii="Times New Roman" w:hAnsi="Times New Roman" w:cs="Times New Roman"/>
                <w:bCs/>
                <w:sz w:val="25"/>
                <w:szCs w:val="25"/>
              </w:rPr>
              <w:t>oteikumu</w:t>
            </w:r>
            <w:r w:rsidR="00830095" w:rsidRPr="005F1851">
              <w:rPr>
                <w:rFonts w:ascii="Times New Roman" w:hAnsi="Times New Roman" w:cs="Times New Roman"/>
                <w:bCs/>
                <w:sz w:val="25"/>
                <w:szCs w:val="25"/>
              </w:rPr>
              <w:t xml:space="preserve"> Nr. 412 </w:t>
            </w:r>
            <w:r w:rsidR="009D6BC6" w:rsidRPr="005F1851">
              <w:rPr>
                <w:rFonts w:ascii="Times New Roman" w:hAnsi="Times New Roman" w:cs="Times New Roman"/>
                <w:sz w:val="25"/>
                <w:szCs w:val="25"/>
              </w:rPr>
              <w:t>3.punktam Rīgas pilsētas tiesu darbības teritorijas atbilsts Rīgas pilsētas teritoriālajam iedalījumam</w:t>
            </w:r>
            <w:r w:rsidR="004C7DA3" w:rsidRPr="005F1851">
              <w:rPr>
                <w:rFonts w:ascii="Times New Roman" w:hAnsi="Times New Roman" w:cs="Times New Roman"/>
                <w:sz w:val="25"/>
                <w:szCs w:val="25"/>
              </w:rPr>
              <w:t xml:space="preserve">, izņemot Rīgas pilsētas Vidzemes </w:t>
            </w:r>
            <w:r w:rsidR="004C7DA3" w:rsidRPr="005F1851">
              <w:rPr>
                <w:rFonts w:ascii="Times New Roman" w:hAnsi="Times New Roman" w:cs="Times New Roman"/>
                <w:sz w:val="25"/>
                <w:szCs w:val="25"/>
              </w:rPr>
              <w:lastRenderedPageBreak/>
              <w:t>priekšpilsētas tiesu</w:t>
            </w:r>
            <w:r w:rsidR="00D1495D">
              <w:rPr>
                <w:rFonts w:ascii="Times New Roman" w:hAnsi="Times New Roman" w:cs="Times New Roman"/>
                <w:sz w:val="25"/>
                <w:szCs w:val="25"/>
              </w:rPr>
              <w:t>.</w:t>
            </w:r>
            <w:r w:rsidR="004C7DA3" w:rsidRPr="005F1851">
              <w:rPr>
                <w:rFonts w:ascii="Times New Roman" w:hAnsi="Times New Roman" w:cs="Times New Roman"/>
                <w:sz w:val="25"/>
                <w:szCs w:val="25"/>
              </w:rPr>
              <w:t xml:space="preserve"> </w:t>
            </w:r>
            <w:r w:rsidRPr="005F1851">
              <w:rPr>
                <w:rFonts w:ascii="Times New Roman" w:hAnsi="Times New Roman" w:cs="Times New Roman"/>
                <w:sz w:val="25"/>
                <w:szCs w:val="25"/>
              </w:rPr>
              <w:t>L</w:t>
            </w:r>
            <w:r w:rsidR="00427996" w:rsidRPr="005F1851">
              <w:rPr>
                <w:rFonts w:ascii="Times New Roman" w:hAnsi="Times New Roman" w:cs="Times New Roman"/>
                <w:sz w:val="25"/>
                <w:szCs w:val="25"/>
              </w:rPr>
              <w:t>īdz ar to</w:t>
            </w:r>
            <w:r w:rsidRPr="005F1851">
              <w:rPr>
                <w:rFonts w:ascii="Times New Roman" w:hAnsi="Times New Roman" w:cs="Times New Roman"/>
                <w:sz w:val="25"/>
                <w:szCs w:val="25"/>
              </w:rPr>
              <w:t xml:space="preserve"> </w:t>
            </w:r>
            <w:r w:rsidR="00CE5471" w:rsidRPr="005F1851">
              <w:rPr>
                <w:rFonts w:ascii="Times New Roman" w:hAnsi="Times New Roman" w:cs="Times New Roman"/>
                <w:sz w:val="25"/>
                <w:szCs w:val="25"/>
              </w:rPr>
              <w:t>N</w:t>
            </w:r>
            <w:r w:rsidRPr="005F1851">
              <w:rPr>
                <w:rFonts w:ascii="Times New Roman" w:hAnsi="Times New Roman" w:cs="Times New Roman"/>
                <w:sz w:val="25"/>
                <w:szCs w:val="25"/>
              </w:rPr>
              <w:t>oteikumu pr</w:t>
            </w:r>
            <w:r w:rsidR="00427996" w:rsidRPr="005F1851">
              <w:rPr>
                <w:rFonts w:ascii="Times New Roman" w:hAnsi="Times New Roman" w:cs="Times New Roman"/>
                <w:sz w:val="25"/>
                <w:szCs w:val="25"/>
              </w:rPr>
              <w:t>ojekts paredz izdarīt grozījumus Noteikumu Nr.</w:t>
            </w:r>
            <w:r w:rsidR="00CE5471" w:rsidRPr="005F1851">
              <w:rPr>
                <w:rFonts w:ascii="Times New Roman" w:hAnsi="Times New Roman" w:cs="Times New Roman"/>
                <w:sz w:val="25"/>
                <w:szCs w:val="25"/>
              </w:rPr>
              <w:t> </w:t>
            </w:r>
            <w:r w:rsidR="00427996" w:rsidRPr="005F1851">
              <w:rPr>
                <w:rFonts w:ascii="Times New Roman" w:hAnsi="Times New Roman" w:cs="Times New Roman"/>
                <w:sz w:val="25"/>
                <w:szCs w:val="25"/>
              </w:rPr>
              <w:t xml:space="preserve">412 </w:t>
            </w:r>
            <w:r w:rsidR="009D6BC6" w:rsidRPr="005F1851">
              <w:rPr>
                <w:rFonts w:ascii="Times New Roman" w:hAnsi="Times New Roman" w:cs="Times New Roman"/>
                <w:sz w:val="25"/>
                <w:szCs w:val="25"/>
              </w:rPr>
              <w:t>3.punktā</w:t>
            </w:r>
            <w:r w:rsidR="00830095" w:rsidRPr="005F1851">
              <w:rPr>
                <w:rFonts w:ascii="Times New Roman" w:hAnsi="Times New Roman" w:cs="Times New Roman"/>
                <w:sz w:val="25"/>
                <w:szCs w:val="25"/>
              </w:rPr>
              <w:t xml:space="preserve"> paredzot, ka Rīgas pilsētas tiesu darbības teritorija atbilst Rīgas pilsētas teritoriālajam iedalījumam, izņemot Rīgas pilsētas Vidzemes priekšpilsētas tiesu un </w:t>
            </w:r>
            <w:r w:rsidR="00830095" w:rsidRPr="005F1851">
              <w:rPr>
                <w:rFonts w:ascii="Times New Roman" w:hAnsi="Times New Roman" w:cs="Times New Roman"/>
                <w:sz w:val="25"/>
                <w:szCs w:val="25"/>
                <w:u w:val="single"/>
              </w:rPr>
              <w:t>Rīgas pilsētas Pārdaugavas tiesu</w:t>
            </w:r>
            <w:r w:rsidR="00830095" w:rsidRPr="005F1851">
              <w:rPr>
                <w:rFonts w:ascii="Times New Roman" w:hAnsi="Times New Roman" w:cs="Times New Roman"/>
                <w:sz w:val="25"/>
                <w:szCs w:val="25"/>
              </w:rPr>
              <w:t xml:space="preserve">. Rīgas pilsētas Vidzemes priekšpilsētas tiesas darbības teritorija atbilst Rīgas Centra rajonam un Rīgas Vidzemes priekšpilsētai. </w:t>
            </w:r>
            <w:r w:rsidR="00830095" w:rsidRPr="005F1851">
              <w:rPr>
                <w:rFonts w:ascii="Times New Roman" w:hAnsi="Times New Roman" w:cs="Times New Roman"/>
                <w:sz w:val="25"/>
                <w:szCs w:val="25"/>
                <w:u w:val="single"/>
              </w:rPr>
              <w:t>Rīgas pilsētas Pārdaugavas tiesas darbības teritorija atbilst Rīgas Kurzemes rajona un Rīgas Zemgales priekšpilsētas administratīvajai teritorijai.</w:t>
            </w:r>
          </w:p>
          <w:p w:rsidR="004C7DA3" w:rsidRPr="005F1851" w:rsidRDefault="00830095" w:rsidP="004C7DA3">
            <w:pPr>
              <w:spacing w:after="0" w:line="240" w:lineRule="auto"/>
              <w:jc w:val="both"/>
              <w:rPr>
                <w:rFonts w:ascii="Times New Roman" w:hAnsi="Times New Roman" w:cs="Times New Roman"/>
                <w:sz w:val="25"/>
                <w:szCs w:val="25"/>
              </w:rPr>
            </w:pPr>
            <w:r w:rsidRPr="005F1851">
              <w:rPr>
                <w:rFonts w:ascii="Times New Roman" w:hAnsi="Times New Roman" w:cs="Times New Roman"/>
                <w:sz w:val="25"/>
                <w:szCs w:val="25"/>
              </w:rPr>
              <w:t>Tāpat</w:t>
            </w:r>
            <w:r w:rsidR="005F1851" w:rsidRPr="005F1851">
              <w:rPr>
                <w:rFonts w:ascii="Times New Roman" w:hAnsi="Times New Roman" w:cs="Times New Roman"/>
                <w:sz w:val="25"/>
                <w:szCs w:val="25"/>
              </w:rPr>
              <w:t xml:space="preserve"> </w:t>
            </w:r>
            <w:r w:rsidR="004C7DA3" w:rsidRPr="005F1851">
              <w:rPr>
                <w:rFonts w:ascii="Times New Roman" w:hAnsi="Times New Roman" w:cs="Times New Roman"/>
                <w:sz w:val="25"/>
                <w:szCs w:val="25"/>
              </w:rPr>
              <w:t xml:space="preserve">attiecīgi </w:t>
            </w:r>
            <w:r w:rsidRPr="005F1851">
              <w:rPr>
                <w:rFonts w:ascii="Times New Roman" w:hAnsi="Times New Roman" w:cs="Times New Roman"/>
                <w:sz w:val="25"/>
                <w:szCs w:val="25"/>
              </w:rPr>
              <w:t>precizējams N</w:t>
            </w:r>
            <w:r w:rsidR="005B01BD" w:rsidRPr="005F1851">
              <w:rPr>
                <w:rFonts w:ascii="Times New Roman" w:hAnsi="Times New Roman" w:cs="Times New Roman"/>
                <w:sz w:val="25"/>
                <w:szCs w:val="25"/>
              </w:rPr>
              <w:t>oteikumu Nr. 412 6.punkts, nosakot, ka Rīgas pilsētas Vidzemes priekšpilsētas tiesas sastāvā ir zemesgrāmatu nodaļa, kuras darbības teritorijai atbilst Rīgas pilsētas Pārdaugavas tiesas, Rīgas pilsētas Latgales priekšpilsētas tiesas, Rīgas pilsētas Vidzemes priekšpilsētas tiesas, un Rīgas pilsētas Ziemeļu rajona tiesas darbības teritorija.</w:t>
            </w:r>
            <w:r w:rsidR="004C7DA3" w:rsidRPr="005F1851">
              <w:rPr>
                <w:rFonts w:ascii="Times New Roman" w:hAnsi="Times New Roman" w:cs="Times New Roman"/>
                <w:sz w:val="25"/>
                <w:szCs w:val="25"/>
              </w:rPr>
              <w:t xml:space="preserve"> </w:t>
            </w:r>
          </w:p>
          <w:p w:rsidR="00F4499D" w:rsidRPr="005F1851" w:rsidRDefault="004C7DA3" w:rsidP="004C7DA3">
            <w:pPr>
              <w:spacing w:after="0" w:line="240" w:lineRule="auto"/>
              <w:jc w:val="both"/>
              <w:rPr>
                <w:rFonts w:ascii="Times New Roman" w:hAnsi="Times New Roman" w:cs="Times New Roman"/>
                <w:sz w:val="25"/>
                <w:szCs w:val="25"/>
              </w:rPr>
            </w:pPr>
            <w:r w:rsidRPr="005F1851">
              <w:rPr>
                <w:rFonts w:ascii="Times New Roman" w:hAnsi="Times New Roman" w:cs="Times New Roman"/>
                <w:sz w:val="25"/>
                <w:szCs w:val="25"/>
              </w:rPr>
              <w:t xml:space="preserve">Tāpat Noteikumu projekts paredz izdarīt grozījumu </w:t>
            </w:r>
            <w:r w:rsidRPr="005F1851">
              <w:rPr>
                <w:rFonts w:ascii="Times New Roman" w:hAnsi="Times New Roman" w:cs="Times New Roman"/>
                <w:bCs/>
                <w:sz w:val="25"/>
                <w:szCs w:val="25"/>
              </w:rPr>
              <w:t>Ministru kabineta 2015. gada 28. jūlija noteikumu Nr. 412 “Noteikumi par rajona (pilsētas) tiesām, apgabaltiesām un šo tiesu darbības teritorijām””</w:t>
            </w:r>
            <w:r w:rsidRPr="005F1851">
              <w:rPr>
                <w:rFonts w:ascii="Times New Roman" w:eastAsia="Times New Roman" w:hAnsi="Times New Roman" w:cs="Times New Roman"/>
                <w:bCs/>
                <w:sz w:val="25"/>
                <w:szCs w:val="25"/>
                <w:lang w:eastAsia="lv-LV"/>
              </w:rPr>
              <w:t xml:space="preserve"> (turpmāk – Noteikumi Nr. 412) </w:t>
            </w:r>
            <w:r w:rsidRPr="005F1851">
              <w:rPr>
                <w:rFonts w:ascii="Times New Roman" w:hAnsi="Times New Roman" w:cs="Times New Roman"/>
                <w:sz w:val="25"/>
                <w:szCs w:val="25"/>
              </w:rPr>
              <w:t>1. pielikuma 3. punktā, kas noteic Rīgas apgabaltiesas darbības teritoriju.</w:t>
            </w:r>
          </w:p>
        </w:tc>
      </w:tr>
      <w:tr w:rsidR="00434626" w:rsidRPr="005F1851"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5F1851" w:rsidRDefault="00434626"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Nav attiecināms.</w:t>
            </w:r>
          </w:p>
        </w:tc>
      </w:tr>
      <w:tr w:rsidR="00434626" w:rsidRPr="005F1851" w:rsidTr="004D15A9">
        <w:tc>
          <w:tcPr>
            <w:tcW w:w="250"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5F1851" w:rsidRDefault="00434626"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Nav.</w:t>
            </w:r>
          </w:p>
        </w:tc>
      </w:tr>
      <w:tr w:rsidR="005D4E8A" w:rsidRPr="005F1851" w:rsidTr="00D313D5">
        <w:trPr>
          <w:trHeight w:val="128"/>
        </w:trPr>
        <w:tc>
          <w:tcPr>
            <w:tcW w:w="5000" w:type="pct"/>
            <w:gridSpan w:val="3"/>
            <w:tcBorders>
              <w:top w:val="outset" w:sz="6" w:space="0" w:color="414142"/>
              <w:left w:val="nil"/>
              <w:bottom w:val="outset" w:sz="6" w:space="0" w:color="414142"/>
              <w:right w:val="nil"/>
            </w:tcBorders>
          </w:tcPr>
          <w:p w:rsidR="008708B1" w:rsidRPr="005F1851" w:rsidRDefault="008708B1" w:rsidP="00434626">
            <w:pPr>
              <w:tabs>
                <w:tab w:val="left" w:pos="990"/>
              </w:tabs>
              <w:spacing w:after="0" w:line="240" w:lineRule="auto"/>
              <w:rPr>
                <w:rFonts w:ascii="Times New Roman" w:eastAsia="Times New Roman" w:hAnsi="Times New Roman" w:cs="Times New Roman"/>
                <w:sz w:val="25"/>
                <w:szCs w:val="25"/>
                <w:lang w:eastAsia="lv-LV"/>
              </w:rPr>
            </w:pPr>
          </w:p>
          <w:p w:rsidR="00031256" w:rsidRPr="005F1851" w:rsidRDefault="00031256" w:rsidP="00434626">
            <w:pPr>
              <w:tabs>
                <w:tab w:val="left" w:pos="990"/>
              </w:tabs>
              <w:spacing w:after="0" w:line="240" w:lineRule="auto"/>
              <w:rPr>
                <w:rFonts w:ascii="Times New Roman" w:eastAsia="Times New Roman" w:hAnsi="Times New Roman" w:cs="Times New Roman"/>
                <w:sz w:val="25"/>
                <w:szCs w:val="25"/>
                <w:lang w:eastAsia="lv-LV"/>
              </w:rPr>
            </w:pPr>
          </w:p>
        </w:tc>
      </w:tr>
    </w:tbl>
    <w:p w:rsidR="004D15A9" w:rsidRPr="005F1851" w:rsidRDefault="004D15A9" w:rsidP="00434626">
      <w:pPr>
        <w:spacing w:after="0" w:line="240" w:lineRule="auto"/>
        <w:rPr>
          <w:rFonts w:ascii="Times New Roman" w:eastAsia="Times New Roman" w:hAnsi="Times New Roman" w:cs="Times New Roman"/>
          <w:vanish/>
          <w:sz w:val="25"/>
          <w:szCs w:val="25"/>
          <w:lang w:eastAsia="lv-LV"/>
        </w:rPr>
      </w:pPr>
    </w:p>
    <w:tbl>
      <w:tblPr>
        <w:tblW w:w="498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78"/>
        <w:gridCol w:w="2963"/>
        <w:gridCol w:w="6086"/>
      </w:tblGrid>
      <w:tr w:rsidR="00434626" w:rsidRPr="005F1851" w:rsidTr="00C36D7C">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rsidR="004D15A9" w:rsidRPr="005F1851" w:rsidRDefault="004D15A9" w:rsidP="00434626">
            <w:pPr>
              <w:spacing w:after="0" w:line="240" w:lineRule="auto"/>
              <w:ind w:firstLine="300"/>
              <w:jc w:val="center"/>
              <w:rPr>
                <w:rFonts w:ascii="Times New Roman" w:eastAsia="Times New Roman" w:hAnsi="Times New Roman" w:cs="Times New Roman"/>
                <w:b/>
                <w:bCs/>
                <w:sz w:val="25"/>
                <w:szCs w:val="25"/>
                <w:lang w:eastAsia="lv-LV"/>
              </w:rPr>
            </w:pPr>
            <w:r w:rsidRPr="005F1851">
              <w:rPr>
                <w:rFonts w:ascii="Times New Roman" w:eastAsia="Times New Roman" w:hAnsi="Times New Roman" w:cs="Times New Roman"/>
                <w:b/>
                <w:bCs/>
                <w:sz w:val="25"/>
                <w:szCs w:val="25"/>
                <w:lang w:eastAsia="lv-LV"/>
              </w:rPr>
              <w:t>II. Tiesību akta projekta ietekme uz sabiedrību, tautsaimniecības attīstību un administratīvo slogu</w:t>
            </w:r>
          </w:p>
        </w:tc>
      </w:tr>
      <w:tr w:rsidR="00434626" w:rsidRPr="005F1851" w:rsidTr="00C36D7C">
        <w:trPr>
          <w:trHeight w:val="465"/>
        </w:trPr>
        <w:tc>
          <w:tcPr>
            <w:tcW w:w="251"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1.</w:t>
            </w:r>
          </w:p>
        </w:tc>
        <w:tc>
          <w:tcPr>
            <w:tcW w:w="1555"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Sabiedrības mērķgrupas, kuras tiesiskais regulējums ietekmē vai varētu ietekmēt</w:t>
            </w:r>
          </w:p>
        </w:tc>
        <w:tc>
          <w:tcPr>
            <w:tcW w:w="3194" w:type="pct"/>
            <w:tcBorders>
              <w:top w:val="outset" w:sz="6" w:space="0" w:color="414142"/>
              <w:left w:val="outset" w:sz="6" w:space="0" w:color="414142"/>
              <w:bottom w:val="outset" w:sz="6" w:space="0" w:color="414142"/>
              <w:right w:val="outset" w:sz="6" w:space="0" w:color="414142"/>
            </w:tcBorders>
            <w:hideMark/>
          </w:tcPr>
          <w:p w:rsidR="007E4624" w:rsidRPr="005F1851" w:rsidRDefault="007E4624" w:rsidP="007E4624">
            <w:pPr>
              <w:spacing w:after="0" w:line="240" w:lineRule="auto"/>
              <w:ind w:left="5"/>
              <w:jc w:val="both"/>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Sabiedrības mērķgrupas kopējo skaitlisko apmēru noteikt nav iespējams.</w:t>
            </w:r>
          </w:p>
          <w:p w:rsidR="004D15A9" w:rsidRPr="005F1851" w:rsidRDefault="007E4624" w:rsidP="00FC46DE">
            <w:pPr>
              <w:spacing w:after="0" w:line="240" w:lineRule="auto"/>
              <w:jc w:val="both"/>
              <w:rPr>
                <w:rFonts w:ascii="Times New Roman" w:hAnsi="Times New Roman" w:cs="Times New Roman"/>
                <w:sz w:val="25"/>
                <w:szCs w:val="25"/>
              </w:rPr>
            </w:pPr>
            <w:r w:rsidRPr="005F1851">
              <w:rPr>
                <w:rFonts w:ascii="Times New Roman" w:eastAsia="Times New Roman" w:hAnsi="Times New Roman" w:cs="Times New Roman"/>
                <w:sz w:val="25"/>
                <w:szCs w:val="25"/>
                <w:lang w:eastAsia="lv-LV"/>
              </w:rPr>
              <w:t>Sabiedrības mērķgrup</w:t>
            </w:r>
            <w:r w:rsidR="00CE5471" w:rsidRPr="005F1851">
              <w:rPr>
                <w:rFonts w:ascii="Times New Roman" w:eastAsia="Times New Roman" w:hAnsi="Times New Roman" w:cs="Times New Roman"/>
                <w:sz w:val="25"/>
                <w:szCs w:val="25"/>
                <w:lang w:eastAsia="lv-LV"/>
              </w:rPr>
              <w:t>a, kuras intereses ietekmē šis N</w:t>
            </w:r>
            <w:r w:rsidRPr="005F1851">
              <w:rPr>
                <w:rFonts w:ascii="Times New Roman" w:eastAsia="Times New Roman" w:hAnsi="Times New Roman" w:cs="Times New Roman"/>
                <w:sz w:val="25"/>
                <w:szCs w:val="25"/>
                <w:lang w:eastAsia="lv-LV"/>
              </w:rPr>
              <w:t>oteikumu projekts, ir personas, kuras vēršas tiesā</w:t>
            </w:r>
            <w:r w:rsidR="00837C13" w:rsidRPr="005F1851">
              <w:rPr>
                <w:rFonts w:ascii="Times New Roman" w:hAnsi="Times New Roman" w:cs="Times New Roman"/>
                <w:sz w:val="25"/>
                <w:szCs w:val="25"/>
              </w:rPr>
              <w:t xml:space="preserve">, </w:t>
            </w:r>
            <w:r w:rsidR="00CE5471" w:rsidRPr="005F1851">
              <w:rPr>
                <w:rFonts w:ascii="Times New Roman" w:eastAsia="Times New Roman" w:hAnsi="Times New Roman" w:cs="Times New Roman"/>
                <w:sz w:val="25"/>
                <w:szCs w:val="25"/>
                <w:lang w:eastAsia="lv-LV"/>
              </w:rPr>
              <w:t>jo N</w:t>
            </w:r>
            <w:r w:rsidRPr="005F1851">
              <w:rPr>
                <w:rFonts w:ascii="Times New Roman" w:eastAsia="Times New Roman" w:hAnsi="Times New Roman" w:cs="Times New Roman"/>
                <w:sz w:val="25"/>
                <w:szCs w:val="25"/>
                <w:lang w:eastAsia="lv-LV"/>
              </w:rPr>
              <w:t>oteikumu projekts nosaka</w:t>
            </w:r>
            <w:r w:rsidRPr="005F1851">
              <w:rPr>
                <w:rFonts w:ascii="Times New Roman" w:hAnsi="Times New Roman" w:cs="Times New Roman"/>
                <w:sz w:val="25"/>
                <w:szCs w:val="25"/>
              </w:rPr>
              <w:t xml:space="preserve"> </w:t>
            </w:r>
            <w:r w:rsidR="00837C13" w:rsidRPr="005F1851">
              <w:rPr>
                <w:rFonts w:ascii="Times New Roman" w:hAnsi="Times New Roman" w:cs="Times New Roman"/>
                <w:sz w:val="25"/>
                <w:szCs w:val="25"/>
              </w:rPr>
              <w:t>Rīgas pilsētas Pārdaugavas tiesas darbības teritoriju</w:t>
            </w:r>
            <w:r w:rsidRPr="005F1851">
              <w:rPr>
                <w:rFonts w:ascii="Times New Roman" w:hAnsi="Times New Roman" w:cs="Times New Roman"/>
                <w:sz w:val="25"/>
                <w:szCs w:val="25"/>
              </w:rPr>
              <w:t xml:space="preserve">, no kā ir </w:t>
            </w:r>
            <w:r w:rsidR="00CE5471" w:rsidRPr="005F1851">
              <w:rPr>
                <w:rFonts w:ascii="Times New Roman" w:hAnsi="Times New Roman" w:cs="Times New Roman"/>
                <w:sz w:val="25"/>
                <w:szCs w:val="25"/>
              </w:rPr>
              <w:t>atkarīg</w:t>
            </w:r>
            <w:r w:rsidRPr="005F1851">
              <w:rPr>
                <w:rFonts w:ascii="Times New Roman" w:hAnsi="Times New Roman" w:cs="Times New Roman"/>
                <w:sz w:val="25"/>
                <w:szCs w:val="25"/>
              </w:rPr>
              <w:t xml:space="preserve">a lietu piekritība. </w:t>
            </w:r>
          </w:p>
          <w:p w:rsidR="00CD29FE" w:rsidRPr="005F1851" w:rsidRDefault="00CD29FE" w:rsidP="008A3603">
            <w:pPr>
              <w:pStyle w:val="Vienkrsteksts"/>
              <w:jc w:val="both"/>
              <w:rPr>
                <w:rFonts w:ascii="Times New Roman" w:hAnsi="Times New Roman"/>
                <w:sz w:val="25"/>
                <w:szCs w:val="25"/>
              </w:rPr>
            </w:pPr>
            <w:r w:rsidRPr="005F1851">
              <w:rPr>
                <w:rFonts w:ascii="Times New Roman" w:hAnsi="Times New Roman"/>
                <w:sz w:val="25"/>
                <w:szCs w:val="25"/>
              </w:rPr>
              <w:t>Rīgas pilsētas Kurzemes rajona tiesā un Rīgas pilsētas Zemgales priekšpilsētas tiesā katrā ir apstiprinātas 14 tiesneša amata vietas (kopskaitā – 28 tiesneša amata vietas). Rīgas pilsētas Kurzemes rajona tiesā apstiprinātas 46 darbinieku amata vietas un Rīgas pilsētas Zemgales priekšpilsētas pilsētas tiesā – 47 darbinieku amata vietas. Visas tiesu darbinieku amata vietas ir aizpildītas, vakanču nav</w:t>
            </w:r>
            <w:r w:rsidR="00AB0E84" w:rsidRPr="005F1851">
              <w:rPr>
                <w:rFonts w:ascii="Times New Roman" w:hAnsi="Times New Roman"/>
                <w:sz w:val="25"/>
                <w:szCs w:val="25"/>
              </w:rPr>
              <w:t>.</w:t>
            </w:r>
          </w:p>
          <w:p w:rsidR="008A3603" w:rsidRPr="005F1851" w:rsidRDefault="008A3603" w:rsidP="00911600">
            <w:pPr>
              <w:pStyle w:val="Vienkrsteksts"/>
              <w:jc w:val="both"/>
              <w:rPr>
                <w:rFonts w:ascii="Times New Roman" w:eastAsia="Times New Roman" w:hAnsi="Times New Roman"/>
                <w:b/>
                <w:sz w:val="25"/>
                <w:szCs w:val="25"/>
                <w:lang w:eastAsia="lv-LV"/>
              </w:rPr>
            </w:pPr>
            <w:r w:rsidRPr="005F1851">
              <w:rPr>
                <w:rFonts w:ascii="Times New Roman" w:hAnsi="Times New Roman"/>
                <w:sz w:val="25"/>
                <w:szCs w:val="25"/>
              </w:rPr>
              <w:t xml:space="preserve">Tiesu darbības teritoriju pārskatīšana pati par sevi nerada </w:t>
            </w:r>
            <w:r w:rsidRPr="005F1851">
              <w:rPr>
                <w:rFonts w:ascii="Times New Roman" w:hAnsi="Times New Roman"/>
                <w:sz w:val="25"/>
                <w:szCs w:val="25"/>
              </w:rPr>
              <w:lastRenderedPageBreak/>
              <w:t>tiesu kompetencē izskatāmo lietu samazinājumu, tādejādi reformas rezultāta mērķis nav tiesnešu vai tiesu nodaļu darbinieku skaita samazināšana. Vienlaikus izvērtējot ārvalstu praksi, secināts, ka tiesu darbību teritoriju pārskatīšana ļauj optimizēt tiesu resursus, piemēram, pārdalot rakstveida tulkošanas darbus, nododot tos mazāk noslogotam tiesu namam, tādejādi paaugstinot tiesu resursu efektīvu izmantošanu. Līdz ar to, Tieslietu ministrijas ieskatā, konstatējot objektīvu apstākļus, tiesas priekšsēdētāja kompetencē būtu izvērtējama tiesas darbinieku noslogotība un nepieciešamības gadījumā pārskatāmas to kompetences.</w:t>
            </w:r>
            <w:r w:rsidRPr="005F1851">
              <w:rPr>
                <w:rFonts w:ascii="Times New Roman" w:hAnsi="Times New Roman"/>
                <w:b/>
                <w:sz w:val="25"/>
                <w:szCs w:val="25"/>
              </w:rPr>
              <w:t xml:space="preserve"> </w:t>
            </w:r>
          </w:p>
        </w:tc>
      </w:tr>
      <w:tr w:rsidR="00434626" w:rsidRPr="005F1851" w:rsidTr="00C36D7C">
        <w:trPr>
          <w:trHeight w:val="510"/>
        </w:trPr>
        <w:tc>
          <w:tcPr>
            <w:tcW w:w="251"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lastRenderedPageBreak/>
              <w:t>2.</w:t>
            </w:r>
          </w:p>
        </w:tc>
        <w:tc>
          <w:tcPr>
            <w:tcW w:w="1555"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Tiesiskā regulējuma ietekme uz tautsaimniecību un administratīvo slogu</w:t>
            </w:r>
          </w:p>
        </w:tc>
        <w:tc>
          <w:tcPr>
            <w:tcW w:w="3194" w:type="pct"/>
            <w:tcBorders>
              <w:top w:val="outset" w:sz="6" w:space="0" w:color="414142"/>
              <w:left w:val="outset" w:sz="6" w:space="0" w:color="414142"/>
              <w:bottom w:val="outset" w:sz="6" w:space="0" w:color="414142"/>
              <w:right w:val="outset" w:sz="6" w:space="0" w:color="414142"/>
            </w:tcBorders>
            <w:hideMark/>
          </w:tcPr>
          <w:p w:rsidR="00B173D4" w:rsidRPr="005F1851" w:rsidRDefault="007E4624" w:rsidP="003B16B4">
            <w:pPr>
              <w:spacing w:after="0" w:line="240" w:lineRule="auto"/>
              <w:jc w:val="both"/>
              <w:rPr>
                <w:rFonts w:ascii="Times New Roman" w:hAnsi="Times New Roman" w:cs="Times New Roman"/>
                <w:sz w:val="25"/>
                <w:szCs w:val="25"/>
              </w:rPr>
            </w:pPr>
            <w:r w:rsidRPr="005F1851">
              <w:rPr>
                <w:rFonts w:ascii="Times New Roman" w:eastAsia="Times New Roman" w:hAnsi="Times New Roman" w:cs="Times New Roman"/>
                <w:sz w:val="25"/>
                <w:szCs w:val="25"/>
                <w:lang w:eastAsia="lv-LV"/>
              </w:rPr>
              <w:t xml:space="preserve">Izmaiņas </w:t>
            </w:r>
            <w:r w:rsidRPr="005F1851">
              <w:rPr>
                <w:rFonts w:ascii="Times New Roman" w:hAnsi="Times New Roman"/>
                <w:sz w:val="25"/>
                <w:szCs w:val="25"/>
              </w:rPr>
              <w:t xml:space="preserve">primāri saistītas ar tiesas reorganizāciju organizatoriskā līmenī (viens tiesas priekšsēdētājs, vienota lietu sadales sistēma, tiesnešu slodžu izlīdzināšana). Minētā reforma </w:t>
            </w:r>
            <w:r w:rsidR="00FC46DE" w:rsidRPr="005F1851">
              <w:rPr>
                <w:rFonts w:ascii="Times New Roman" w:hAnsi="Times New Roman"/>
                <w:sz w:val="25"/>
                <w:szCs w:val="25"/>
              </w:rPr>
              <w:t xml:space="preserve">vispārīgi </w:t>
            </w:r>
            <w:r w:rsidRPr="005F1851">
              <w:rPr>
                <w:rFonts w:ascii="Times New Roman" w:hAnsi="Times New Roman"/>
                <w:sz w:val="25"/>
                <w:szCs w:val="25"/>
              </w:rPr>
              <w:t xml:space="preserve">nav saistīta ar </w:t>
            </w:r>
            <w:r w:rsidRPr="005F1851">
              <w:rPr>
                <w:rFonts w:ascii="Times New Roman" w:eastAsia="Times New Roman" w:hAnsi="Times New Roman"/>
                <w:sz w:val="25"/>
                <w:szCs w:val="25"/>
                <w:lang w:eastAsia="lv-LV"/>
              </w:rPr>
              <w:t>iepriekšējo tiesu</w:t>
            </w:r>
            <w:r w:rsidR="00FC46DE" w:rsidRPr="005F1851">
              <w:rPr>
                <w:rFonts w:ascii="Times New Roman" w:eastAsia="Times New Roman" w:hAnsi="Times New Roman"/>
                <w:sz w:val="25"/>
                <w:szCs w:val="25"/>
                <w:lang w:eastAsia="lv-LV"/>
              </w:rPr>
              <w:t xml:space="preserve"> </w:t>
            </w:r>
            <w:r w:rsidRPr="005F1851">
              <w:rPr>
                <w:rFonts w:ascii="Times New Roman" w:eastAsia="Times New Roman" w:hAnsi="Times New Roman"/>
                <w:sz w:val="25"/>
                <w:szCs w:val="25"/>
                <w:lang w:eastAsia="lv-LV"/>
              </w:rPr>
              <w:t>slēgšanu</w:t>
            </w:r>
            <w:r w:rsidR="009C4445" w:rsidRPr="005F1851">
              <w:rPr>
                <w:rFonts w:ascii="Times New Roman" w:eastAsia="Times New Roman" w:hAnsi="Times New Roman"/>
                <w:sz w:val="25"/>
                <w:szCs w:val="25"/>
                <w:lang w:eastAsia="lv-LV"/>
              </w:rPr>
              <w:t xml:space="preserve">. </w:t>
            </w:r>
          </w:p>
        </w:tc>
      </w:tr>
      <w:tr w:rsidR="00434626" w:rsidRPr="005F1851" w:rsidTr="00C36D7C">
        <w:trPr>
          <w:trHeight w:val="510"/>
        </w:trPr>
        <w:tc>
          <w:tcPr>
            <w:tcW w:w="251"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3.</w:t>
            </w:r>
          </w:p>
        </w:tc>
        <w:tc>
          <w:tcPr>
            <w:tcW w:w="1555"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Administratīvo izmaksu monetārs novērtējums</w:t>
            </w:r>
          </w:p>
        </w:tc>
        <w:tc>
          <w:tcPr>
            <w:tcW w:w="3194" w:type="pct"/>
            <w:tcBorders>
              <w:top w:val="outset" w:sz="6" w:space="0" w:color="414142"/>
              <w:left w:val="outset" w:sz="6" w:space="0" w:color="414142"/>
              <w:bottom w:val="outset" w:sz="6" w:space="0" w:color="414142"/>
              <w:right w:val="outset" w:sz="6" w:space="0" w:color="414142"/>
            </w:tcBorders>
            <w:hideMark/>
          </w:tcPr>
          <w:p w:rsidR="004D15A9" w:rsidRPr="005F1851" w:rsidRDefault="00AC509E"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 xml:space="preserve">Nav attiecināms. </w:t>
            </w:r>
          </w:p>
        </w:tc>
      </w:tr>
      <w:tr w:rsidR="00434626" w:rsidRPr="005F1851" w:rsidTr="00C36D7C">
        <w:trPr>
          <w:trHeight w:val="345"/>
        </w:trPr>
        <w:tc>
          <w:tcPr>
            <w:tcW w:w="251"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B173D4">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4.</w:t>
            </w:r>
          </w:p>
        </w:tc>
        <w:tc>
          <w:tcPr>
            <w:tcW w:w="1555"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B173D4">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Cita informācija</w:t>
            </w:r>
          </w:p>
        </w:tc>
        <w:tc>
          <w:tcPr>
            <w:tcW w:w="3194" w:type="pct"/>
            <w:tcBorders>
              <w:top w:val="outset" w:sz="6" w:space="0" w:color="414142"/>
              <w:left w:val="outset" w:sz="6" w:space="0" w:color="414142"/>
              <w:bottom w:val="outset" w:sz="6" w:space="0" w:color="414142"/>
              <w:right w:val="outset" w:sz="6" w:space="0" w:color="414142"/>
            </w:tcBorders>
            <w:hideMark/>
          </w:tcPr>
          <w:p w:rsidR="004D15A9" w:rsidRPr="005F1851" w:rsidRDefault="007E4624" w:rsidP="009C4445">
            <w:pPr>
              <w:tabs>
                <w:tab w:val="left" w:pos="1980"/>
              </w:tabs>
              <w:spacing w:after="0" w:line="240" w:lineRule="auto"/>
              <w:jc w:val="both"/>
              <w:rPr>
                <w:rFonts w:ascii="Times New Roman" w:eastAsia="Times New Roman" w:hAnsi="Times New Roman" w:cs="Times New Roman"/>
                <w:sz w:val="25"/>
                <w:szCs w:val="25"/>
                <w:lang w:eastAsia="lv-LV"/>
              </w:rPr>
            </w:pPr>
            <w:r w:rsidRPr="005F1851">
              <w:rPr>
                <w:rFonts w:ascii="Times New Roman" w:hAnsi="Times New Roman" w:cs="Times New Roman"/>
                <w:sz w:val="25"/>
                <w:szCs w:val="25"/>
              </w:rPr>
              <w:t xml:space="preserve">Projekts būtiski neietekmēs tiesu </w:t>
            </w:r>
            <w:r w:rsidR="009C4445" w:rsidRPr="005F1851">
              <w:rPr>
                <w:rFonts w:ascii="Times New Roman" w:hAnsi="Times New Roman" w:cs="Times New Roman"/>
                <w:sz w:val="25"/>
                <w:szCs w:val="25"/>
              </w:rPr>
              <w:t xml:space="preserve">tiesnešus un </w:t>
            </w:r>
            <w:r w:rsidR="000767A5" w:rsidRPr="005F1851">
              <w:rPr>
                <w:rFonts w:ascii="Times New Roman" w:hAnsi="Times New Roman" w:cs="Times New Roman"/>
                <w:sz w:val="25"/>
                <w:szCs w:val="25"/>
              </w:rPr>
              <w:t xml:space="preserve">darbiniekus, jo </w:t>
            </w:r>
            <w:r w:rsidR="000767A5" w:rsidRPr="005F1851">
              <w:rPr>
                <w:rFonts w:ascii="Times New Roman" w:hAnsi="Times New Roman"/>
                <w:sz w:val="25"/>
                <w:szCs w:val="25"/>
              </w:rPr>
              <w:t xml:space="preserve">tiesas </w:t>
            </w:r>
            <w:r w:rsidR="009C4445" w:rsidRPr="005F1851">
              <w:rPr>
                <w:rFonts w:ascii="Times New Roman" w:hAnsi="Times New Roman"/>
                <w:sz w:val="25"/>
                <w:szCs w:val="25"/>
              </w:rPr>
              <w:t xml:space="preserve">reorganizācija veicama </w:t>
            </w:r>
            <w:r w:rsidR="000767A5" w:rsidRPr="005F1851">
              <w:rPr>
                <w:rFonts w:ascii="Times New Roman" w:hAnsi="Times New Roman"/>
                <w:sz w:val="25"/>
                <w:szCs w:val="25"/>
              </w:rPr>
              <w:t xml:space="preserve">organizatoriskā līmenī, neparedzot tiesu </w:t>
            </w:r>
            <w:r w:rsidR="009C4445" w:rsidRPr="005F1851">
              <w:rPr>
                <w:rFonts w:ascii="Times New Roman" w:hAnsi="Times New Roman"/>
                <w:sz w:val="25"/>
                <w:szCs w:val="25"/>
              </w:rPr>
              <w:t>fizisku slēgšanu</w:t>
            </w:r>
            <w:r w:rsidR="00B173D4" w:rsidRPr="005F1851">
              <w:rPr>
                <w:rFonts w:ascii="Times New Roman" w:hAnsi="Times New Roman" w:cs="Times New Roman"/>
                <w:sz w:val="25"/>
                <w:szCs w:val="25"/>
              </w:rPr>
              <w:t xml:space="preserve">. </w:t>
            </w:r>
          </w:p>
        </w:tc>
      </w:tr>
    </w:tbl>
    <w:p w:rsidR="004D15A9" w:rsidRPr="005F1851" w:rsidRDefault="004D15A9" w:rsidP="00434626">
      <w:pPr>
        <w:spacing w:after="0" w:line="240" w:lineRule="auto"/>
        <w:rPr>
          <w:rFonts w:ascii="Times New Roman" w:eastAsia="Times New Roman" w:hAnsi="Times New Roman" w:cs="Times New Roman"/>
          <w:vanish/>
          <w:sz w:val="25"/>
          <w:szCs w:val="25"/>
          <w:lang w:eastAsia="lv-LV"/>
        </w:rPr>
      </w:pPr>
    </w:p>
    <w:p w:rsidR="004D15A9" w:rsidRPr="005F1851" w:rsidRDefault="004D15A9" w:rsidP="00434626">
      <w:pPr>
        <w:spacing w:after="0" w:line="240" w:lineRule="auto"/>
        <w:rPr>
          <w:rFonts w:ascii="Times New Roman" w:eastAsia="Times New Roman" w:hAnsi="Times New Roman" w:cs="Times New Roman"/>
          <w:sz w:val="25"/>
          <w:szCs w:val="25"/>
          <w:lang w:eastAsia="lv-LV"/>
        </w:rPr>
      </w:pPr>
    </w:p>
    <w:tbl>
      <w:tblPr>
        <w:tblW w:w="498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76"/>
        <w:gridCol w:w="2868"/>
        <w:gridCol w:w="6183"/>
      </w:tblGrid>
      <w:tr w:rsidR="00434626" w:rsidRPr="005F1851" w:rsidTr="00C36D7C">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5F1851" w:rsidRDefault="004D15A9" w:rsidP="00434626">
            <w:pPr>
              <w:spacing w:after="0" w:line="240" w:lineRule="auto"/>
              <w:ind w:firstLine="300"/>
              <w:jc w:val="center"/>
              <w:rPr>
                <w:rFonts w:ascii="Times New Roman" w:eastAsia="Times New Roman" w:hAnsi="Times New Roman" w:cs="Times New Roman"/>
                <w:b/>
                <w:bCs/>
                <w:sz w:val="25"/>
                <w:szCs w:val="25"/>
                <w:lang w:eastAsia="lv-LV"/>
              </w:rPr>
            </w:pPr>
            <w:r w:rsidRPr="005F1851">
              <w:rPr>
                <w:rFonts w:ascii="Times New Roman" w:eastAsia="Times New Roman" w:hAnsi="Times New Roman" w:cs="Times New Roman"/>
                <w:b/>
                <w:bCs/>
                <w:sz w:val="25"/>
                <w:szCs w:val="25"/>
                <w:lang w:eastAsia="lv-LV"/>
              </w:rPr>
              <w:t>VI. Sabiedrības līdzdalība un komunikācijas aktivitātes</w:t>
            </w:r>
          </w:p>
        </w:tc>
      </w:tr>
      <w:tr w:rsidR="00434626" w:rsidRPr="005F1851" w:rsidTr="00C36D7C">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C36D7C">
            <w:pPr>
              <w:spacing w:after="0" w:line="240" w:lineRule="auto"/>
              <w:jc w:val="both"/>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1.</w:t>
            </w:r>
          </w:p>
        </w:tc>
        <w:tc>
          <w:tcPr>
            <w:tcW w:w="1505"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C36D7C">
            <w:pPr>
              <w:spacing w:after="0" w:line="240" w:lineRule="auto"/>
              <w:jc w:val="both"/>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Plānotās sabiedrības līdzdalības un komunikācijas aktivitātes saistībā ar projektu</w:t>
            </w:r>
          </w:p>
        </w:tc>
        <w:tc>
          <w:tcPr>
            <w:tcW w:w="3245" w:type="pct"/>
            <w:tcBorders>
              <w:top w:val="outset" w:sz="6" w:space="0" w:color="414142"/>
              <w:left w:val="outset" w:sz="6" w:space="0" w:color="414142"/>
              <w:bottom w:val="outset" w:sz="6" w:space="0" w:color="414142"/>
              <w:right w:val="outset" w:sz="6" w:space="0" w:color="414142"/>
            </w:tcBorders>
            <w:hideMark/>
          </w:tcPr>
          <w:p w:rsidR="00207EB1" w:rsidRPr="00257F97" w:rsidRDefault="00C36D7C" w:rsidP="00207EB1">
            <w:pPr>
              <w:spacing w:after="0" w:line="240" w:lineRule="auto"/>
              <w:jc w:val="both"/>
              <w:rPr>
                <w:rFonts w:ascii="Times New Roman" w:hAnsi="Times New Roman" w:cs="Times New Roman"/>
                <w:sz w:val="25"/>
                <w:szCs w:val="25"/>
              </w:rPr>
            </w:pPr>
            <w:r w:rsidRPr="00257F97">
              <w:rPr>
                <w:rFonts w:ascii="Times New Roman" w:hAnsi="Times New Roman" w:cs="Times New Roman"/>
                <w:sz w:val="25"/>
                <w:szCs w:val="25"/>
              </w:rPr>
              <w:t>Š.g. 30.</w:t>
            </w:r>
            <w:r w:rsidR="00CE5471" w:rsidRPr="00257F97">
              <w:rPr>
                <w:rFonts w:ascii="Times New Roman" w:hAnsi="Times New Roman" w:cs="Times New Roman"/>
                <w:sz w:val="25"/>
                <w:szCs w:val="25"/>
              </w:rPr>
              <w:t> </w:t>
            </w:r>
            <w:r w:rsidR="00207EB1" w:rsidRPr="00257F97">
              <w:rPr>
                <w:rFonts w:ascii="Times New Roman" w:hAnsi="Times New Roman" w:cs="Times New Roman"/>
                <w:sz w:val="25"/>
                <w:szCs w:val="25"/>
              </w:rPr>
              <w:t>novembrī</w:t>
            </w:r>
            <w:r w:rsidRPr="00257F97">
              <w:rPr>
                <w:rFonts w:ascii="Times New Roman" w:hAnsi="Times New Roman" w:cs="Times New Roman"/>
                <w:sz w:val="25"/>
                <w:szCs w:val="25"/>
              </w:rPr>
              <w:t xml:space="preserve"> notika </w:t>
            </w:r>
            <w:r w:rsidR="00207EB1" w:rsidRPr="00257F97">
              <w:rPr>
                <w:rFonts w:ascii="Times New Roman" w:hAnsi="Times New Roman" w:cs="Times New Roman"/>
                <w:sz w:val="25"/>
                <w:szCs w:val="25"/>
              </w:rPr>
              <w:t>sanāksme Tieslietu ministrijā ar reorganizējamo tiesu deleģētiem pārstāvjiem (tiesnešiem un tiesu darbiniekiem)</w:t>
            </w:r>
            <w:r w:rsidRPr="00257F97">
              <w:rPr>
                <w:rFonts w:ascii="Times New Roman" w:hAnsi="Times New Roman" w:cs="Times New Roman"/>
                <w:sz w:val="25"/>
                <w:szCs w:val="25"/>
              </w:rPr>
              <w:t xml:space="preserve"> par plānoto reformu un izmaiņām.</w:t>
            </w:r>
          </w:p>
          <w:p w:rsidR="00C36D7C" w:rsidRPr="00257F97" w:rsidRDefault="004C7DC3" w:rsidP="00207EB1">
            <w:pPr>
              <w:spacing w:after="0" w:line="240" w:lineRule="auto"/>
              <w:jc w:val="both"/>
              <w:rPr>
                <w:rFonts w:ascii="Times New Roman" w:eastAsia="Times New Roman" w:hAnsi="Times New Roman" w:cs="Times New Roman"/>
                <w:sz w:val="25"/>
                <w:szCs w:val="25"/>
                <w:lang w:eastAsia="lv-LV"/>
              </w:rPr>
            </w:pPr>
            <w:r w:rsidRPr="00257F97">
              <w:rPr>
                <w:rFonts w:ascii="Times New Roman" w:eastAsia="Times New Roman" w:hAnsi="Times New Roman" w:cs="Times New Roman"/>
                <w:sz w:val="25"/>
                <w:szCs w:val="25"/>
                <w:lang w:eastAsia="lv-LV"/>
              </w:rPr>
              <w:t xml:space="preserve">Lai nodrošinātu </w:t>
            </w:r>
            <w:r w:rsidRPr="00257F97">
              <w:rPr>
                <w:rFonts w:ascii="Times New Roman" w:hAnsi="Times New Roman" w:cs="Times New Roman"/>
                <w:sz w:val="25"/>
                <w:szCs w:val="25"/>
              </w:rPr>
              <w:t xml:space="preserve">sabiedrības līdzdalību, atbilstoši </w:t>
            </w:r>
            <w:r w:rsidRPr="00257F97">
              <w:rPr>
                <w:rFonts w:ascii="Times New Roman" w:eastAsia="Times New Roman" w:hAnsi="Times New Roman" w:cs="Times New Roman"/>
                <w:sz w:val="25"/>
                <w:szCs w:val="25"/>
                <w:lang w:eastAsia="lv-LV"/>
              </w:rPr>
              <w:t>Ministru kabinet</w:t>
            </w:r>
            <w:r w:rsidRPr="00257F97">
              <w:rPr>
                <w:rFonts w:ascii="Times New Roman" w:hAnsi="Times New Roman" w:cs="Times New Roman"/>
                <w:sz w:val="25"/>
                <w:szCs w:val="25"/>
              </w:rPr>
              <w:t>a 2009. gada 25. augusta noteikumos Nr. 970 „Sabiedrības līdzdalības kārtība attīstības plānošanas procesā” noteiktajam, i</w:t>
            </w:r>
            <w:r w:rsidRPr="00257F97">
              <w:rPr>
                <w:rFonts w:ascii="Times New Roman" w:eastAsia="Times New Roman" w:hAnsi="Times New Roman" w:cs="Times New Roman"/>
                <w:sz w:val="25"/>
                <w:szCs w:val="25"/>
                <w:lang w:eastAsia="lv-LV"/>
              </w:rPr>
              <w:t xml:space="preserve">nformācija par izstrādāto projektu tika izvietota Tieslietu ministrijas mājas lapā. </w:t>
            </w:r>
            <w:r w:rsidR="00C36D7C" w:rsidRPr="00257F97">
              <w:rPr>
                <w:rFonts w:ascii="Times New Roman" w:hAnsi="Times New Roman" w:cs="Times New Roman"/>
                <w:sz w:val="25"/>
                <w:szCs w:val="25"/>
              </w:rPr>
              <w:t xml:space="preserve"> </w:t>
            </w:r>
          </w:p>
        </w:tc>
      </w:tr>
      <w:tr w:rsidR="00434626" w:rsidRPr="005F1851" w:rsidTr="00C36D7C">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2.</w:t>
            </w:r>
          </w:p>
        </w:tc>
        <w:tc>
          <w:tcPr>
            <w:tcW w:w="1505"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Sabiedrības līdzdalība projekta izstrādē</w:t>
            </w:r>
          </w:p>
        </w:tc>
        <w:tc>
          <w:tcPr>
            <w:tcW w:w="3245" w:type="pct"/>
            <w:tcBorders>
              <w:top w:val="outset" w:sz="6" w:space="0" w:color="414142"/>
              <w:left w:val="outset" w:sz="6" w:space="0" w:color="414142"/>
              <w:bottom w:val="outset" w:sz="6" w:space="0" w:color="414142"/>
              <w:right w:val="outset" w:sz="6" w:space="0" w:color="414142"/>
            </w:tcBorders>
            <w:hideMark/>
          </w:tcPr>
          <w:p w:rsidR="004D15A9" w:rsidRPr="00257F97" w:rsidRDefault="004C7DC3" w:rsidP="004C7DC3">
            <w:pPr>
              <w:spacing w:after="0" w:line="240" w:lineRule="auto"/>
              <w:rPr>
                <w:rFonts w:ascii="Times New Roman" w:eastAsia="Times New Roman" w:hAnsi="Times New Roman" w:cs="Times New Roman"/>
                <w:sz w:val="25"/>
                <w:szCs w:val="25"/>
                <w:lang w:eastAsia="lv-LV"/>
              </w:rPr>
            </w:pPr>
            <w:r w:rsidRPr="00257F97">
              <w:rPr>
                <w:rFonts w:ascii="Times New Roman" w:eastAsia="Times New Roman" w:hAnsi="Times New Roman"/>
                <w:sz w:val="25"/>
                <w:szCs w:val="25"/>
                <w:lang w:eastAsia="lv-LV"/>
              </w:rPr>
              <w:t xml:space="preserve">Par projektu netika saņemti sabiedrības mērķgrupas iebildumi vai priekšlikumi. </w:t>
            </w:r>
          </w:p>
        </w:tc>
      </w:tr>
      <w:tr w:rsidR="00434626" w:rsidRPr="005F1851" w:rsidTr="00C36D7C">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3.</w:t>
            </w:r>
          </w:p>
        </w:tc>
        <w:tc>
          <w:tcPr>
            <w:tcW w:w="1505"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Sabiedrības līdzdalības rezultāti</w:t>
            </w:r>
          </w:p>
        </w:tc>
        <w:tc>
          <w:tcPr>
            <w:tcW w:w="3245" w:type="pct"/>
            <w:tcBorders>
              <w:top w:val="outset" w:sz="6" w:space="0" w:color="414142"/>
              <w:left w:val="outset" w:sz="6" w:space="0" w:color="414142"/>
              <w:bottom w:val="outset" w:sz="6" w:space="0" w:color="414142"/>
              <w:right w:val="outset" w:sz="6" w:space="0" w:color="414142"/>
            </w:tcBorders>
            <w:hideMark/>
          </w:tcPr>
          <w:p w:rsidR="004D15A9" w:rsidRPr="005F1851" w:rsidRDefault="00E52727"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Projekts šo jomu neskar.</w:t>
            </w:r>
          </w:p>
        </w:tc>
      </w:tr>
      <w:tr w:rsidR="004D15A9" w:rsidRPr="005F1851" w:rsidTr="00C36D7C">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4.</w:t>
            </w:r>
          </w:p>
        </w:tc>
        <w:tc>
          <w:tcPr>
            <w:tcW w:w="1505"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Cita informācija</w:t>
            </w:r>
          </w:p>
        </w:tc>
        <w:tc>
          <w:tcPr>
            <w:tcW w:w="3245" w:type="pct"/>
            <w:tcBorders>
              <w:top w:val="outset" w:sz="6" w:space="0" w:color="414142"/>
              <w:left w:val="outset" w:sz="6" w:space="0" w:color="414142"/>
              <w:bottom w:val="outset" w:sz="6" w:space="0" w:color="414142"/>
              <w:right w:val="outset" w:sz="6" w:space="0" w:color="414142"/>
            </w:tcBorders>
            <w:hideMark/>
          </w:tcPr>
          <w:p w:rsidR="004D15A9" w:rsidRPr="005F1851" w:rsidRDefault="00E52727" w:rsidP="00E52727">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 xml:space="preserve">Nav. </w:t>
            </w:r>
          </w:p>
        </w:tc>
      </w:tr>
    </w:tbl>
    <w:p w:rsidR="004D15A9" w:rsidRPr="005F1851" w:rsidRDefault="004D15A9" w:rsidP="00434626">
      <w:pPr>
        <w:spacing w:after="0" w:line="240" w:lineRule="auto"/>
        <w:rPr>
          <w:rFonts w:ascii="Times New Roman" w:eastAsia="Times New Roman" w:hAnsi="Times New Roman" w:cs="Times New Roman"/>
          <w:sz w:val="25"/>
          <w:szCs w:val="25"/>
          <w:lang w:eastAsia="lv-LV"/>
        </w:rPr>
      </w:pPr>
    </w:p>
    <w:tbl>
      <w:tblPr>
        <w:tblW w:w="498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76"/>
        <w:gridCol w:w="3632"/>
        <w:gridCol w:w="5419"/>
      </w:tblGrid>
      <w:tr w:rsidR="00434626" w:rsidRPr="005F1851" w:rsidTr="00C36D7C">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5F1851" w:rsidRDefault="004D15A9" w:rsidP="00434626">
            <w:pPr>
              <w:spacing w:after="0" w:line="240" w:lineRule="auto"/>
              <w:ind w:firstLine="300"/>
              <w:jc w:val="center"/>
              <w:rPr>
                <w:rFonts w:ascii="Times New Roman" w:eastAsia="Times New Roman" w:hAnsi="Times New Roman" w:cs="Times New Roman"/>
                <w:b/>
                <w:bCs/>
                <w:sz w:val="25"/>
                <w:szCs w:val="25"/>
                <w:lang w:eastAsia="lv-LV"/>
              </w:rPr>
            </w:pPr>
            <w:r w:rsidRPr="005F1851">
              <w:rPr>
                <w:rFonts w:ascii="Times New Roman" w:eastAsia="Times New Roman" w:hAnsi="Times New Roman" w:cs="Times New Roman"/>
                <w:b/>
                <w:bCs/>
                <w:sz w:val="25"/>
                <w:szCs w:val="25"/>
                <w:lang w:eastAsia="lv-LV"/>
              </w:rPr>
              <w:t>VII. Tiesību akta projekta izpildes nodrošināšana un tās ietekme uz institūcijām</w:t>
            </w:r>
          </w:p>
        </w:tc>
      </w:tr>
      <w:tr w:rsidR="00434626" w:rsidRPr="005F1851" w:rsidTr="00C36D7C">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1.</w:t>
            </w:r>
          </w:p>
        </w:tc>
        <w:tc>
          <w:tcPr>
            <w:tcW w:w="1906"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Projekta izpildē iesaistītās institūcijas</w:t>
            </w:r>
          </w:p>
        </w:tc>
        <w:tc>
          <w:tcPr>
            <w:tcW w:w="2843" w:type="pct"/>
            <w:tcBorders>
              <w:top w:val="outset" w:sz="6" w:space="0" w:color="414142"/>
              <w:left w:val="outset" w:sz="6" w:space="0" w:color="414142"/>
              <w:bottom w:val="outset" w:sz="6" w:space="0" w:color="414142"/>
              <w:right w:val="outset" w:sz="6" w:space="0" w:color="414142"/>
            </w:tcBorders>
            <w:hideMark/>
          </w:tcPr>
          <w:p w:rsidR="004D15A9" w:rsidRPr="005F1851" w:rsidRDefault="00C36D7C" w:rsidP="00AC509E">
            <w:pPr>
              <w:spacing w:after="0" w:line="240" w:lineRule="auto"/>
              <w:jc w:val="both"/>
              <w:rPr>
                <w:rFonts w:ascii="Times New Roman" w:eastAsia="Times New Roman" w:hAnsi="Times New Roman" w:cs="Times New Roman"/>
                <w:sz w:val="25"/>
                <w:szCs w:val="25"/>
                <w:lang w:eastAsia="lv-LV"/>
              </w:rPr>
            </w:pPr>
            <w:r w:rsidRPr="005F1851">
              <w:rPr>
                <w:rFonts w:ascii="Times New Roman" w:hAnsi="Times New Roman" w:cs="Times New Roman"/>
                <w:iCs/>
                <w:sz w:val="25"/>
                <w:szCs w:val="25"/>
              </w:rPr>
              <w:t xml:space="preserve">Tiesu administrācija, </w:t>
            </w:r>
            <w:r w:rsidR="00A066C4" w:rsidRPr="005F1851">
              <w:rPr>
                <w:rFonts w:ascii="Times New Roman" w:hAnsi="Times New Roman" w:cs="Times New Roman"/>
                <w:bCs/>
                <w:sz w:val="25"/>
                <w:szCs w:val="25"/>
              </w:rPr>
              <w:t>Rīgas pilsētas Zemgales priekšpilsētas tiesas un Rīgas pilsētas Kurzemes rajona tiesas</w:t>
            </w:r>
            <w:r w:rsidRPr="005F1851">
              <w:rPr>
                <w:rFonts w:ascii="Times New Roman" w:hAnsi="Times New Roman" w:cs="Times New Roman"/>
                <w:iCs/>
                <w:sz w:val="25"/>
                <w:szCs w:val="25"/>
              </w:rPr>
              <w:t xml:space="preserve"> priekšsēdētājs. </w:t>
            </w:r>
          </w:p>
        </w:tc>
      </w:tr>
      <w:tr w:rsidR="00434626" w:rsidRPr="005F1851" w:rsidTr="00C36D7C">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2.</w:t>
            </w:r>
          </w:p>
        </w:tc>
        <w:tc>
          <w:tcPr>
            <w:tcW w:w="1906"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 xml:space="preserve">Projekta izpildes ietekme uz </w:t>
            </w:r>
            <w:r w:rsidRPr="005F1851">
              <w:rPr>
                <w:rFonts w:ascii="Times New Roman" w:eastAsia="Times New Roman" w:hAnsi="Times New Roman" w:cs="Times New Roman"/>
                <w:sz w:val="25"/>
                <w:szCs w:val="25"/>
                <w:lang w:eastAsia="lv-LV"/>
              </w:rPr>
              <w:lastRenderedPageBreak/>
              <w:t xml:space="preserve">pārvaldes funkcijām un institucionālo struktūru. </w:t>
            </w:r>
          </w:p>
          <w:p w:rsidR="004D15A9" w:rsidRPr="005F1851" w:rsidRDefault="004D15A9" w:rsidP="00434626">
            <w:pPr>
              <w:spacing w:after="0" w:line="240" w:lineRule="auto"/>
              <w:ind w:firstLine="300"/>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Jaunu institūciju izveide, esošu institūciju likvidācija vai reorganizācija, to ietekme uz institūcijas cilvēkresursiem</w:t>
            </w:r>
          </w:p>
        </w:tc>
        <w:tc>
          <w:tcPr>
            <w:tcW w:w="2843" w:type="pct"/>
            <w:tcBorders>
              <w:top w:val="outset" w:sz="6" w:space="0" w:color="414142"/>
              <w:left w:val="outset" w:sz="6" w:space="0" w:color="414142"/>
              <w:bottom w:val="outset" w:sz="6" w:space="0" w:color="414142"/>
              <w:right w:val="outset" w:sz="6" w:space="0" w:color="414142"/>
            </w:tcBorders>
            <w:hideMark/>
          </w:tcPr>
          <w:p w:rsidR="004D15A9" w:rsidRPr="005F1851" w:rsidRDefault="008A3603" w:rsidP="008A3603">
            <w:pPr>
              <w:spacing w:after="0" w:line="240" w:lineRule="auto"/>
              <w:jc w:val="both"/>
              <w:rPr>
                <w:rFonts w:ascii="Times New Roman" w:eastAsia="Times New Roman" w:hAnsi="Times New Roman" w:cs="Times New Roman"/>
                <w:sz w:val="25"/>
                <w:szCs w:val="25"/>
                <w:lang w:eastAsia="lv-LV"/>
              </w:rPr>
            </w:pPr>
            <w:r w:rsidRPr="005F1851">
              <w:rPr>
                <w:rFonts w:ascii="Times New Roman" w:hAnsi="Times New Roman" w:cs="Times New Roman"/>
                <w:sz w:val="25"/>
                <w:szCs w:val="25"/>
              </w:rPr>
              <w:lastRenderedPageBreak/>
              <w:t xml:space="preserve">Projekts būtiski neietekmēs tiesu tiesnešus un </w:t>
            </w:r>
            <w:r w:rsidRPr="005F1851">
              <w:rPr>
                <w:rFonts w:ascii="Times New Roman" w:hAnsi="Times New Roman" w:cs="Times New Roman"/>
                <w:sz w:val="25"/>
                <w:szCs w:val="25"/>
              </w:rPr>
              <w:lastRenderedPageBreak/>
              <w:t xml:space="preserve">darbiniekus, jo </w:t>
            </w:r>
            <w:r w:rsidRPr="005F1851">
              <w:rPr>
                <w:rFonts w:ascii="Times New Roman" w:hAnsi="Times New Roman"/>
                <w:sz w:val="25"/>
                <w:szCs w:val="25"/>
              </w:rPr>
              <w:t xml:space="preserve">tiesas </w:t>
            </w:r>
            <w:r w:rsidR="00A066C4" w:rsidRPr="005F1851">
              <w:rPr>
                <w:rFonts w:ascii="Times New Roman" w:hAnsi="Times New Roman"/>
                <w:sz w:val="25"/>
                <w:szCs w:val="25"/>
              </w:rPr>
              <w:t>reorganizācija notiek</w:t>
            </w:r>
            <w:r w:rsidRPr="005F1851">
              <w:rPr>
                <w:rFonts w:ascii="Times New Roman" w:hAnsi="Times New Roman"/>
                <w:sz w:val="25"/>
                <w:szCs w:val="25"/>
              </w:rPr>
              <w:t xml:space="preserve"> organizatoriskā līmenī, neparedzot tiesu </w:t>
            </w:r>
            <w:r w:rsidR="00A066C4" w:rsidRPr="005F1851">
              <w:rPr>
                <w:rFonts w:ascii="Times New Roman" w:hAnsi="Times New Roman"/>
                <w:sz w:val="25"/>
                <w:szCs w:val="25"/>
              </w:rPr>
              <w:t>fizisku slēgšanu.</w:t>
            </w:r>
          </w:p>
          <w:p w:rsidR="008A3603" w:rsidRPr="005F1851" w:rsidRDefault="008A3603" w:rsidP="00A066C4">
            <w:pPr>
              <w:spacing w:after="0" w:line="240" w:lineRule="auto"/>
              <w:jc w:val="both"/>
              <w:rPr>
                <w:rFonts w:ascii="Times New Roman" w:eastAsia="Times New Roman" w:hAnsi="Times New Roman" w:cs="Times New Roman"/>
                <w:b/>
                <w:sz w:val="25"/>
                <w:szCs w:val="25"/>
                <w:lang w:eastAsia="lv-LV"/>
              </w:rPr>
            </w:pPr>
            <w:r w:rsidRPr="005F1851">
              <w:rPr>
                <w:rFonts w:ascii="Times New Roman" w:hAnsi="Times New Roman"/>
                <w:sz w:val="25"/>
                <w:szCs w:val="25"/>
              </w:rPr>
              <w:t>Konstatējot objektīvu</w:t>
            </w:r>
            <w:r w:rsidR="00B658A5" w:rsidRPr="005F1851">
              <w:rPr>
                <w:rFonts w:ascii="Times New Roman" w:hAnsi="Times New Roman"/>
                <w:sz w:val="25"/>
                <w:szCs w:val="25"/>
              </w:rPr>
              <w:t>s</w:t>
            </w:r>
            <w:r w:rsidRPr="005F1851">
              <w:rPr>
                <w:rFonts w:ascii="Times New Roman" w:hAnsi="Times New Roman"/>
                <w:sz w:val="25"/>
                <w:szCs w:val="25"/>
              </w:rPr>
              <w:t xml:space="preserve"> apstākļus, tiesas priekšsēdētāja kompetencē būtu izvērtējama tiesas darbinieku noslogotība un nepieciešamības gadījumā pārskatāmas to kompetences.</w:t>
            </w:r>
          </w:p>
        </w:tc>
      </w:tr>
      <w:tr w:rsidR="004D15A9" w:rsidRPr="005F1851" w:rsidTr="00C36D7C">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lastRenderedPageBreak/>
              <w:t>3.</w:t>
            </w:r>
          </w:p>
        </w:tc>
        <w:tc>
          <w:tcPr>
            <w:tcW w:w="1906" w:type="pct"/>
            <w:tcBorders>
              <w:top w:val="outset" w:sz="6" w:space="0" w:color="414142"/>
              <w:left w:val="outset" w:sz="6" w:space="0" w:color="414142"/>
              <w:bottom w:val="outset" w:sz="6" w:space="0" w:color="414142"/>
              <w:right w:val="outset" w:sz="6" w:space="0" w:color="414142"/>
            </w:tcBorders>
            <w:hideMark/>
          </w:tcPr>
          <w:p w:rsidR="004D15A9" w:rsidRPr="005F1851" w:rsidRDefault="004D15A9" w:rsidP="00434626">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Cita informācija</w:t>
            </w:r>
          </w:p>
        </w:tc>
        <w:tc>
          <w:tcPr>
            <w:tcW w:w="2843" w:type="pct"/>
            <w:tcBorders>
              <w:top w:val="outset" w:sz="6" w:space="0" w:color="414142"/>
              <w:left w:val="outset" w:sz="6" w:space="0" w:color="414142"/>
              <w:bottom w:val="outset" w:sz="6" w:space="0" w:color="414142"/>
              <w:right w:val="outset" w:sz="6" w:space="0" w:color="414142"/>
            </w:tcBorders>
            <w:hideMark/>
          </w:tcPr>
          <w:p w:rsidR="004D15A9" w:rsidRPr="005F1851" w:rsidRDefault="00AC509E" w:rsidP="00AC509E">
            <w:pPr>
              <w:spacing w:after="0" w:line="240" w:lineRule="auto"/>
              <w:rPr>
                <w:rFonts w:ascii="Times New Roman" w:eastAsia="Times New Roman" w:hAnsi="Times New Roman" w:cs="Times New Roman"/>
                <w:sz w:val="25"/>
                <w:szCs w:val="25"/>
                <w:lang w:eastAsia="lv-LV"/>
              </w:rPr>
            </w:pPr>
            <w:r w:rsidRPr="005F1851">
              <w:rPr>
                <w:rFonts w:ascii="Times New Roman" w:eastAsia="Times New Roman" w:hAnsi="Times New Roman" w:cs="Times New Roman"/>
                <w:sz w:val="25"/>
                <w:szCs w:val="25"/>
                <w:lang w:eastAsia="lv-LV"/>
              </w:rPr>
              <w:t>Nav.</w:t>
            </w:r>
          </w:p>
        </w:tc>
      </w:tr>
    </w:tbl>
    <w:p w:rsidR="00BB1F46" w:rsidRPr="005F1851" w:rsidRDefault="00BB1F46" w:rsidP="00434626">
      <w:pPr>
        <w:spacing w:after="0" w:line="240" w:lineRule="auto"/>
        <w:rPr>
          <w:rFonts w:ascii="Times New Roman" w:hAnsi="Times New Roman" w:cs="Times New Roman"/>
          <w:sz w:val="25"/>
          <w:szCs w:val="25"/>
        </w:rPr>
      </w:pPr>
    </w:p>
    <w:p w:rsidR="007E4624" w:rsidRPr="005F1851" w:rsidRDefault="007E4624" w:rsidP="007E4624">
      <w:pPr>
        <w:spacing w:after="0" w:line="240" w:lineRule="auto"/>
        <w:rPr>
          <w:rFonts w:ascii="Times New Roman" w:eastAsia="Times New Roman" w:hAnsi="Times New Roman"/>
          <w:sz w:val="25"/>
          <w:szCs w:val="25"/>
          <w:lang w:eastAsia="lv-LV"/>
        </w:rPr>
      </w:pPr>
      <w:r w:rsidRPr="005F1851">
        <w:rPr>
          <w:rFonts w:ascii="Times New Roman" w:hAnsi="Times New Roman"/>
          <w:i/>
          <w:iCs/>
          <w:sz w:val="25"/>
          <w:szCs w:val="25"/>
        </w:rPr>
        <w:t>Anotācijas III, IV un V sadaļa – projekts šīs jomas neskar.</w:t>
      </w:r>
    </w:p>
    <w:p w:rsidR="00AC509E" w:rsidRPr="005F1851" w:rsidRDefault="00AC509E" w:rsidP="00434626">
      <w:pPr>
        <w:spacing w:after="0" w:line="240" w:lineRule="auto"/>
        <w:rPr>
          <w:rFonts w:ascii="Times New Roman" w:hAnsi="Times New Roman" w:cs="Times New Roman"/>
          <w:sz w:val="25"/>
          <w:szCs w:val="25"/>
        </w:rPr>
      </w:pPr>
    </w:p>
    <w:p w:rsidR="004D15A9" w:rsidRPr="005F1851" w:rsidRDefault="004D15A9" w:rsidP="00DA596D">
      <w:pPr>
        <w:pStyle w:val="StyleRight"/>
        <w:spacing w:after="0"/>
        <w:ind w:firstLine="0"/>
        <w:jc w:val="both"/>
        <w:rPr>
          <w:color w:val="000000"/>
          <w:sz w:val="25"/>
          <w:szCs w:val="25"/>
        </w:rPr>
      </w:pPr>
      <w:r w:rsidRPr="005F1851">
        <w:rPr>
          <w:color w:val="000000"/>
          <w:sz w:val="25"/>
          <w:szCs w:val="25"/>
        </w:rPr>
        <w:t>Iesniedzējs:</w:t>
      </w:r>
    </w:p>
    <w:p w:rsidR="004D15A9" w:rsidRPr="00E33FE4" w:rsidRDefault="00B658A5" w:rsidP="00DA596D">
      <w:pPr>
        <w:pStyle w:val="StyleRight"/>
        <w:spacing w:after="0"/>
        <w:ind w:firstLine="0"/>
        <w:jc w:val="both"/>
        <w:rPr>
          <w:sz w:val="24"/>
          <w:szCs w:val="24"/>
        </w:rPr>
      </w:pPr>
      <w:r w:rsidRPr="005F1851">
        <w:rPr>
          <w:sz w:val="25"/>
          <w:szCs w:val="25"/>
        </w:rPr>
        <w:t>t</w:t>
      </w:r>
      <w:r w:rsidR="00CE5471" w:rsidRPr="005F1851">
        <w:rPr>
          <w:sz w:val="25"/>
          <w:szCs w:val="25"/>
        </w:rPr>
        <w:t>ieslietu ministrs</w:t>
      </w:r>
      <w:r w:rsidR="004D15A9" w:rsidRPr="005F1851">
        <w:rPr>
          <w:sz w:val="25"/>
          <w:szCs w:val="25"/>
        </w:rPr>
        <w:tab/>
      </w:r>
      <w:r w:rsidR="004D15A9" w:rsidRPr="005F1851">
        <w:rPr>
          <w:sz w:val="25"/>
          <w:szCs w:val="25"/>
        </w:rPr>
        <w:tab/>
      </w:r>
      <w:r w:rsidR="004D15A9" w:rsidRPr="005F1851">
        <w:rPr>
          <w:sz w:val="25"/>
          <w:szCs w:val="25"/>
        </w:rPr>
        <w:tab/>
      </w:r>
      <w:r w:rsidR="004D15A9" w:rsidRPr="005F1851">
        <w:rPr>
          <w:sz w:val="25"/>
          <w:szCs w:val="25"/>
        </w:rPr>
        <w:tab/>
      </w:r>
      <w:r w:rsidR="004D15A9" w:rsidRPr="005F1851">
        <w:rPr>
          <w:sz w:val="25"/>
          <w:szCs w:val="25"/>
        </w:rPr>
        <w:tab/>
      </w:r>
      <w:r w:rsidR="004D15A9" w:rsidRPr="005F1851">
        <w:rPr>
          <w:sz w:val="25"/>
          <w:szCs w:val="25"/>
        </w:rPr>
        <w:tab/>
        <w:t xml:space="preserve"> </w:t>
      </w:r>
      <w:r w:rsidRPr="005F1851">
        <w:rPr>
          <w:sz w:val="25"/>
          <w:szCs w:val="25"/>
        </w:rPr>
        <w:tab/>
      </w:r>
      <w:r w:rsidRPr="005F1851">
        <w:rPr>
          <w:sz w:val="25"/>
          <w:szCs w:val="25"/>
        </w:rPr>
        <w:tab/>
        <w:t>Dzintars Rasnačs</w:t>
      </w:r>
    </w:p>
    <w:p w:rsidR="000767A5" w:rsidRDefault="000767A5" w:rsidP="00DA596D">
      <w:pPr>
        <w:pStyle w:val="StyleRight"/>
        <w:spacing w:after="0"/>
        <w:ind w:firstLine="0"/>
        <w:jc w:val="both"/>
        <w:rPr>
          <w:sz w:val="24"/>
          <w:szCs w:val="24"/>
        </w:rPr>
      </w:pPr>
    </w:p>
    <w:p w:rsidR="000767A5" w:rsidRDefault="000767A5" w:rsidP="00DA596D">
      <w:pPr>
        <w:pStyle w:val="StyleRight"/>
        <w:spacing w:after="0"/>
        <w:ind w:firstLine="0"/>
        <w:jc w:val="both"/>
        <w:rPr>
          <w:sz w:val="24"/>
          <w:szCs w:val="24"/>
        </w:rPr>
      </w:pPr>
    </w:p>
    <w:p w:rsidR="004D15A9" w:rsidRPr="003A2A0B" w:rsidRDefault="00363A52" w:rsidP="00DA596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30</w:t>
      </w:r>
      <w:r w:rsidR="00AF7429">
        <w:rPr>
          <w:rFonts w:ascii="Times New Roman" w:hAnsi="Times New Roman" w:cs="Times New Roman"/>
          <w:color w:val="000000"/>
          <w:sz w:val="20"/>
          <w:szCs w:val="20"/>
        </w:rPr>
        <w:t>.1</w:t>
      </w:r>
      <w:r>
        <w:rPr>
          <w:rFonts w:ascii="Times New Roman" w:hAnsi="Times New Roman" w:cs="Times New Roman"/>
          <w:color w:val="000000"/>
          <w:sz w:val="20"/>
          <w:szCs w:val="20"/>
        </w:rPr>
        <w:t>1</w:t>
      </w:r>
      <w:r w:rsidR="00AF7429">
        <w:rPr>
          <w:rFonts w:ascii="Times New Roman" w:hAnsi="Times New Roman" w:cs="Times New Roman"/>
          <w:color w:val="000000"/>
          <w:sz w:val="20"/>
          <w:szCs w:val="20"/>
        </w:rPr>
        <w:t>.201</w:t>
      </w:r>
      <w:r>
        <w:rPr>
          <w:rFonts w:ascii="Times New Roman" w:hAnsi="Times New Roman" w:cs="Times New Roman"/>
          <w:color w:val="000000"/>
          <w:sz w:val="20"/>
          <w:szCs w:val="20"/>
        </w:rPr>
        <w:t>6</w:t>
      </w:r>
      <w:r w:rsidR="004D15A9" w:rsidRPr="003A2A0B">
        <w:rPr>
          <w:rFonts w:ascii="Times New Roman" w:hAnsi="Times New Roman" w:cs="Times New Roman"/>
          <w:color w:val="000000"/>
          <w:sz w:val="20"/>
          <w:szCs w:val="20"/>
        </w:rPr>
        <w:t xml:space="preserve">, </w:t>
      </w:r>
      <w:r>
        <w:rPr>
          <w:rFonts w:ascii="Times New Roman" w:hAnsi="Times New Roman" w:cs="Times New Roman"/>
          <w:color w:val="000000"/>
          <w:sz w:val="20"/>
          <w:szCs w:val="20"/>
        </w:rPr>
        <w:t>12</w:t>
      </w:r>
      <w:r w:rsidR="00434672">
        <w:rPr>
          <w:rFonts w:ascii="Times New Roman" w:hAnsi="Times New Roman" w:cs="Times New Roman"/>
          <w:color w:val="000000"/>
          <w:sz w:val="20"/>
          <w:szCs w:val="20"/>
        </w:rPr>
        <w:t>:</w:t>
      </w:r>
      <w:r>
        <w:rPr>
          <w:rFonts w:ascii="Times New Roman" w:hAnsi="Times New Roman" w:cs="Times New Roman"/>
          <w:color w:val="000000"/>
          <w:sz w:val="20"/>
          <w:szCs w:val="20"/>
        </w:rPr>
        <w:t>09</w:t>
      </w:r>
    </w:p>
    <w:p w:rsidR="004D15A9" w:rsidRPr="003A2A0B" w:rsidRDefault="001A25A2" w:rsidP="00DA596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w:t>
      </w:r>
      <w:r w:rsidR="00051252">
        <w:rPr>
          <w:rFonts w:ascii="Times New Roman" w:hAnsi="Times New Roman" w:cs="Times New Roman"/>
          <w:color w:val="000000"/>
          <w:sz w:val="20"/>
          <w:szCs w:val="20"/>
        </w:rPr>
        <w:t>3</w:t>
      </w:r>
      <w:r w:rsidR="00394488">
        <w:rPr>
          <w:rFonts w:ascii="Times New Roman" w:hAnsi="Times New Roman" w:cs="Times New Roman"/>
          <w:color w:val="000000"/>
          <w:sz w:val="20"/>
          <w:szCs w:val="20"/>
        </w:rPr>
        <w:t>5</w:t>
      </w:r>
    </w:p>
    <w:p w:rsidR="004D15A9" w:rsidRPr="003A2A0B" w:rsidRDefault="00363A52" w:rsidP="00DA596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D.Obuka</w:t>
      </w:r>
    </w:p>
    <w:p w:rsidR="004D15A9" w:rsidRPr="004D15A9" w:rsidRDefault="00363A52" w:rsidP="00DA596D">
      <w:pPr>
        <w:spacing w:after="0" w:line="240" w:lineRule="auto"/>
        <w:rPr>
          <w:rFonts w:ascii="Times New Roman" w:hAnsi="Times New Roman" w:cs="Times New Roman"/>
          <w:sz w:val="24"/>
          <w:szCs w:val="24"/>
        </w:rPr>
      </w:pPr>
      <w:r>
        <w:rPr>
          <w:rFonts w:ascii="Times New Roman" w:hAnsi="Times New Roman" w:cs="Times New Roman"/>
          <w:color w:val="000000"/>
          <w:sz w:val="20"/>
          <w:szCs w:val="20"/>
        </w:rPr>
        <w:t>6703683</w:t>
      </w:r>
      <w:r w:rsidR="00AF7429">
        <w:rPr>
          <w:rFonts w:ascii="Times New Roman" w:hAnsi="Times New Roman" w:cs="Times New Roman"/>
          <w:color w:val="000000"/>
          <w:sz w:val="20"/>
          <w:szCs w:val="20"/>
        </w:rPr>
        <w:t>3</w:t>
      </w:r>
      <w:r w:rsidR="004D15A9" w:rsidRPr="003A2A0B">
        <w:rPr>
          <w:rFonts w:ascii="Times New Roman" w:hAnsi="Times New Roman" w:cs="Times New Roman"/>
          <w:color w:val="000000"/>
          <w:sz w:val="20"/>
          <w:szCs w:val="20"/>
        </w:rPr>
        <w:t xml:space="preserve">; </w:t>
      </w:r>
      <w:hyperlink r:id="rId9" w:history="1">
        <w:r w:rsidRPr="007E6224">
          <w:rPr>
            <w:rStyle w:val="Hipersaite"/>
            <w:rFonts w:ascii="Times New Roman" w:hAnsi="Times New Roman" w:cs="Times New Roman"/>
            <w:sz w:val="20"/>
            <w:szCs w:val="20"/>
          </w:rPr>
          <w:t>Daina.Obuka@tm.gov.lv</w:t>
        </w:r>
      </w:hyperlink>
    </w:p>
    <w:sectPr w:rsidR="004D15A9" w:rsidRPr="004D15A9" w:rsidSect="000767A5">
      <w:headerReference w:type="even" r:id="rId10"/>
      <w:headerReference w:type="default" r:id="rId11"/>
      <w:footerReference w:type="even" r:id="rId12"/>
      <w:footerReference w:type="default" r:id="rId13"/>
      <w:headerReference w:type="first" r:id="rId14"/>
      <w:footerReference w:type="first" r:id="rId15"/>
      <w:pgSz w:w="11906" w:h="16838"/>
      <w:pgMar w:top="1418"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A46" w:rsidRDefault="007B4A46" w:rsidP="004D15A9">
      <w:pPr>
        <w:spacing w:after="0" w:line="240" w:lineRule="auto"/>
      </w:pPr>
      <w:r>
        <w:separator/>
      </w:r>
    </w:p>
  </w:endnote>
  <w:endnote w:type="continuationSeparator" w:id="0">
    <w:p w:rsidR="007B4A46" w:rsidRDefault="007B4A46"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C3" w:rsidRDefault="004C7DC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353" w:rsidRPr="00856353" w:rsidRDefault="004C7DC3" w:rsidP="00856353">
    <w:pPr>
      <w:spacing w:after="0" w:line="240" w:lineRule="auto"/>
      <w:jc w:val="both"/>
      <w:rPr>
        <w:rFonts w:ascii="Times New Roman" w:eastAsia="Times New Roman" w:hAnsi="Times New Roman" w:cs="Times New Roman"/>
        <w:bCs/>
        <w:lang w:eastAsia="lv-LV"/>
      </w:rPr>
    </w:pPr>
    <w:r>
      <w:rPr>
        <w:rFonts w:ascii="Times New Roman" w:hAnsi="Times New Roman" w:cs="Times New Roman"/>
      </w:rPr>
      <w:t>TMAnot_0912</w:t>
    </w:r>
    <w:r w:rsidR="00856353" w:rsidRPr="00856353">
      <w:rPr>
        <w:rFonts w:ascii="Times New Roman" w:hAnsi="Times New Roman" w:cs="Times New Roman"/>
      </w:rPr>
      <w:t xml:space="preserve">15_groz412; </w:t>
    </w:r>
    <w:r w:rsidR="00856353" w:rsidRPr="00856353">
      <w:rPr>
        <w:rFonts w:ascii="Times New Roman" w:eastAsia="Times New Roman" w:hAnsi="Times New Roman" w:cs="Times New Roman"/>
        <w:bCs/>
        <w:lang w:eastAsia="lv-LV"/>
      </w:rPr>
      <w:t>Ministru kabineta noteikumu projekta “</w:t>
    </w:r>
    <w:r w:rsidR="00856353" w:rsidRPr="00856353">
      <w:rPr>
        <w:rFonts w:ascii="Times New Roman" w:hAnsi="Times New Roman" w:cs="Times New Roman"/>
        <w:bCs/>
      </w:rPr>
      <w:t>Grozījumi Ministru kabineta 2015. gada 28. jūlija noteikumos Nr. 412 “Noteikumi par rajona (pilsētas) tiesām, apgabaltiesām un šo tiesu darbības teritorijām"</w:t>
    </w:r>
    <w:r w:rsidR="00856353" w:rsidRPr="00856353">
      <w:rPr>
        <w:rFonts w:ascii="Times New Roman" w:eastAsia="Times New Roman" w:hAnsi="Times New Roman" w:cs="Times New Roman"/>
        <w:bCs/>
        <w:lang w:eastAsia="lv-LV"/>
      </w:rPr>
      <w:t>” sākotnējās ietekmes novērtējuma ziņojums (anotācija)</w:t>
    </w:r>
  </w:p>
  <w:p w:rsidR="00434626" w:rsidRPr="00856353" w:rsidRDefault="00434626" w:rsidP="00856353">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353" w:rsidRPr="00856353" w:rsidRDefault="004C7DC3" w:rsidP="00856353">
    <w:pPr>
      <w:spacing w:after="0" w:line="240" w:lineRule="auto"/>
      <w:jc w:val="both"/>
      <w:rPr>
        <w:rFonts w:ascii="Times New Roman" w:hAnsi="Times New Roman" w:cs="Times New Roman"/>
        <w:bCs/>
      </w:rPr>
    </w:pPr>
    <w:r>
      <w:rPr>
        <w:rFonts w:ascii="Times New Roman" w:hAnsi="Times New Roman" w:cs="Times New Roman"/>
      </w:rPr>
      <w:t>TMAnot_</w:t>
    </w:r>
    <w:r w:rsidR="00B229F1">
      <w:rPr>
        <w:rFonts w:ascii="Times New Roman" w:hAnsi="Times New Roman" w:cs="Times New Roman"/>
      </w:rPr>
      <w:t>301116</w:t>
    </w:r>
    <w:r w:rsidR="00434626" w:rsidRPr="00856353">
      <w:rPr>
        <w:rFonts w:ascii="Times New Roman" w:hAnsi="Times New Roman" w:cs="Times New Roman"/>
      </w:rPr>
      <w:t>_</w:t>
    </w:r>
    <w:r w:rsidR="00856353" w:rsidRPr="00856353">
      <w:rPr>
        <w:rFonts w:ascii="Times New Roman" w:hAnsi="Times New Roman" w:cs="Times New Roman"/>
      </w:rPr>
      <w:t>groz412</w:t>
    </w:r>
    <w:r w:rsidR="00434626" w:rsidRPr="00856353">
      <w:rPr>
        <w:rFonts w:ascii="Times New Roman" w:hAnsi="Times New Roman" w:cs="Times New Roman"/>
      </w:rPr>
      <w:t xml:space="preserve">; </w:t>
    </w:r>
    <w:r w:rsidR="00856353" w:rsidRPr="00856353">
      <w:rPr>
        <w:rFonts w:ascii="Times New Roman" w:eastAsia="Times New Roman" w:hAnsi="Times New Roman" w:cs="Times New Roman"/>
        <w:bCs/>
        <w:lang w:eastAsia="lv-LV"/>
      </w:rPr>
      <w:t>Ministru kabineta noteikumu projekta “</w:t>
    </w:r>
    <w:r w:rsidR="00856353" w:rsidRPr="00856353">
      <w:rPr>
        <w:rFonts w:ascii="Times New Roman" w:hAnsi="Times New Roman" w:cs="Times New Roman"/>
        <w:bCs/>
      </w:rPr>
      <w:t>Grozījumi Ministru kabineta 2015. gada 28. jūlija noteikumos Nr. 412 “Noteikumi par rajona (pilsētas) tiesām, apgabaltiesām un šo tiesu darbības teritorijām"</w:t>
    </w:r>
    <w:r w:rsidR="00856353" w:rsidRPr="00856353">
      <w:rPr>
        <w:rFonts w:ascii="Times New Roman" w:eastAsia="Times New Roman" w:hAnsi="Times New Roman" w:cs="Times New Roman"/>
        <w:bCs/>
        <w:lang w:eastAsia="lv-LV"/>
      </w:rPr>
      <w:t>” sākotnējās ietekmes novērtējuma ziņojums (anotācija)</w:t>
    </w:r>
  </w:p>
  <w:p w:rsidR="00434626" w:rsidRPr="00434626" w:rsidRDefault="00434626" w:rsidP="00434626">
    <w:pPr>
      <w:spacing w:line="240" w:lineRule="auto"/>
      <w:jc w:val="both"/>
      <w:rPr>
        <w:rFonts w:ascii="Times New Roman" w:eastAsia="Times New Roman" w:hAnsi="Times New Roman" w:cs="Times New Roman"/>
        <w:bCs/>
        <w:sz w:val="20"/>
        <w:szCs w:val="20"/>
        <w:lang w:eastAsia="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A46" w:rsidRDefault="007B4A46" w:rsidP="004D15A9">
      <w:pPr>
        <w:spacing w:after="0" w:line="240" w:lineRule="auto"/>
      </w:pPr>
      <w:r>
        <w:separator/>
      </w:r>
    </w:p>
  </w:footnote>
  <w:footnote w:type="continuationSeparator" w:id="0">
    <w:p w:rsidR="007B4A46" w:rsidRDefault="007B4A46"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C3" w:rsidRDefault="004C7DC3">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434626" w:rsidRPr="004D15A9" w:rsidRDefault="00434626">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CC0500">
          <w:rPr>
            <w:rFonts w:ascii="Times New Roman" w:hAnsi="Times New Roman" w:cs="Times New Roman"/>
            <w:noProof/>
            <w:sz w:val="24"/>
            <w:szCs w:val="24"/>
          </w:rPr>
          <w:t>4</w:t>
        </w:r>
        <w:r w:rsidRPr="004D15A9">
          <w:rPr>
            <w:rFonts w:ascii="Times New Roman" w:hAnsi="Times New Roman" w:cs="Times New Roman"/>
            <w:sz w:val="24"/>
            <w:szCs w:val="24"/>
          </w:rPr>
          <w:fldChar w:fldCharType="end"/>
        </w:r>
      </w:p>
    </w:sdtContent>
  </w:sdt>
  <w:p w:rsidR="00434626" w:rsidRDefault="00434626">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C3" w:rsidRDefault="004C7DC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1049C"/>
    <w:multiLevelType w:val="hybridMultilevel"/>
    <w:tmpl w:val="C40C98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22B82"/>
    <w:rsid w:val="00031256"/>
    <w:rsid w:val="00051252"/>
    <w:rsid w:val="000767A5"/>
    <w:rsid w:val="00093736"/>
    <w:rsid w:val="00101CD5"/>
    <w:rsid w:val="0010475D"/>
    <w:rsid w:val="0019042E"/>
    <w:rsid w:val="001A0D7D"/>
    <w:rsid w:val="001A25A2"/>
    <w:rsid w:val="001F48DD"/>
    <w:rsid w:val="00207EB1"/>
    <w:rsid w:val="00257F97"/>
    <w:rsid w:val="0028169D"/>
    <w:rsid w:val="002936E0"/>
    <w:rsid w:val="002B35B5"/>
    <w:rsid w:val="0032693C"/>
    <w:rsid w:val="00342420"/>
    <w:rsid w:val="00363A52"/>
    <w:rsid w:val="003922B0"/>
    <w:rsid w:val="00394488"/>
    <w:rsid w:val="003A2A0B"/>
    <w:rsid w:val="003B16B4"/>
    <w:rsid w:val="004019A3"/>
    <w:rsid w:val="00427996"/>
    <w:rsid w:val="00434626"/>
    <w:rsid w:val="00434672"/>
    <w:rsid w:val="0045349F"/>
    <w:rsid w:val="00467850"/>
    <w:rsid w:val="004A57C5"/>
    <w:rsid w:val="004C3060"/>
    <w:rsid w:val="004C7DA3"/>
    <w:rsid w:val="004C7DC3"/>
    <w:rsid w:val="004D15A9"/>
    <w:rsid w:val="005221C9"/>
    <w:rsid w:val="00536A6D"/>
    <w:rsid w:val="00543BD4"/>
    <w:rsid w:val="005B01BD"/>
    <w:rsid w:val="005B2CAA"/>
    <w:rsid w:val="005B556B"/>
    <w:rsid w:val="005D4E8A"/>
    <w:rsid w:val="005F1851"/>
    <w:rsid w:val="006E7A1C"/>
    <w:rsid w:val="00716C0A"/>
    <w:rsid w:val="00782CAC"/>
    <w:rsid w:val="007B4A46"/>
    <w:rsid w:val="007E4624"/>
    <w:rsid w:val="00807C52"/>
    <w:rsid w:val="0081203F"/>
    <w:rsid w:val="00830095"/>
    <w:rsid w:val="00837C13"/>
    <w:rsid w:val="00856353"/>
    <w:rsid w:val="008708B1"/>
    <w:rsid w:val="008A3603"/>
    <w:rsid w:val="008B7A8E"/>
    <w:rsid w:val="00911600"/>
    <w:rsid w:val="00922087"/>
    <w:rsid w:val="00930C88"/>
    <w:rsid w:val="00991B31"/>
    <w:rsid w:val="009B6D87"/>
    <w:rsid w:val="009C4445"/>
    <w:rsid w:val="009D6BC6"/>
    <w:rsid w:val="00A066C4"/>
    <w:rsid w:val="00A261EF"/>
    <w:rsid w:val="00A4280D"/>
    <w:rsid w:val="00AB0E84"/>
    <w:rsid w:val="00AC509E"/>
    <w:rsid w:val="00AD5AC2"/>
    <w:rsid w:val="00AF7429"/>
    <w:rsid w:val="00B0006F"/>
    <w:rsid w:val="00B173D4"/>
    <w:rsid w:val="00B229F1"/>
    <w:rsid w:val="00B658A5"/>
    <w:rsid w:val="00BB1F46"/>
    <w:rsid w:val="00BE1854"/>
    <w:rsid w:val="00C2136F"/>
    <w:rsid w:val="00C36D7C"/>
    <w:rsid w:val="00CC0500"/>
    <w:rsid w:val="00CD29FE"/>
    <w:rsid w:val="00CD5690"/>
    <w:rsid w:val="00CE5471"/>
    <w:rsid w:val="00D1083A"/>
    <w:rsid w:val="00D1495D"/>
    <w:rsid w:val="00D313D5"/>
    <w:rsid w:val="00D95D2A"/>
    <w:rsid w:val="00DA3191"/>
    <w:rsid w:val="00DA596D"/>
    <w:rsid w:val="00DC77EB"/>
    <w:rsid w:val="00DD3C0C"/>
    <w:rsid w:val="00E33FE4"/>
    <w:rsid w:val="00E52727"/>
    <w:rsid w:val="00F10CBF"/>
    <w:rsid w:val="00F4499D"/>
    <w:rsid w:val="00F47DBA"/>
    <w:rsid w:val="00F71DF7"/>
    <w:rsid w:val="00FC46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Default">
    <w:name w:val="Default"/>
    <w:rsid w:val="00536A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2">
    <w:name w:val="tv2132"/>
    <w:basedOn w:val="Parasts"/>
    <w:rsid w:val="009B6D87"/>
    <w:pPr>
      <w:spacing w:after="0" w:line="360" w:lineRule="auto"/>
      <w:ind w:firstLine="300"/>
    </w:pPr>
    <w:rPr>
      <w:rFonts w:ascii="Times New Roman" w:eastAsia="Times New Roman" w:hAnsi="Times New Roman" w:cs="Times New Roman"/>
      <w:color w:val="414142"/>
      <w:sz w:val="20"/>
      <w:szCs w:val="20"/>
      <w:lang w:eastAsia="lv-LV"/>
    </w:rPr>
  </w:style>
  <w:style w:type="character" w:styleId="Vresatsauce">
    <w:name w:val="footnote reference"/>
    <w:basedOn w:val="Noklusjumarindkopasfonts"/>
    <w:uiPriority w:val="99"/>
    <w:rsid w:val="001F48DD"/>
    <w:rPr>
      <w:vertAlign w:val="superscript"/>
    </w:rPr>
  </w:style>
  <w:style w:type="character" w:styleId="Hipersaite">
    <w:name w:val="Hyperlink"/>
    <w:basedOn w:val="Noklusjumarindkopasfonts"/>
    <w:rsid w:val="001F48DD"/>
    <w:rPr>
      <w:color w:val="0000FF"/>
      <w:u w:val="single"/>
    </w:rPr>
  </w:style>
  <w:style w:type="character" w:styleId="Izmantotahipersaite">
    <w:name w:val="FollowedHyperlink"/>
    <w:basedOn w:val="Noklusjumarindkopasfonts"/>
    <w:uiPriority w:val="99"/>
    <w:semiHidden/>
    <w:unhideWhenUsed/>
    <w:rsid w:val="001F48DD"/>
    <w:rPr>
      <w:color w:val="800080" w:themeColor="followedHyperlink"/>
      <w:u w:val="single"/>
    </w:rPr>
  </w:style>
  <w:style w:type="paragraph" w:customStyle="1" w:styleId="naisf">
    <w:name w:val="naisf"/>
    <w:basedOn w:val="Parasts"/>
    <w:rsid w:val="00AC509E"/>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unhideWhenUsed/>
    <w:rsid w:val="00930C88"/>
    <w:pPr>
      <w:spacing w:after="0" w:line="240" w:lineRule="auto"/>
    </w:pPr>
    <w:rPr>
      <w:sz w:val="20"/>
      <w:szCs w:val="20"/>
    </w:rPr>
  </w:style>
  <w:style w:type="character" w:customStyle="1" w:styleId="VrestekstsRakstz">
    <w:name w:val="Vēres teksts Rakstz."/>
    <w:basedOn w:val="Noklusjumarindkopasfonts"/>
    <w:link w:val="Vresteksts"/>
    <w:uiPriority w:val="99"/>
    <w:rsid w:val="00930C88"/>
    <w:rPr>
      <w:sz w:val="20"/>
      <w:szCs w:val="20"/>
    </w:rPr>
  </w:style>
  <w:style w:type="paragraph" w:customStyle="1" w:styleId="naislab">
    <w:name w:val="naislab"/>
    <w:basedOn w:val="Parasts"/>
    <w:rsid w:val="00930C88"/>
    <w:pPr>
      <w:spacing w:before="75" w:after="75" w:line="240" w:lineRule="auto"/>
      <w:jc w:val="right"/>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342420"/>
    <w:rPr>
      <w:sz w:val="16"/>
      <w:szCs w:val="16"/>
    </w:rPr>
  </w:style>
  <w:style w:type="paragraph" w:styleId="Komentrateksts">
    <w:name w:val="annotation text"/>
    <w:basedOn w:val="Parasts"/>
    <w:link w:val="KomentratekstsRakstz"/>
    <w:uiPriority w:val="99"/>
    <w:semiHidden/>
    <w:unhideWhenUsed/>
    <w:rsid w:val="0034242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42420"/>
    <w:rPr>
      <w:sz w:val="20"/>
      <w:szCs w:val="20"/>
    </w:rPr>
  </w:style>
  <w:style w:type="paragraph" w:styleId="Komentratma">
    <w:name w:val="annotation subject"/>
    <w:basedOn w:val="Komentrateksts"/>
    <w:next w:val="Komentrateksts"/>
    <w:link w:val="KomentratmaRakstz"/>
    <w:uiPriority w:val="99"/>
    <w:semiHidden/>
    <w:unhideWhenUsed/>
    <w:rsid w:val="00342420"/>
    <w:rPr>
      <w:b/>
      <w:bCs/>
    </w:rPr>
  </w:style>
  <w:style w:type="character" w:customStyle="1" w:styleId="KomentratmaRakstz">
    <w:name w:val="Komentāra tēma Rakstz."/>
    <w:basedOn w:val="KomentratekstsRakstz"/>
    <w:link w:val="Komentratma"/>
    <w:uiPriority w:val="99"/>
    <w:semiHidden/>
    <w:rsid w:val="00342420"/>
    <w:rPr>
      <w:b/>
      <w:bCs/>
      <w:sz w:val="20"/>
      <w:szCs w:val="20"/>
    </w:rPr>
  </w:style>
  <w:style w:type="paragraph" w:styleId="Prskatjums">
    <w:name w:val="Revision"/>
    <w:hidden/>
    <w:uiPriority w:val="99"/>
    <w:semiHidden/>
    <w:rsid w:val="00342420"/>
    <w:pPr>
      <w:spacing w:after="0" w:line="240" w:lineRule="auto"/>
    </w:pPr>
  </w:style>
  <w:style w:type="paragraph" w:styleId="Pamattekstsaratkpi">
    <w:name w:val="Body Text Indent"/>
    <w:basedOn w:val="Parasts"/>
    <w:link w:val="PamattekstsaratkpiRakstz"/>
    <w:rsid w:val="00856353"/>
    <w:pPr>
      <w:spacing w:after="0" w:line="240" w:lineRule="auto"/>
      <w:ind w:firstLine="709"/>
      <w:jc w:val="both"/>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856353"/>
    <w:rPr>
      <w:rFonts w:ascii="Times New Roman" w:eastAsia="Times New Roman" w:hAnsi="Times New Roman" w:cs="Times New Roman"/>
      <w:sz w:val="24"/>
      <w:szCs w:val="24"/>
      <w:lang w:eastAsia="lv-LV"/>
    </w:rPr>
  </w:style>
  <w:style w:type="table" w:styleId="Reatabula">
    <w:name w:val="Table Grid"/>
    <w:basedOn w:val="Parastatabula"/>
    <w:uiPriority w:val="59"/>
    <w:rsid w:val="0085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173D4"/>
    <w:pPr>
      <w:widowControl w:val="0"/>
      <w:spacing w:after="0" w:line="240" w:lineRule="auto"/>
      <w:ind w:left="720"/>
      <w:contextualSpacing/>
      <w:jc w:val="both"/>
    </w:pPr>
    <w:rPr>
      <w:rFonts w:ascii="Times New Roman" w:eastAsia="Calibri" w:hAnsi="Times New Roman" w:cs="Times New Roman"/>
      <w:sz w:val="24"/>
    </w:rPr>
  </w:style>
  <w:style w:type="paragraph" w:styleId="Vienkrsteksts">
    <w:name w:val="Plain Text"/>
    <w:basedOn w:val="Parasts"/>
    <w:link w:val="VienkrstekstsRakstz"/>
    <w:uiPriority w:val="99"/>
    <w:unhideWhenUsed/>
    <w:rsid w:val="008A3603"/>
    <w:pPr>
      <w:spacing w:after="0" w:line="240" w:lineRule="auto"/>
    </w:pPr>
    <w:rPr>
      <w:rFonts w:ascii="Calibri" w:eastAsia="Calibri" w:hAnsi="Calibri" w:cs="Times New Roman"/>
      <w:szCs w:val="21"/>
    </w:rPr>
  </w:style>
  <w:style w:type="character" w:customStyle="1" w:styleId="VienkrstekstsRakstz">
    <w:name w:val="Vienkāršs teksts Rakstz."/>
    <w:basedOn w:val="Noklusjumarindkopasfonts"/>
    <w:link w:val="Vienkrsteksts"/>
    <w:uiPriority w:val="99"/>
    <w:rsid w:val="008A3603"/>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Default">
    <w:name w:val="Default"/>
    <w:rsid w:val="00536A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2">
    <w:name w:val="tv2132"/>
    <w:basedOn w:val="Parasts"/>
    <w:rsid w:val="009B6D87"/>
    <w:pPr>
      <w:spacing w:after="0" w:line="360" w:lineRule="auto"/>
      <w:ind w:firstLine="300"/>
    </w:pPr>
    <w:rPr>
      <w:rFonts w:ascii="Times New Roman" w:eastAsia="Times New Roman" w:hAnsi="Times New Roman" w:cs="Times New Roman"/>
      <w:color w:val="414142"/>
      <w:sz w:val="20"/>
      <w:szCs w:val="20"/>
      <w:lang w:eastAsia="lv-LV"/>
    </w:rPr>
  </w:style>
  <w:style w:type="character" w:styleId="Vresatsauce">
    <w:name w:val="footnote reference"/>
    <w:basedOn w:val="Noklusjumarindkopasfonts"/>
    <w:uiPriority w:val="99"/>
    <w:rsid w:val="001F48DD"/>
    <w:rPr>
      <w:vertAlign w:val="superscript"/>
    </w:rPr>
  </w:style>
  <w:style w:type="character" w:styleId="Hipersaite">
    <w:name w:val="Hyperlink"/>
    <w:basedOn w:val="Noklusjumarindkopasfonts"/>
    <w:rsid w:val="001F48DD"/>
    <w:rPr>
      <w:color w:val="0000FF"/>
      <w:u w:val="single"/>
    </w:rPr>
  </w:style>
  <w:style w:type="character" w:styleId="Izmantotahipersaite">
    <w:name w:val="FollowedHyperlink"/>
    <w:basedOn w:val="Noklusjumarindkopasfonts"/>
    <w:uiPriority w:val="99"/>
    <w:semiHidden/>
    <w:unhideWhenUsed/>
    <w:rsid w:val="001F48DD"/>
    <w:rPr>
      <w:color w:val="800080" w:themeColor="followedHyperlink"/>
      <w:u w:val="single"/>
    </w:rPr>
  </w:style>
  <w:style w:type="paragraph" w:customStyle="1" w:styleId="naisf">
    <w:name w:val="naisf"/>
    <w:basedOn w:val="Parasts"/>
    <w:rsid w:val="00AC509E"/>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unhideWhenUsed/>
    <w:rsid w:val="00930C88"/>
    <w:pPr>
      <w:spacing w:after="0" w:line="240" w:lineRule="auto"/>
    </w:pPr>
    <w:rPr>
      <w:sz w:val="20"/>
      <w:szCs w:val="20"/>
    </w:rPr>
  </w:style>
  <w:style w:type="character" w:customStyle="1" w:styleId="VrestekstsRakstz">
    <w:name w:val="Vēres teksts Rakstz."/>
    <w:basedOn w:val="Noklusjumarindkopasfonts"/>
    <w:link w:val="Vresteksts"/>
    <w:uiPriority w:val="99"/>
    <w:rsid w:val="00930C88"/>
    <w:rPr>
      <w:sz w:val="20"/>
      <w:szCs w:val="20"/>
    </w:rPr>
  </w:style>
  <w:style w:type="paragraph" w:customStyle="1" w:styleId="naislab">
    <w:name w:val="naislab"/>
    <w:basedOn w:val="Parasts"/>
    <w:rsid w:val="00930C88"/>
    <w:pPr>
      <w:spacing w:before="75" w:after="75" w:line="240" w:lineRule="auto"/>
      <w:jc w:val="right"/>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342420"/>
    <w:rPr>
      <w:sz w:val="16"/>
      <w:szCs w:val="16"/>
    </w:rPr>
  </w:style>
  <w:style w:type="paragraph" w:styleId="Komentrateksts">
    <w:name w:val="annotation text"/>
    <w:basedOn w:val="Parasts"/>
    <w:link w:val="KomentratekstsRakstz"/>
    <w:uiPriority w:val="99"/>
    <w:semiHidden/>
    <w:unhideWhenUsed/>
    <w:rsid w:val="0034242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42420"/>
    <w:rPr>
      <w:sz w:val="20"/>
      <w:szCs w:val="20"/>
    </w:rPr>
  </w:style>
  <w:style w:type="paragraph" w:styleId="Komentratma">
    <w:name w:val="annotation subject"/>
    <w:basedOn w:val="Komentrateksts"/>
    <w:next w:val="Komentrateksts"/>
    <w:link w:val="KomentratmaRakstz"/>
    <w:uiPriority w:val="99"/>
    <w:semiHidden/>
    <w:unhideWhenUsed/>
    <w:rsid w:val="00342420"/>
    <w:rPr>
      <w:b/>
      <w:bCs/>
    </w:rPr>
  </w:style>
  <w:style w:type="character" w:customStyle="1" w:styleId="KomentratmaRakstz">
    <w:name w:val="Komentāra tēma Rakstz."/>
    <w:basedOn w:val="KomentratekstsRakstz"/>
    <w:link w:val="Komentratma"/>
    <w:uiPriority w:val="99"/>
    <w:semiHidden/>
    <w:rsid w:val="00342420"/>
    <w:rPr>
      <w:b/>
      <w:bCs/>
      <w:sz w:val="20"/>
      <w:szCs w:val="20"/>
    </w:rPr>
  </w:style>
  <w:style w:type="paragraph" w:styleId="Prskatjums">
    <w:name w:val="Revision"/>
    <w:hidden/>
    <w:uiPriority w:val="99"/>
    <w:semiHidden/>
    <w:rsid w:val="00342420"/>
    <w:pPr>
      <w:spacing w:after="0" w:line="240" w:lineRule="auto"/>
    </w:pPr>
  </w:style>
  <w:style w:type="paragraph" w:styleId="Pamattekstsaratkpi">
    <w:name w:val="Body Text Indent"/>
    <w:basedOn w:val="Parasts"/>
    <w:link w:val="PamattekstsaratkpiRakstz"/>
    <w:rsid w:val="00856353"/>
    <w:pPr>
      <w:spacing w:after="0" w:line="240" w:lineRule="auto"/>
      <w:ind w:firstLine="709"/>
      <w:jc w:val="both"/>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856353"/>
    <w:rPr>
      <w:rFonts w:ascii="Times New Roman" w:eastAsia="Times New Roman" w:hAnsi="Times New Roman" w:cs="Times New Roman"/>
      <w:sz w:val="24"/>
      <w:szCs w:val="24"/>
      <w:lang w:eastAsia="lv-LV"/>
    </w:rPr>
  </w:style>
  <w:style w:type="table" w:styleId="Reatabula">
    <w:name w:val="Table Grid"/>
    <w:basedOn w:val="Parastatabula"/>
    <w:uiPriority w:val="59"/>
    <w:rsid w:val="0085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173D4"/>
    <w:pPr>
      <w:widowControl w:val="0"/>
      <w:spacing w:after="0" w:line="240" w:lineRule="auto"/>
      <w:ind w:left="720"/>
      <w:contextualSpacing/>
      <w:jc w:val="both"/>
    </w:pPr>
    <w:rPr>
      <w:rFonts w:ascii="Times New Roman" w:eastAsia="Calibri" w:hAnsi="Times New Roman" w:cs="Times New Roman"/>
      <w:sz w:val="24"/>
    </w:rPr>
  </w:style>
  <w:style w:type="paragraph" w:styleId="Vienkrsteksts">
    <w:name w:val="Plain Text"/>
    <w:basedOn w:val="Parasts"/>
    <w:link w:val="VienkrstekstsRakstz"/>
    <w:uiPriority w:val="99"/>
    <w:unhideWhenUsed/>
    <w:rsid w:val="008A3603"/>
    <w:pPr>
      <w:spacing w:after="0" w:line="240" w:lineRule="auto"/>
    </w:pPr>
    <w:rPr>
      <w:rFonts w:ascii="Calibri" w:eastAsia="Calibri" w:hAnsi="Calibri" w:cs="Times New Roman"/>
      <w:szCs w:val="21"/>
    </w:rPr>
  </w:style>
  <w:style w:type="character" w:customStyle="1" w:styleId="VienkrstekstsRakstz">
    <w:name w:val="Vienkāršs teksts Rakstz."/>
    <w:basedOn w:val="Noklusjumarindkopasfonts"/>
    <w:link w:val="Vienkrsteksts"/>
    <w:uiPriority w:val="99"/>
    <w:rsid w:val="008A3603"/>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62951">
      <w:bodyDiv w:val="1"/>
      <w:marLeft w:val="0"/>
      <w:marRight w:val="0"/>
      <w:marTop w:val="0"/>
      <w:marBottom w:val="0"/>
      <w:divBdr>
        <w:top w:val="none" w:sz="0" w:space="0" w:color="auto"/>
        <w:left w:val="none" w:sz="0" w:space="0" w:color="auto"/>
        <w:bottom w:val="none" w:sz="0" w:space="0" w:color="auto"/>
        <w:right w:val="none" w:sz="0" w:space="0" w:color="auto"/>
      </w:divBdr>
      <w:divsChild>
        <w:div w:id="448665128">
          <w:marLeft w:val="0"/>
          <w:marRight w:val="0"/>
          <w:marTop w:val="0"/>
          <w:marBottom w:val="0"/>
          <w:divBdr>
            <w:top w:val="none" w:sz="0" w:space="0" w:color="auto"/>
            <w:left w:val="none" w:sz="0" w:space="0" w:color="auto"/>
            <w:bottom w:val="none" w:sz="0" w:space="0" w:color="auto"/>
            <w:right w:val="none" w:sz="0" w:space="0" w:color="auto"/>
          </w:divBdr>
          <w:divsChild>
            <w:div w:id="729421025">
              <w:marLeft w:val="0"/>
              <w:marRight w:val="0"/>
              <w:marTop w:val="0"/>
              <w:marBottom w:val="0"/>
              <w:divBdr>
                <w:top w:val="none" w:sz="0" w:space="0" w:color="auto"/>
                <w:left w:val="none" w:sz="0" w:space="0" w:color="auto"/>
                <w:bottom w:val="none" w:sz="0" w:space="0" w:color="auto"/>
                <w:right w:val="none" w:sz="0" w:space="0" w:color="auto"/>
              </w:divBdr>
              <w:divsChild>
                <w:div w:id="1174883701">
                  <w:marLeft w:val="0"/>
                  <w:marRight w:val="0"/>
                  <w:marTop w:val="0"/>
                  <w:marBottom w:val="0"/>
                  <w:divBdr>
                    <w:top w:val="none" w:sz="0" w:space="0" w:color="auto"/>
                    <w:left w:val="none" w:sz="0" w:space="0" w:color="auto"/>
                    <w:bottom w:val="none" w:sz="0" w:space="0" w:color="auto"/>
                    <w:right w:val="none" w:sz="0" w:space="0" w:color="auto"/>
                  </w:divBdr>
                  <w:divsChild>
                    <w:div w:id="50033784">
                      <w:marLeft w:val="0"/>
                      <w:marRight w:val="0"/>
                      <w:marTop w:val="0"/>
                      <w:marBottom w:val="0"/>
                      <w:divBdr>
                        <w:top w:val="none" w:sz="0" w:space="0" w:color="auto"/>
                        <w:left w:val="none" w:sz="0" w:space="0" w:color="auto"/>
                        <w:bottom w:val="none" w:sz="0" w:space="0" w:color="auto"/>
                        <w:right w:val="none" w:sz="0" w:space="0" w:color="auto"/>
                      </w:divBdr>
                      <w:divsChild>
                        <w:div w:id="1019552875">
                          <w:marLeft w:val="0"/>
                          <w:marRight w:val="0"/>
                          <w:marTop w:val="0"/>
                          <w:marBottom w:val="0"/>
                          <w:divBdr>
                            <w:top w:val="none" w:sz="0" w:space="0" w:color="auto"/>
                            <w:left w:val="none" w:sz="0" w:space="0" w:color="auto"/>
                            <w:bottom w:val="none" w:sz="0" w:space="0" w:color="auto"/>
                            <w:right w:val="none" w:sz="0" w:space="0" w:color="auto"/>
                          </w:divBdr>
                          <w:divsChild>
                            <w:div w:id="540944501">
                              <w:marLeft w:val="0"/>
                              <w:marRight w:val="0"/>
                              <w:marTop w:val="480"/>
                              <w:marBottom w:val="240"/>
                              <w:divBdr>
                                <w:top w:val="none" w:sz="0" w:space="0" w:color="auto"/>
                                <w:left w:val="none" w:sz="0" w:space="0" w:color="auto"/>
                                <w:bottom w:val="none" w:sz="0" w:space="0" w:color="auto"/>
                                <w:right w:val="none" w:sz="0" w:space="0" w:color="auto"/>
                              </w:divBdr>
                            </w:div>
                            <w:div w:id="40731461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52513237">
      <w:bodyDiv w:val="1"/>
      <w:marLeft w:val="0"/>
      <w:marRight w:val="0"/>
      <w:marTop w:val="0"/>
      <w:marBottom w:val="0"/>
      <w:divBdr>
        <w:top w:val="none" w:sz="0" w:space="0" w:color="auto"/>
        <w:left w:val="none" w:sz="0" w:space="0" w:color="auto"/>
        <w:bottom w:val="none" w:sz="0" w:space="0" w:color="auto"/>
        <w:right w:val="none" w:sz="0" w:space="0" w:color="auto"/>
      </w:divBdr>
    </w:div>
    <w:div w:id="603999421">
      <w:bodyDiv w:val="1"/>
      <w:marLeft w:val="0"/>
      <w:marRight w:val="0"/>
      <w:marTop w:val="0"/>
      <w:marBottom w:val="0"/>
      <w:divBdr>
        <w:top w:val="none" w:sz="0" w:space="0" w:color="auto"/>
        <w:left w:val="none" w:sz="0" w:space="0" w:color="auto"/>
        <w:bottom w:val="none" w:sz="0" w:space="0" w:color="auto"/>
        <w:right w:val="none" w:sz="0" w:space="0" w:color="auto"/>
      </w:divBdr>
      <w:divsChild>
        <w:div w:id="1419710282">
          <w:marLeft w:val="0"/>
          <w:marRight w:val="0"/>
          <w:marTop w:val="0"/>
          <w:marBottom w:val="0"/>
          <w:divBdr>
            <w:top w:val="none" w:sz="0" w:space="0" w:color="auto"/>
            <w:left w:val="none" w:sz="0" w:space="0" w:color="auto"/>
            <w:bottom w:val="none" w:sz="0" w:space="0" w:color="auto"/>
            <w:right w:val="none" w:sz="0" w:space="0" w:color="auto"/>
          </w:divBdr>
          <w:divsChild>
            <w:div w:id="1613829617">
              <w:marLeft w:val="0"/>
              <w:marRight w:val="0"/>
              <w:marTop w:val="0"/>
              <w:marBottom w:val="0"/>
              <w:divBdr>
                <w:top w:val="none" w:sz="0" w:space="0" w:color="auto"/>
                <w:left w:val="none" w:sz="0" w:space="0" w:color="auto"/>
                <w:bottom w:val="none" w:sz="0" w:space="0" w:color="auto"/>
                <w:right w:val="none" w:sz="0" w:space="0" w:color="auto"/>
              </w:divBdr>
              <w:divsChild>
                <w:div w:id="1230847900">
                  <w:marLeft w:val="0"/>
                  <w:marRight w:val="0"/>
                  <w:marTop w:val="0"/>
                  <w:marBottom w:val="0"/>
                  <w:divBdr>
                    <w:top w:val="none" w:sz="0" w:space="0" w:color="auto"/>
                    <w:left w:val="none" w:sz="0" w:space="0" w:color="auto"/>
                    <w:bottom w:val="none" w:sz="0" w:space="0" w:color="auto"/>
                    <w:right w:val="none" w:sz="0" w:space="0" w:color="auto"/>
                  </w:divBdr>
                  <w:divsChild>
                    <w:div w:id="1947274369">
                      <w:marLeft w:val="0"/>
                      <w:marRight w:val="0"/>
                      <w:marTop w:val="0"/>
                      <w:marBottom w:val="0"/>
                      <w:divBdr>
                        <w:top w:val="none" w:sz="0" w:space="0" w:color="auto"/>
                        <w:left w:val="none" w:sz="0" w:space="0" w:color="auto"/>
                        <w:bottom w:val="none" w:sz="0" w:space="0" w:color="auto"/>
                        <w:right w:val="none" w:sz="0" w:space="0" w:color="auto"/>
                      </w:divBdr>
                      <w:divsChild>
                        <w:div w:id="853543501">
                          <w:marLeft w:val="0"/>
                          <w:marRight w:val="0"/>
                          <w:marTop w:val="0"/>
                          <w:marBottom w:val="0"/>
                          <w:divBdr>
                            <w:top w:val="none" w:sz="0" w:space="0" w:color="auto"/>
                            <w:left w:val="none" w:sz="0" w:space="0" w:color="auto"/>
                            <w:bottom w:val="none" w:sz="0" w:space="0" w:color="auto"/>
                            <w:right w:val="none" w:sz="0" w:space="0" w:color="auto"/>
                          </w:divBdr>
                          <w:divsChild>
                            <w:div w:id="1219434117">
                              <w:marLeft w:val="0"/>
                              <w:marRight w:val="0"/>
                              <w:marTop w:val="480"/>
                              <w:marBottom w:val="240"/>
                              <w:divBdr>
                                <w:top w:val="none" w:sz="0" w:space="0" w:color="auto"/>
                                <w:left w:val="none" w:sz="0" w:space="0" w:color="auto"/>
                                <w:bottom w:val="none" w:sz="0" w:space="0" w:color="auto"/>
                                <w:right w:val="none" w:sz="0" w:space="0" w:color="auto"/>
                              </w:divBdr>
                            </w:div>
                            <w:div w:id="1852603936">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246374">
      <w:bodyDiv w:val="1"/>
      <w:marLeft w:val="0"/>
      <w:marRight w:val="0"/>
      <w:marTop w:val="0"/>
      <w:marBottom w:val="0"/>
      <w:divBdr>
        <w:top w:val="none" w:sz="0" w:space="0" w:color="auto"/>
        <w:left w:val="none" w:sz="0" w:space="0" w:color="auto"/>
        <w:bottom w:val="none" w:sz="0" w:space="0" w:color="auto"/>
        <w:right w:val="none" w:sz="0" w:space="0" w:color="auto"/>
      </w:divBdr>
    </w:div>
    <w:div w:id="1435780394">
      <w:bodyDiv w:val="1"/>
      <w:marLeft w:val="0"/>
      <w:marRight w:val="0"/>
      <w:marTop w:val="0"/>
      <w:marBottom w:val="0"/>
      <w:divBdr>
        <w:top w:val="none" w:sz="0" w:space="0" w:color="auto"/>
        <w:left w:val="none" w:sz="0" w:space="0" w:color="auto"/>
        <w:bottom w:val="none" w:sz="0" w:space="0" w:color="auto"/>
        <w:right w:val="none" w:sz="0" w:space="0" w:color="auto"/>
      </w:divBdr>
      <w:divsChild>
        <w:div w:id="1582063044">
          <w:marLeft w:val="0"/>
          <w:marRight w:val="0"/>
          <w:marTop w:val="0"/>
          <w:marBottom w:val="0"/>
          <w:divBdr>
            <w:top w:val="none" w:sz="0" w:space="0" w:color="auto"/>
            <w:left w:val="none" w:sz="0" w:space="0" w:color="auto"/>
            <w:bottom w:val="none" w:sz="0" w:space="0" w:color="auto"/>
            <w:right w:val="none" w:sz="0" w:space="0" w:color="auto"/>
          </w:divBdr>
          <w:divsChild>
            <w:div w:id="131098400">
              <w:marLeft w:val="0"/>
              <w:marRight w:val="0"/>
              <w:marTop w:val="0"/>
              <w:marBottom w:val="0"/>
              <w:divBdr>
                <w:top w:val="none" w:sz="0" w:space="0" w:color="auto"/>
                <w:left w:val="none" w:sz="0" w:space="0" w:color="auto"/>
                <w:bottom w:val="none" w:sz="0" w:space="0" w:color="auto"/>
                <w:right w:val="none" w:sz="0" w:space="0" w:color="auto"/>
              </w:divBdr>
              <w:divsChild>
                <w:div w:id="1775900277">
                  <w:marLeft w:val="0"/>
                  <w:marRight w:val="0"/>
                  <w:marTop w:val="0"/>
                  <w:marBottom w:val="0"/>
                  <w:divBdr>
                    <w:top w:val="none" w:sz="0" w:space="0" w:color="auto"/>
                    <w:left w:val="none" w:sz="0" w:space="0" w:color="auto"/>
                    <w:bottom w:val="none" w:sz="0" w:space="0" w:color="auto"/>
                    <w:right w:val="none" w:sz="0" w:space="0" w:color="auto"/>
                  </w:divBdr>
                  <w:divsChild>
                    <w:div w:id="34158879">
                      <w:marLeft w:val="0"/>
                      <w:marRight w:val="0"/>
                      <w:marTop w:val="0"/>
                      <w:marBottom w:val="0"/>
                      <w:divBdr>
                        <w:top w:val="none" w:sz="0" w:space="0" w:color="auto"/>
                        <w:left w:val="none" w:sz="0" w:space="0" w:color="auto"/>
                        <w:bottom w:val="none" w:sz="0" w:space="0" w:color="auto"/>
                        <w:right w:val="none" w:sz="0" w:space="0" w:color="auto"/>
                      </w:divBdr>
                      <w:divsChild>
                        <w:div w:id="32506252">
                          <w:marLeft w:val="0"/>
                          <w:marRight w:val="0"/>
                          <w:marTop w:val="0"/>
                          <w:marBottom w:val="0"/>
                          <w:divBdr>
                            <w:top w:val="none" w:sz="0" w:space="0" w:color="auto"/>
                            <w:left w:val="none" w:sz="0" w:space="0" w:color="auto"/>
                            <w:bottom w:val="none" w:sz="0" w:space="0" w:color="auto"/>
                            <w:right w:val="none" w:sz="0" w:space="0" w:color="auto"/>
                          </w:divBdr>
                          <w:divsChild>
                            <w:div w:id="198773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279503">
      <w:bodyDiv w:val="1"/>
      <w:marLeft w:val="0"/>
      <w:marRight w:val="0"/>
      <w:marTop w:val="0"/>
      <w:marBottom w:val="0"/>
      <w:divBdr>
        <w:top w:val="none" w:sz="0" w:space="0" w:color="auto"/>
        <w:left w:val="none" w:sz="0" w:space="0" w:color="auto"/>
        <w:bottom w:val="none" w:sz="0" w:space="0" w:color="auto"/>
        <w:right w:val="none" w:sz="0" w:space="0" w:color="auto"/>
      </w:divBdr>
    </w:div>
    <w:div w:id="1659335674">
      <w:bodyDiv w:val="1"/>
      <w:marLeft w:val="0"/>
      <w:marRight w:val="0"/>
      <w:marTop w:val="0"/>
      <w:marBottom w:val="0"/>
      <w:divBdr>
        <w:top w:val="none" w:sz="0" w:space="0" w:color="auto"/>
        <w:left w:val="none" w:sz="0" w:space="0" w:color="auto"/>
        <w:bottom w:val="none" w:sz="0" w:space="0" w:color="auto"/>
        <w:right w:val="none" w:sz="0" w:space="0" w:color="auto"/>
      </w:divBdr>
      <w:divsChild>
        <w:div w:id="1225874698">
          <w:marLeft w:val="0"/>
          <w:marRight w:val="0"/>
          <w:marTop w:val="0"/>
          <w:marBottom w:val="0"/>
          <w:divBdr>
            <w:top w:val="none" w:sz="0" w:space="0" w:color="auto"/>
            <w:left w:val="none" w:sz="0" w:space="0" w:color="auto"/>
            <w:bottom w:val="none" w:sz="0" w:space="0" w:color="auto"/>
            <w:right w:val="none" w:sz="0" w:space="0" w:color="auto"/>
          </w:divBdr>
          <w:divsChild>
            <w:div w:id="1781946760">
              <w:marLeft w:val="0"/>
              <w:marRight w:val="0"/>
              <w:marTop w:val="0"/>
              <w:marBottom w:val="0"/>
              <w:divBdr>
                <w:top w:val="none" w:sz="0" w:space="0" w:color="auto"/>
                <w:left w:val="none" w:sz="0" w:space="0" w:color="auto"/>
                <w:bottom w:val="none" w:sz="0" w:space="0" w:color="auto"/>
                <w:right w:val="none" w:sz="0" w:space="0" w:color="auto"/>
              </w:divBdr>
              <w:divsChild>
                <w:div w:id="146747665">
                  <w:marLeft w:val="0"/>
                  <w:marRight w:val="0"/>
                  <w:marTop w:val="0"/>
                  <w:marBottom w:val="0"/>
                  <w:divBdr>
                    <w:top w:val="none" w:sz="0" w:space="0" w:color="auto"/>
                    <w:left w:val="none" w:sz="0" w:space="0" w:color="auto"/>
                    <w:bottom w:val="none" w:sz="0" w:space="0" w:color="auto"/>
                    <w:right w:val="none" w:sz="0" w:space="0" w:color="auto"/>
                  </w:divBdr>
                  <w:divsChild>
                    <w:div w:id="706872687">
                      <w:marLeft w:val="0"/>
                      <w:marRight w:val="0"/>
                      <w:marTop w:val="0"/>
                      <w:marBottom w:val="0"/>
                      <w:divBdr>
                        <w:top w:val="none" w:sz="0" w:space="0" w:color="auto"/>
                        <w:left w:val="none" w:sz="0" w:space="0" w:color="auto"/>
                        <w:bottom w:val="none" w:sz="0" w:space="0" w:color="auto"/>
                        <w:right w:val="none" w:sz="0" w:space="0" w:color="auto"/>
                      </w:divBdr>
                      <w:divsChild>
                        <w:div w:id="513348330">
                          <w:marLeft w:val="0"/>
                          <w:marRight w:val="0"/>
                          <w:marTop w:val="0"/>
                          <w:marBottom w:val="0"/>
                          <w:divBdr>
                            <w:top w:val="none" w:sz="0" w:space="0" w:color="auto"/>
                            <w:left w:val="none" w:sz="0" w:space="0" w:color="auto"/>
                            <w:bottom w:val="none" w:sz="0" w:space="0" w:color="auto"/>
                            <w:right w:val="none" w:sz="0" w:space="0" w:color="auto"/>
                          </w:divBdr>
                          <w:divsChild>
                            <w:div w:id="1364092417">
                              <w:marLeft w:val="0"/>
                              <w:marRight w:val="0"/>
                              <w:marTop w:val="0"/>
                              <w:marBottom w:val="0"/>
                              <w:divBdr>
                                <w:top w:val="none" w:sz="0" w:space="0" w:color="auto"/>
                                <w:left w:val="none" w:sz="0" w:space="0" w:color="auto"/>
                                <w:bottom w:val="none" w:sz="0" w:space="0" w:color="auto"/>
                                <w:right w:val="none" w:sz="0" w:space="0" w:color="auto"/>
                              </w:divBdr>
                              <w:divsChild>
                                <w:div w:id="1716852810">
                                  <w:marLeft w:val="0"/>
                                  <w:marRight w:val="0"/>
                                  <w:marTop w:val="0"/>
                                  <w:marBottom w:val="0"/>
                                  <w:divBdr>
                                    <w:top w:val="none" w:sz="0" w:space="0" w:color="auto"/>
                                    <w:left w:val="none" w:sz="0" w:space="0" w:color="auto"/>
                                    <w:bottom w:val="none" w:sz="0" w:space="0" w:color="auto"/>
                                    <w:right w:val="none" w:sz="0" w:space="0" w:color="auto"/>
                                  </w:divBdr>
                                </w:div>
                              </w:divsChild>
                            </w:div>
                            <w:div w:id="579170723">
                              <w:marLeft w:val="0"/>
                              <w:marRight w:val="0"/>
                              <w:marTop w:val="0"/>
                              <w:marBottom w:val="0"/>
                              <w:divBdr>
                                <w:top w:val="none" w:sz="0" w:space="0" w:color="auto"/>
                                <w:left w:val="none" w:sz="0" w:space="0" w:color="auto"/>
                                <w:bottom w:val="none" w:sz="0" w:space="0" w:color="auto"/>
                                <w:right w:val="none" w:sz="0" w:space="0" w:color="auto"/>
                              </w:divBdr>
                              <w:divsChild>
                                <w:div w:id="1709407672">
                                  <w:marLeft w:val="0"/>
                                  <w:marRight w:val="0"/>
                                  <w:marTop w:val="0"/>
                                  <w:marBottom w:val="0"/>
                                  <w:divBdr>
                                    <w:top w:val="none" w:sz="0" w:space="0" w:color="auto"/>
                                    <w:left w:val="none" w:sz="0" w:space="0" w:color="auto"/>
                                    <w:bottom w:val="none" w:sz="0" w:space="0" w:color="auto"/>
                                    <w:right w:val="none" w:sz="0" w:space="0" w:color="auto"/>
                                  </w:divBdr>
                                </w:div>
                              </w:divsChild>
                            </w:div>
                            <w:div w:id="1965841820">
                              <w:marLeft w:val="0"/>
                              <w:marRight w:val="0"/>
                              <w:marTop w:val="0"/>
                              <w:marBottom w:val="0"/>
                              <w:divBdr>
                                <w:top w:val="none" w:sz="0" w:space="0" w:color="auto"/>
                                <w:left w:val="none" w:sz="0" w:space="0" w:color="auto"/>
                                <w:bottom w:val="none" w:sz="0" w:space="0" w:color="auto"/>
                                <w:right w:val="none" w:sz="0" w:space="0" w:color="auto"/>
                              </w:divBdr>
                              <w:divsChild>
                                <w:div w:id="700666125">
                                  <w:marLeft w:val="0"/>
                                  <w:marRight w:val="0"/>
                                  <w:marTop w:val="0"/>
                                  <w:marBottom w:val="0"/>
                                  <w:divBdr>
                                    <w:top w:val="none" w:sz="0" w:space="0" w:color="auto"/>
                                    <w:left w:val="none" w:sz="0" w:space="0" w:color="auto"/>
                                    <w:bottom w:val="none" w:sz="0" w:space="0" w:color="auto"/>
                                    <w:right w:val="none" w:sz="0" w:space="0" w:color="auto"/>
                                  </w:divBdr>
                                </w:div>
                              </w:divsChild>
                            </w:div>
                            <w:div w:id="11173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950303">
      <w:bodyDiv w:val="1"/>
      <w:marLeft w:val="0"/>
      <w:marRight w:val="0"/>
      <w:marTop w:val="0"/>
      <w:marBottom w:val="0"/>
      <w:divBdr>
        <w:top w:val="none" w:sz="0" w:space="0" w:color="auto"/>
        <w:left w:val="none" w:sz="0" w:space="0" w:color="auto"/>
        <w:bottom w:val="none" w:sz="0" w:space="0" w:color="auto"/>
        <w:right w:val="none" w:sz="0" w:space="0" w:color="auto"/>
      </w:divBdr>
      <w:divsChild>
        <w:div w:id="616833720">
          <w:marLeft w:val="0"/>
          <w:marRight w:val="0"/>
          <w:marTop w:val="0"/>
          <w:marBottom w:val="0"/>
          <w:divBdr>
            <w:top w:val="none" w:sz="0" w:space="0" w:color="auto"/>
            <w:left w:val="none" w:sz="0" w:space="0" w:color="auto"/>
            <w:bottom w:val="none" w:sz="0" w:space="0" w:color="auto"/>
            <w:right w:val="none" w:sz="0" w:space="0" w:color="auto"/>
          </w:divBdr>
          <w:divsChild>
            <w:div w:id="1389693800">
              <w:marLeft w:val="0"/>
              <w:marRight w:val="0"/>
              <w:marTop w:val="0"/>
              <w:marBottom w:val="0"/>
              <w:divBdr>
                <w:top w:val="none" w:sz="0" w:space="0" w:color="auto"/>
                <w:left w:val="none" w:sz="0" w:space="0" w:color="auto"/>
                <w:bottom w:val="none" w:sz="0" w:space="0" w:color="auto"/>
                <w:right w:val="none" w:sz="0" w:space="0" w:color="auto"/>
              </w:divBdr>
              <w:divsChild>
                <w:div w:id="1080248551">
                  <w:marLeft w:val="0"/>
                  <w:marRight w:val="0"/>
                  <w:marTop w:val="0"/>
                  <w:marBottom w:val="0"/>
                  <w:divBdr>
                    <w:top w:val="none" w:sz="0" w:space="0" w:color="auto"/>
                    <w:left w:val="none" w:sz="0" w:space="0" w:color="auto"/>
                    <w:bottom w:val="none" w:sz="0" w:space="0" w:color="auto"/>
                    <w:right w:val="none" w:sz="0" w:space="0" w:color="auto"/>
                  </w:divBdr>
                  <w:divsChild>
                    <w:div w:id="1213233889">
                      <w:marLeft w:val="0"/>
                      <w:marRight w:val="0"/>
                      <w:marTop w:val="0"/>
                      <w:marBottom w:val="0"/>
                      <w:divBdr>
                        <w:top w:val="none" w:sz="0" w:space="0" w:color="auto"/>
                        <w:left w:val="none" w:sz="0" w:space="0" w:color="auto"/>
                        <w:bottom w:val="none" w:sz="0" w:space="0" w:color="auto"/>
                        <w:right w:val="none" w:sz="0" w:space="0" w:color="auto"/>
                      </w:divBdr>
                      <w:divsChild>
                        <w:div w:id="922446880">
                          <w:marLeft w:val="0"/>
                          <w:marRight w:val="0"/>
                          <w:marTop w:val="0"/>
                          <w:marBottom w:val="0"/>
                          <w:divBdr>
                            <w:top w:val="none" w:sz="0" w:space="0" w:color="auto"/>
                            <w:left w:val="none" w:sz="0" w:space="0" w:color="auto"/>
                            <w:bottom w:val="none" w:sz="0" w:space="0" w:color="auto"/>
                            <w:right w:val="none" w:sz="0" w:space="0" w:color="auto"/>
                          </w:divBdr>
                          <w:divsChild>
                            <w:div w:id="984165855">
                              <w:marLeft w:val="0"/>
                              <w:marRight w:val="0"/>
                              <w:marTop w:val="0"/>
                              <w:marBottom w:val="0"/>
                              <w:divBdr>
                                <w:top w:val="none" w:sz="0" w:space="0" w:color="auto"/>
                                <w:left w:val="none" w:sz="0" w:space="0" w:color="auto"/>
                                <w:bottom w:val="none" w:sz="0" w:space="0" w:color="auto"/>
                                <w:right w:val="none" w:sz="0" w:space="0" w:color="auto"/>
                              </w:divBdr>
                              <w:divsChild>
                                <w:div w:id="695011367">
                                  <w:marLeft w:val="0"/>
                                  <w:marRight w:val="0"/>
                                  <w:marTop w:val="0"/>
                                  <w:marBottom w:val="0"/>
                                  <w:divBdr>
                                    <w:top w:val="none" w:sz="0" w:space="0" w:color="auto"/>
                                    <w:left w:val="none" w:sz="0" w:space="0" w:color="auto"/>
                                    <w:bottom w:val="none" w:sz="0" w:space="0" w:color="auto"/>
                                    <w:right w:val="none" w:sz="0" w:space="0" w:color="auto"/>
                                  </w:divBdr>
                                </w:div>
                              </w:divsChild>
                            </w:div>
                            <w:div w:id="15079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aina.Obuka@tm.gov.lv"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21028-E2F5-4BF4-8D26-31FB257D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4984</Words>
  <Characters>2841</Characters>
  <Application>Microsoft Office Word</Application>
  <DocSecurity>4</DocSecurity>
  <Lines>23</Lines>
  <Paragraphs>15</Paragraphs>
  <ScaleCrop>false</ScaleCrop>
  <HeadingPairs>
    <vt:vector size="2" baseType="variant">
      <vt:variant>
        <vt:lpstr>Nosaukums</vt:lpstr>
      </vt:variant>
      <vt:variant>
        <vt:i4>1</vt:i4>
      </vt:variant>
    </vt:vector>
  </HeadingPairs>
  <TitlesOfParts>
    <vt:vector size="1" baseType="lpstr">
      <vt:lpstr>Ministru kabineta noteikumu projekta "Grozījumi Ministru kabineta 2015. gada 28. jūlija noteikumos Nr. 412 “Noteikumi par rajona (pilsētas) tiesām, apgabaltiesām un šo tiesu darbības teritorijām"" sākotnējās ietekmes novērtējuma ziņojums (anotācija)</vt:lpstr>
    </vt:vector>
  </TitlesOfParts>
  <Company>Tieslietu ministrija</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2015. gada 28. jūlija noteikumos Nr. 412 “Noteikumi par rajona (pilsētas) tiesām, apgabaltiesām un šo tiesu darbības teritorijām"" sākotnējās ietekmes novērtējuma ziņojums (anotācija)</dc:title>
  <dc:subject>Anotācija</dc:subject>
  <dc:creator>Tieslietu ministrija</dc:creator>
  <dc:description>D.Obuka
67036833; Daina.Obuka@tm.gov.lv</dc:description>
  <cp:lastModifiedBy>Daina Obuka</cp:lastModifiedBy>
  <cp:revision>2</cp:revision>
  <cp:lastPrinted>2013-12-16T08:57:00Z</cp:lastPrinted>
  <dcterms:created xsi:type="dcterms:W3CDTF">2016-12-05T12:53:00Z</dcterms:created>
  <dcterms:modified xsi:type="dcterms:W3CDTF">2016-12-05T12:53:00Z</dcterms:modified>
</cp:coreProperties>
</file>