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14" w:rsidRPr="0089697D" w:rsidRDefault="00B44214" w:rsidP="00B44214">
      <w:pPr>
        <w:keepNext/>
        <w:spacing w:after="0" w:line="240" w:lineRule="auto"/>
        <w:jc w:val="right"/>
        <w:outlineLvl w:val="2"/>
        <w:rPr>
          <w:rFonts w:ascii="Times New Roman" w:eastAsia="Times New Roman" w:hAnsi="Times New Roman" w:cs="Times New Roman"/>
          <w:bCs/>
          <w:i/>
          <w:sz w:val="28"/>
          <w:szCs w:val="28"/>
        </w:rPr>
      </w:pPr>
      <w:r w:rsidRPr="0089697D">
        <w:rPr>
          <w:rFonts w:ascii="Times New Roman" w:eastAsia="Times New Roman" w:hAnsi="Times New Roman" w:cs="Times New Roman"/>
          <w:bCs/>
          <w:i/>
          <w:sz w:val="28"/>
          <w:szCs w:val="28"/>
        </w:rPr>
        <w:t>Likumprojekts</w:t>
      </w:r>
    </w:p>
    <w:p w:rsidR="00B44214" w:rsidRPr="0089697D" w:rsidRDefault="00B44214" w:rsidP="00B44214">
      <w:pPr>
        <w:keepNext/>
        <w:spacing w:after="0" w:line="240" w:lineRule="auto"/>
        <w:jc w:val="right"/>
        <w:outlineLvl w:val="2"/>
        <w:rPr>
          <w:rFonts w:ascii="Times New Roman" w:eastAsia="Times New Roman" w:hAnsi="Times New Roman" w:cs="Times New Roman"/>
          <w:bCs/>
          <w:sz w:val="28"/>
          <w:szCs w:val="28"/>
        </w:rPr>
      </w:pPr>
    </w:p>
    <w:p w:rsidR="00B44214" w:rsidRPr="0089697D" w:rsidRDefault="00B44214" w:rsidP="00B44214">
      <w:pPr>
        <w:tabs>
          <w:tab w:val="center" w:pos="7568"/>
          <w:tab w:val="left" w:pos="10455"/>
        </w:tabs>
        <w:spacing w:after="0" w:line="240" w:lineRule="auto"/>
        <w:jc w:val="center"/>
        <w:rPr>
          <w:rFonts w:ascii="Times New Roman" w:eastAsia="Calibri" w:hAnsi="Times New Roman" w:cs="Times New Roman"/>
          <w:b/>
          <w:sz w:val="28"/>
          <w:szCs w:val="28"/>
        </w:rPr>
      </w:pPr>
      <w:r w:rsidRPr="0089697D">
        <w:rPr>
          <w:rFonts w:ascii="Times New Roman" w:eastAsia="Calibri" w:hAnsi="Times New Roman" w:cs="Times New Roman"/>
          <w:b/>
          <w:sz w:val="28"/>
          <w:szCs w:val="28"/>
        </w:rPr>
        <w:t>Grozījumi likumā „Par tiesu varu”</w:t>
      </w:r>
    </w:p>
    <w:p w:rsidR="00B44214" w:rsidRPr="0089697D" w:rsidRDefault="00B44214" w:rsidP="00B44214">
      <w:pPr>
        <w:tabs>
          <w:tab w:val="center" w:pos="7568"/>
          <w:tab w:val="left" w:pos="10455"/>
        </w:tabs>
        <w:spacing w:after="0" w:line="240" w:lineRule="auto"/>
        <w:jc w:val="center"/>
        <w:rPr>
          <w:rFonts w:ascii="Times New Roman" w:eastAsia="Calibri" w:hAnsi="Times New Roman" w:cs="Times New Roman"/>
          <w:b/>
          <w:sz w:val="28"/>
          <w:szCs w:val="28"/>
        </w:rPr>
      </w:pP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 xml:space="preserve">Izdarīt likumā </w:t>
      </w:r>
      <w:r w:rsidR="00BB75F4">
        <w:rPr>
          <w:rFonts w:ascii="Times New Roman" w:eastAsia="Times New Roman" w:hAnsi="Times New Roman" w:cs="Times New Roman"/>
          <w:sz w:val="28"/>
          <w:szCs w:val="28"/>
          <w:lang w:eastAsia="lv-LV"/>
        </w:rPr>
        <w:t>„</w:t>
      </w:r>
      <w:hyperlink r:id="rId8" w:tgtFrame="_blank" w:history="1">
        <w:r w:rsidRPr="0089697D">
          <w:rPr>
            <w:rFonts w:ascii="Times New Roman" w:eastAsia="Times New Roman" w:hAnsi="Times New Roman" w:cs="Times New Roman"/>
            <w:sz w:val="28"/>
            <w:szCs w:val="28"/>
            <w:lang w:eastAsia="lv-LV"/>
          </w:rPr>
          <w:t>Par tiesu varu</w:t>
        </w:r>
      </w:hyperlink>
      <w:r w:rsidR="00BB75F4">
        <w:rPr>
          <w:rFonts w:ascii="Times New Roman" w:eastAsia="Times New Roman" w:hAnsi="Times New Roman" w:cs="Times New Roman"/>
          <w:sz w:val="28"/>
          <w:szCs w:val="28"/>
          <w:lang w:eastAsia="lv-LV"/>
        </w:rPr>
        <w:t>”</w:t>
      </w:r>
      <w:r w:rsidRPr="0089697D">
        <w:rPr>
          <w:rFonts w:ascii="Times New Roman" w:eastAsia="Times New Roman" w:hAnsi="Times New Roman" w:cs="Times New Roman"/>
          <w:sz w:val="28"/>
          <w:szCs w:val="28"/>
          <w:lang w:eastAsia="lv-LV"/>
        </w:rPr>
        <w:t xml:space="preserve"> (Latvijas Republikas Augstākās Padomes un Valdības Ziņotājs, 1993, 1.nr.; Latvijas Republikas Saeimas un Ministru Kabineta Ziņotājs, 1994, 1., 13.nr.; 1995, 10., 22.nr.; 1996, 3., 13.nr.; 1997, 5., 21.nr.; 1998, 22., 23.nr.; 1999, 23.nr.; 2001, 24.nr.; 2002, 23.nr.; 2003, 14.nr.; 2004, 2.nr.; 2005, 8., 20.nr.; 2006, 7., 24.nr.; 2007, 24.nr.; 2008, 10., 24.nr.; 2009, 2., 12., 14.nr.; Latvijas Vēstnesis, 2009, 199.nr.; 2010, 99., 206.nr.; 2011, 99., 120.nr.; 2013, 128.nr., 2013, 201.nr.</w:t>
      </w:r>
      <w:r w:rsidR="00472D6F" w:rsidRPr="0089697D">
        <w:rPr>
          <w:rFonts w:ascii="Times New Roman" w:eastAsia="Times New Roman" w:hAnsi="Times New Roman" w:cs="Times New Roman"/>
          <w:sz w:val="28"/>
          <w:szCs w:val="28"/>
          <w:lang w:eastAsia="lv-LV"/>
        </w:rPr>
        <w:t>, 2014, 228.nr.</w:t>
      </w:r>
      <w:r w:rsidR="006015B1">
        <w:rPr>
          <w:rFonts w:ascii="Times New Roman" w:eastAsia="Times New Roman" w:hAnsi="Times New Roman" w:cs="Times New Roman"/>
          <w:sz w:val="28"/>
          <w:szCs w:val="28"/>
          <w:lang w:eastAsia="lv-LV"/>
        </w:rPr>
        <w:t>, 2015, 97.nr.</w:t>
      </w:r>
      <w:r w:rsidRPr="0089697D">
        <w:rPr>
          <w:rFonts w:ascii="Times New Roman" w:eastAsia="Times New Roman" w:hAnsi="Times New Roman" w:cs="Times New Roman"/>
          <w:sz w:val="28"/>
          <w:szCs w:val="28"/>
          <w:lang w:eastAsia="lv-LV"/>
        </w:rPr>
        <w:t>) šādus grozījumus:</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p>
    <w:p w:rsidR="00B44214" w:rsidRPr="0089697D" w:rsidRDefault="00B44214" w:rsidP="00B44214">
      <w:pPr>
        <w:spacing w:after="0" w:line="240" w:lineRule="auto"/>
        <w:ind w:firstLine="720"/>
        <w:contextualSpacing/>
        <w:jc w:val="both"/>
        <w:rPr>
          <w:rFonts w:ascii="Times New Roman" w:hAnsi="Times New Roman" w:cs="Times New Roman"/>
          <w:sz w:val="28"/>
          <w:szCs w:val="28"/>
        </w:rPr>
      </w:pPr>
      <w:r w:rsidRPr="0089697D">
        <w:rPr>
          <w:rFonts w:ascii="Times New Roman" w:hAnsi="Times New Roman" w:cs="Times New Roman"/>
          <w:sz w:val="28"/>
          <w:szCs w:val="28"/>
        </w:rPr>
        <w:t xml:space="preserve">1. Aizstāt visā likumā vārdu </w:t>
      </w:r>
      <w:r w:rsidR="006015B1">
        <w:rPr>
          <w:rFonts w:ascii="Times New Roman" w:hAnsi="Times New Roman" w:cs="Times New Roman"/>
          <w:sz w:val="28"/>
          <w:szCs w:val="28"/>
        </w:rPr>
        <w:t>„</w:t>
      </w:r>
      <w:r w:rsidRPr="0089697D">
        <w:rPr>
          <w:rFonts w:ascii="Times New Roman" w:hAnsi="Times New Roman" w:cs="Times New Roman"/>
          <w:sz w:val="28"/>
          <w:szCs w:val="28"/>
        </w:rPr>
        <w:t>departaments</w:t>
      </w:r>
      <w:r w:rsidR="006015B1">
        <w:rPr>
          <w:rFonts w:ascii="Times New Roman" w:hAnsi="Times New Roman" w:cs="Times New Roman"/>
          <w:sz w:val="28"/>
          <w:szCs w:val="28"/>
        </w:rPr>
        <w:t>”</w:t>
      </w:r>
      <w:r w:rsidRPr="0089697D">
        <w:rPr>
          <w:rFonts w:ascii="Times New Roman" w:hAnsi="Times New Roman" w:cs="Times New Roman"/>
          <w:sz w:val="28"/>
          <w:szCs w:val="28"/>
        </w:rPr>
        <w:t xml:space="preserve"> (attiecīgā locījumā) ar vārdu </w:t>
      </w:r>
      <w:r w:rsidR="006015B1">
        <w:rPr>
          <w:rFonts w:ascii="Times New Roman" w:hAnsi="Times New Roman" w:cs="Times New Roman"/>
          <w:sz w:val="28"/>
          <w:szCs w:val="28"/>
        </w:rPr>
        <w:t>„</w:t>
      </w:r>
      <w:r w:rsidRPr="0089697D">
        <w:rPr>
          <w:rFonts w:ascii="Times New Roman" w:hAnsi="Times New Roman" w:cs="Times New Roman"/>
          <w:sz w:val="28"/>
          <w:szCs w:val="28"/>
        </w:rPr>
        <w:t>Senāts</w:t>
      </w:r>
      <w:r w:rsidR="006015B1">
        <w:rPr>
          <w:rFonts w:ascii="Times New Roman" w:hAnsi="Times New Roman" w:cs="Times New Roman"/>
          <w:sz w:val="28"/>
          <w:szCs w:val="28"/>
        </w:rPr>
        <w:t>”</w:t>
      </w:r>
      <w:r w:rsidRPr="0089697D">
        <w:rPr>
          <w:rFonts w:ascii="Times New Roman" w:hAnsi="Times New Roman" w:cs="Times New Roman"/>
          <w:sz w:val="28"/>
          <w:szCs w:val="28"/>
        </w:rPr>
        <w:t xml:space="preserve"> (attiecīgā locījumā)</w:t>
      </w:r>
      <w:r w:rsidR="0089697D">
        <w:rPr>
          <w:rFonts w:ascii="Times New Roman" w:hAnsi="Times New Roman" w:cs="Times New Roman"/>
          <w:sz w:val="28"/>
          <w:szCs w:val="28"/>
        </w:rPr>
        <w:t>, izņemot pārejas noteikumu 10., 16. un 58.punktā.</w:t>
      </w:r>
    </w:p>
    <w:p w:rsidR="00B44214" w:rsidRPr="0089697D" w:rsidRDefault="00B44214" w:rsidP="00B44214">
      <w:pPr>
        <w:spacing w:after="0" w:line="240" w:lineRule="auto"/>
        <w:ind w:firstLine="720"/>
        <w:contextualSpacing/>
        <w:jc w:val="both"/>
        <w:rPr>
          <w:rFonts w:ascii="Times New Roman" w:hAnsi="Times New Roman" w:cs="Times New Roman"/>
          <w:sz w:val="28"/>
          <w:szCs w:val="28"/>
        </w:rPr>
      </w:pPr>
    </w:p>
    <w:p w:rsidR="00B44214" w:rsidRPr="0089697D" w:rsidRDefault="00B44214" w:rsidP="00B44214">
      <w:pPr>
        <w:spacing w:after="0" w:line="240" w:lineRule="auto"/>
        <w:ind w:firstLine="720"/>
        <w:contextualSpacing/>
        <w:jc w:val="both"/>
        <w:rPr>
          <w:rFonts w:ascii="Times New Roman" w:hAnsi="Times New Roman" w:cs="Times New Roman"/>
          <w:bCs/>
          <w:sz w:val="28"/>
          <w:szCs w:val="28"/>
        </w:rPr>
      </w:pPr>
      <w:r w:rsidRPr="0089697D">
        <w:rPr>
          <w:rFonts w:ascii="Times New Roman" w:hAnsi="Times New Roman" w:cs="Times New Roman"/>
          <w:sz w:val="28"/>
          <w:szCs w:val="28"/>
        </w:rPr>
        <w:t xml:space="preserve">2. Izteikt </w:t>
      </w:r>
      <w:r w:rsidRPr="0089697D">
        <w:rPr>
          <w:rFonts w:ascii="Times New Roman" w:hAnsi="Times New Roman" w:cs="Times New Roman"/>
          <w:bCs/>
          <w:sz w:val="28"/>
          <w:szCs w:val="28"/>
        </w:rPr>
        <w:t>28.</w:t>
      </w:r>
      <w:r w:rsidRPr="0089697D">
        <w:rPr>
          <w:rFonts w:ascii="Times New Roman" w:hAnsi="Times New Roman" w:cs="Times New Roman"/>
          <w:bCs/>
          <w:sz w:val="28"/>
          <w:szCs w:val="28"/>
          <w:vertAlign w:val="superscript"/>
        </w:rPr>
        <w:t>2</w:t>
      </w:r>
      <w:r w:rsidRPr="0089697D">
        <w:rPr>
          <w:rFonts w:ascii="Times New Roman" w:hAnsi="Times New Roman" w:cs="Times New Roman"/>
          <w:bCs/>
          <w:sz w:val="28"/>
          <w:szCs w:val="28"/>
        </w:rPr>
        <w:t>panta piektās daļas trešo teikumu šādā redakcijā:</w:t>
      </w:r>
    </w:p>
    <w:p w:rsidR="00B44214" w:rsidRPr="0089697D" w:rsidRDefault="00B44214" w:rsidP="00B44214">
      <w:pPr>
        <w:spacing w:after="0" w:line="240" w:lineRule="auto"/>
        <w:ind w:firstLine="720"/>
        <w:contextualSpacing/>
        <w:jc w:val="both"/>
        <w:rPr>
          <w:rFonts w:ascii="Times New Roman" w:hAnsi="Times New Roman" w:cs="Times New Roman"/>
          <w:bCs/>
          <w:sz w:val="28"/>
          <w:szCs w:val="28"/>
        </w:rPr>
      </w:pPr>
      <w:r w:rsidRPr="0089697D">
        <w:rPr>
          <w:rFonts w:ascii="Times New Roman" w:hAnsi="Times New Roman" w:cs="Times New Roman"/>
          <w:bCs/>
          <w:sz w:val="28"/>
          <w:szCs w:val="28"/>
        </w:rPr>
        <w:t xml:space="preserve">„Publicējot tiesas nolēmumus, izņemot </w:t>
      </w:r>
      <w:r w:rsidR="0034209A" w:rsidRPr="0089697D">
        <w:rPr>
          <w:rFonts w:ascii="Times New Roman" w:hAnsi="Times New Roman" w:cs="Times New Roman"/>
          <w:bCs/>
          <w:sz w:val="28"/>
          <w:szCs w:val="28"/>
        </w:rPr>
        <w:t xml:space="preserve">atklātās tiesas sēdēs pieņemtus </w:t>
      </w:r>
      <w:r w:rsidRPr="0089697D">
        <w:rPr>
          <w:rFonts w:ascii="Times New Roman" w:hAnsi="Times New Roman" w:cs="Times New Roman"/>
          <w:bCs/>
          <w:sz w:val="28"/>
          <w:szCs w:val="28"/>
        </w:rPr>
        <w:t>tiesu spriedumus</w:t>
      </w:r>
      <w:r w:rsidR="005869D5" w:rsidRPr="0089697D">
        <w:rPr>
          <w:rFonts w:ascii="Times New Roman" w:hAnsi="Times New Roman" w:cs="Times New Roman"/>
          <w:bCs/>
          <w:sz w:val="28"/>
          <w:szCs w:val="28"/>
        </w:rPr>
        <w:t xml:space="preserve"> administratīvajās lietās</w:t>
      </w:r>
      <w:r w:rsidRPr="0089697D">
        <w:rPr>
          <w:rFonts w:ascii="Times New Roman" w:hAnsi="Times New Roman" w:cs="Times New Roman"/>
          <w:bCs/>
          <w:sz w:val="28"/>
          <w:szCs w:val="28"/>
        </w:rPr>
        <w:t>, aizsedz to informācijas daļu, kas atklāj fiziskās personas identitāti. Publicējot spriedumus krimināllietās par noziedzīgu nodarījumu pret cilvēci, mieru, kara noziegumiem, genocīdu vai pret valsti,</w:t>
      </w:r>
      <w:r w:rsidR="00CA6032" w:rsidRPr="0089697D">
        <w:rPr>
          <w:rFonts w:ascii="Times New Roman" w:hAnsi="Times New Roman" w:cs="Times New Roman"/>
          <w:bCs/>
          <w:sz w:val="28"/>
          <w:szCs w:val="28"/>
        </w:rPr>
        <w:t xml:space="preserve"> kā arī par noziedzīgu</w:t>
      </w:r>
      <w:r w:rsidR="00F75BCD" w:rsidRPr="0089697D">
        <w:rPr>
          <w:rFonts w:ascii="Times New Roman" w:hAnsi="Times New Roman" w:cs="Times New Roman"/>
          <w:bCs/>
          <w:sz w:val="28"/>
          <w:szCs w:val="28"/>
        </w:rPr>
        <w:t xml:space="preserve"> nodarījumu valsts institūciju dienestā</w:t>
      </w:r>
      <w:r w:rsidRPr="0089697D">
        <w:rPr>
          <w:rFonts w:ascii="Times New Roman" w:hAnsi="Times New Roman" w:cs="Times New Roman"/>
          <w:bCs/>
          <w:sz w:val="28"/>
          <w:szCs w:val="28"/>
        </w:rPr>
        <w:t xml:space="preserve"> aizsedz to informācijas daļu, kas atklāj liecinieku, cietušo, kā arī personu, kas noziedzīgā nodarījuma rezultātā ir gājušas bojā, identitāti.”</w:t>
      </w:r>
    </w:p>
    <w:p w:rsidR="00D83DFF" w:rsidRPr="0089697D" w:rsidRDefault="00D83DFF" w:rsidP="00B44214">
      <w:pPr>
        <w:spacing w:after="0" w:line="240" w:lineRule="auto"/>
        <w:contextualSpacing/>
        <w:jc w:val="both"/>
        <w:rPr>
          <w:rFonts w:ascii="Times New Roman" w:hAnsi="Times New Roman" w:cs="Times New Roman"/>
          <w:sz w:val="28"/>
          <w:szCs w:val="28"/>
        </w:rPr>
      </w:pPr>
    </w:p>
    <w:p w:rsidR="00051AB0" w:rsidRPr="0089697D" w:rsidRDefault="00C3355F" w:rsidP="00B44214">
      <w:pPr>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3</w:t>
      </w:r>
      <w:r w:rsidR="00B44214" w:rsidRPr="0089697D">
        <w:rPr>
          <w:rFonts w:ascii="Times New Roman" w:hAnsi="Times New Roman" w:cs="Times New Roman"/>
          <w:sz w:val="28"/>
          <w:szCs w:val="28"/>
        </w:rPr>
        <w:t xml:space="preserve">. </w:t>
      </w:r>
      <w:proofErr w:type="gramStart"/>
      <w:r w:rsidR="00051AB0" w:rsidRPr="0089697D">
        <w:rPr>
          <w:rFonts w:ascii="Times New Roman" w:hAnsi="Times New Roman" w:cs="Times New Roman"/>
          <w:sz w:val="28"/>
          <w:szCs w:val="28"/>
        </w:rPr>
        <w:t>33.pantā</w:t>
      </w:r>
      <w:proofErr w:type="gramEnd"/>
      <w:r w:rsidR="0032404C" w:rsidRPr="0089697D">
        <w:rPr>
          <w:rFonts w:ascii="Times New Roman" w:hAnsi="Times New Roman" w:cs="Times New Roman"/>
          <w:sz w:val="28"/>
          <w:szCs w:val="28"/>
        </w:rPr>
        <w:t>:</w:t>
      </w:r>
    </w:p>
    <w:p w:rsidR="00B44214" w:rsidRPr="0089697D" w:rsidRDefault="00051AB0" w:rsidP="00B44214">
      <w:pPr>
        <w:spacing w:after="0" w:line="240" w:lineRule="auto"/>
        <w:ind w:firstLine="720"/>
        <w:contextualSpacing/>
        <w:jc w:val="both"/>
        <w:rPr>
          <w:rFonts w:ascii="Times New Roman" w:hAnsi="Times New Roman" w:cs="Times New Roman"/>
          <w:sz w:val="28"/>
          <w:szCs w:val="28"/>
        </w:rPr>
      </w:pPr>
      <w:r w:rsidRPr="0089697D">
        <w:rPr>
          <w:rFonts w:ascii="Times New Roman" w:hAnsi="Times New Roman" w:cs="Times New Roman"/>
          <w:sz w:val="28"/>
          <w:szCs w:val="28"/>
        </w:rPr>
        <w:t>i</w:t>
      </w:r>
      <w:r w:rsidR="00B44214" w:rsidRPr="0089697D">
        <w:rPr>
          <w:rFonts w:ascii="Times New Roman" w:hAnsi="Times New Roman" w:cs="Times New Roman"/>
          <w:sz w:val="28"/>
          <w:szCs w:val="28"/>
        </w:rPr>
        <w:t>zteikt otro daļu šādā redakcijā:</w:t>
      </w:r>
    </w:p>
    <w:p w:rsidR="00D83DFF" w:rsidRPr="0089697D" w:rsidRDefault="00B44214" w:rsidP="00D83DFF">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„(2) Rajona (pilsētas) tiesas priekšsēdētāju uz pieciem gadiem ieceļ amatā Tieslietu padome</w:t>
      </w:r>
      <w:r w:rsidR="002A4D5C" w:rsidRPr="0089697D">
        <w:rPr>
          <w:rFonts w:ascii="Times New Roman" w:hAnsi="Times New Roman" w:cs="Times New Roman"/>
          <w:sz w:val="28"/>
          <w:szCs w:val="28"/>
        </w:rPr>
        <w:t xml:space="preserve"> pēc tieslietu ministra priekšlikuma.</w:t>
      </w:r>
      <w:r w:rsidR="003B635D" w:rsidRPr="0089697D">
        <w:rPr>
          <w:rFonts w:ascii="Times New Roman" w:hAnsi="Times New Roman" w:cs="Times New Roman"/>
          <w:sz w:val="28"/>
          <w:szCs w:val="28"/>
        </w:rPr>
        <w:t xml:space="preserve"> </w:t>
      </w:r>
      <w:r w:rsidRPr="0089697D">
        <w:rPr>
          <w:rFonts w:ascii="Times New Roman" w:hAnsi="Times New Roman" w:cs="Times New Roman"/>
          <w:sz w:val="28"/>
          <w:szCs w:val="28"/>
        </w:rPr>
        <w:t>Tieslietu padome atbrīvo tiesas priekšsēdētāju no amata pirms termiņa pēc viņa paša vēlēšanās vai pēc tieslietu ministra priekšlikuma, ja tiesas priekšsēdētājs amata pienākumu izpildē pieļāvis rupjus pārkāpumus vai nespēj kvalitatīvi nodrošināt tiesas administratīvā darba vadību.”</w:t>
      </w:r>
      <w:r w:rsidR="00B47501" w:rsidRPr="0089697D">
        <w:rPr>
          <w:rFonts w:ascii="Times New Roman" w:hAnsi="Times New Roman" w:cs="Times New Roman"/>
          <w:sz w:val="28"/>
          <w:szCs w:val="28"/>
        </w:rPr>
        <w:t>;</w:t>
      </w:r>
    </w:p>
    <w:p w:rsidR="00051AB0" w:rsidRPr="0089697D" w:rsidRDefault="00051AB0" w:rsidP="00051AB0">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izslēgt 2</w:t>
      </w:r>
      <w:r w:rsidR="00BB75F4">
        <w:rPr>
          <w:rFonts w:ascii="Times New Roman" w:hAnsi="Times New Roman" w:cs="Times New Roman"/>
          <w:sz w:val="28"/>
          <w:szCs w:val="28"/>
        </w:rPr>
        <w:t>.</w:t>
      </w:r>
      <w:r w:rsidRPr="0089697D">
        <w:rPr>
          <w:rFonts w:ascii="Times New Roman" w:hAnsi="Times New Roman" w:cs="Times New Roman"/>
          <w:sz w:val="28"/>
          <w:szCs w:val="28"/>
        </w:rPr>
        <w:t>¹daļu.</w:t>
      </w:r>
    </w:p>
    <w:p w:rsidR="00D83DFF" w:rsidRPr="0089697D" w:rsidRDefault="00D83DFF" w:rsidP="00B47501">
      <w:pPr>
        <w:spacing w:after="0" w:line="240" w:lineRule="auto"/>
        <w:jc w:val="both"/>
        <w:rPr>
          <w:rFonts w:ascii="Times New Roman" w:hAnsi="Times New Roman" w:cs="Times New Roman"/>
          <w:sz w:val="28"/>
          <w:szCs w:val="28"/>
        </w:rPr>
      </w:pPr>
    </w:p>
    <w:p w:rsidR="0032404C" w:rsidRPr="0089697D" w:rsidRDefault="00C3355F" w:rsidP="00B44214">
      <w:pPr>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4</w:t>
      </w:r>
      <w:r w:rsidR="00B44214" w:rsidRPr="0089697D">
        <w:rPr>
          <w:rFonts w:ascii="Times New Roman" w:hAnsi="Times New Roman" w:cs="Times New Roman"/>
          <w:sz w:val="28"/>
          <w:szCs w:val="28"/>
        </w:rPr>
        <w:t xml:space="preserve">. </w:t>
      </w:r>
      <w:proofErr w:type="gramStart"/>
      <w:r w:rsidR="0032404C" w:rsidRPr="0089697D">
        <w:rPr>
          <w:rFonts w:ascii="Times New Roman" w:hAnsi="Times New Roman" w:cs="Times New Roman"/>
          <w:sz w:val="28"/>
          <w:szCs w:val="28"/>
        </w:rPr>
        <w:t>40.pantā</w:t>
      </w:r>
      <w:proofErr w:type="gramEnd"/>
      <w:r w:rsidR="0032404C" w:rsidRPr="0089697D">
        <w:rPr>
          <w:rFonts w:ascii="Times New Roman" w:hAnsi="Times New Roman" w:cs="Times New Roman"/>
          <w:sz w:val="28"/>
          <w:szCs w:val="28"/>
        </w:rPr>
        <w:t xml:space="preserve">: </w:t>
      </w:r>
    </w:p>
    <w:p w:rsidR="00B44214" w:rsidRPr="0089697D" w:rsidRDefault="0032404C" w:rsidP="00B44214">
      <w:pPr>
        <w:spacing w:after="0" w:line="240" w:lineRule="auto"/>
        <w:ind w:firstLine="720"/>
        <w:contextualSpacing/>
        <w:jc w:val="both"/>
        <w:rPr>
          <w:rFonts w:ascii="Times New Roman" w:hAnsi="Times New Roman" w:cs="Times New Roman"/>
          <w:sz w:val="28"/>
          <w:szCs w:val="28"/>
        </w:rPr>
      </w:pPr>
      <w:r w:rsidRPr="0089697D">
        <w:rPr>
          <w:rFonts w:ascii="Times New Roman" w:hAnsi="Times New Roman" w:cs="Times New Roman"/>
          <w:sz w:val="28"/>
          <w:szCs w:val="28"/>
        </w:rPr>
        <w:t>i</w:t>
      </w:r>
      <w:r w:rsidR="00B44214" w:rsidRPr="0089697D">
        <w:rPr>
          <w:rFonts w:ascii="Times New Roman" w:hAnsi="Times New Roman" w:cs="Times New Roman"/>
          <w:sz w:val="28"/>
          <w:szCs w:val="28"/>
        </w:rPr>
        <w:t>zteikt otro daļu šādā redakcijā:</w:t>
      </w:r>
    </w:p>
    <w:p w:rsidR="00B44214" w:rsidRPr="0089697D" w:rsidRDefault="00B44214" w:rsidP="00B44214">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„(2) Apgabaltiesas priekšsēdētāju uz pieciem gadiem ieceļ amatā Tieslietu padome</w:t>
      </w:r>
      <w:r w:rsidR="003B635D" w:rsidRPr="0089697D">
        <w:rPr>
          <w:rFonts w:ascii="Times New Roman" w:hAnsi="Times New Roman" w:cs="Times New Roman"/>
          <w:sz w:val="28"/>
          <w:szCs w:val="28"/>
        </w:rPr>
        <w:t xml:space="preserve"> pēc tieslietu ministra priekšlikuma</w:t>
      </w:r>
      <w:r w:rsidRPr="0089697D">
        <w:rPr>
          <w:rFonts w:ascii="Times New Roman" w:hAnsi="Times New Roman" w:cs="Times New Roman"/>
          <w:sz w:val="28"/>
          <w:szCs w:val="28"/>
        </w:rPr>
        <w:t>. Tieslietu padome atbrīvo apgabaltiesas priekšsēdētāju no amata pirms termiņa pēc viņa paša vēlēšanās vai pēc tieslietu ministra priekšlikuma, ja apgabaltiesas priekšsēdētājs amata pienākumu izpildē pieļāvis rupjus pārkāpumus vai nespēj kvalitatīvi nodrošināt tiesas administratīvā darba vadību.”</w:t>
      </w:r>
      <w:r w:rsidR="006015B1">
        <w:rPr>
          <w:rFonts w:ascii="Times New Roman" w:hAnsi="Times New Roman" w:cs="Times New Roman"/>
          <w:sz w:val="28"/>
          <w:szCs w:val="28"/>
        </w:rPr>
        <w:t>;</w:t>
      </w:r>
    </w:p>
    <w:p w:rsidR="00B44214" w:rsidRPr="0089697D" w:rsidRDefault="00BB75F4" w:rsidP="00B4421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w:t>
      </w:r>
      <w:r w:rsidR="0032404C" w:rsidRPr="0089697D">
        <w:rPr>
          <w:rFonts w:ascii="Times New Roman" w:hAnsi="Times New Roman" w:cs="Times New Roman"/>
          <w:sz w:val="28"/>
          <w:szCs w:val="28"/>
        </w:rPr>
        <w:t>zslēgt 2</w:t>
      </w:r>
      <w:r>
        <w:rPr>
          <w:rFonts w:ascii="Times New Roman" w:hAnsi="Times New Roman" w:cs="Times New Roman"/>
          <w:sz w:val="28"/>
          <w:szCs w:val="28"/>
        </w:rPr>
        <w:t>.</w:t>
      </w:r>
      <w:r w:rsidR="0032404C" w:rsidRPr="0089697D">
        <w:rPr>
          <w:rFonts w:ascii="Times New Roman" w:hAnsi="Times New Roman" w:cs="Times New Roman"/>
          <w:sz w:val="28"/>
          <w:szCs w:val="28"/>
          <w:vertAlign w:val="superscript"/>
        </w:rPr>
        <w:t>1</w:t>
      </w:r>
      <w:r w:rsidR="0032404C" w:rsidRPr="0089697D">
        <w:rPr>
          <w:rFonts w:ascii="Times New Roman" w:hAnsi="Times New Roman" w:cs="Times New Roman"/>
          <w:sz w:val="28"/>
          <w:szCs w:val="28"/>
        </w:rPr>
        <w:t>daļu</w:t>
      </w:r>
      <w:r w:rsidR="006015B1">
        <w:rPr>
          <w:rFonts w:ascii="Times New Roman" w:hAnsi="Times New Roman" w:cs="Times New Roman"/>
          <w:sz w:val="28"/>
          <w:szCs w:val="28"/>
        </w:rPr>
        <w:t>.</w:t>
      </w:r>
    </w:p>
    <w:p w:rsidR="0032404C" w:rsidRPr="0089697D" w:rsidRDefault="0032404C" w:rsidP="00B44214">
      <w:pPr>
        <w:spacing w:after="0" w:line="240" w:lineRule="auto"/>
        <w:ind w:firstLine="720"/>
        <w:jc w:val="both"/>
        <w:rPr>
          <w:rFonts w:ascii="Times New Roman" w:hAnsi="Times New Roman" w:cs="Times New Roman"/>
          <w:sz w:val="28"/>
          <w:szCs w:val="28"/>
        </w:rPr>
      </w:pPr>
    </w:p>
    <w:p w:rsidR="00B44214" w:rsidRPr="0089697D" w:rsidRDefault="00C3355F" w:rsidP="00B4421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B44214" w:rsidRPr="0089697D">
        <w:rPr>
          <w:rFonts w:ascii="Times New Roman" w:hAnsi="Times New Roman" w:cs="Times New Roman"/>
          <w:sz w:val="28"/>
          <w:szCs w:val="28"/>
        </w:rPr>
        <w:t xml:space="preserve">. Izteikt </w:t>
      </w:r>
      <w:proofErr w:type="gramStart"/>
      <w:r w:rsidR="00B44214" w:rsidRPr="0089697D">
        <w:rPr>
          <w:rFonts w:ascii="Times New Roman" w:hAnsi="Times New Roman" w:cs="Times New Roman"/>
          <w:sz w:val="28"/>
          <w:szCs w:val="28"/>
        </w:rPr>
        <w:t>42.panta</w:t>
      </w:r>
      <w:proofErr w:type="gramEnd"/>
      <w:r w:rsidR="00B44214" w:rsidRPr="0089697D">
        <w:rPr>
          <w:rFonts w:ascii="Times New Roman" w:hAnsi="Times New Roman" w:cs="Times New Roman"/>
          <w:sz w:val="28"/>
          <w:szCs w:val="28"/>
        </w:rPr>
        <w:t xml:space="preserve"> trešo daļu šādā redakcijā:</w:t>
      </w:r>
    </w:p>
    <w:p w:rsidR="00B44214" w:rsidRPr="0089697D" w:rsidRDefault="00B44214" w:rsidP="00B44214">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„(3)</w:t>
      </w:r>
      <w:r w:rsidR="00BB75F4">
        <w:rPr>
          <w:rFonts w:ascii="Times New Roman" w:hAnsi="Times New Roman" w:cs="Times New Roman"/>
          <w:bCs/>
          <w:sz w:val="28"/>
          <w:szCs w:val="28"/>
        </w:rPr>
        <w:t xml:space="preserve"> </w:t>
      </w:r>
      <w:r w:rsidRPr="0089697D">
        <w:rPr>
          <w:rFonts w:ascii="Times New Roman" w:hAnsi="Times New Roman" w:cs="Times New Roman"/>
          <w:bCs/>
          <w:sz w:val="28"/>
          <w:szCs w:val="28"/>
        </w:rPr>
        <w:t>Apgabaltiesas tiesu kolēģijas apstiprina apgabaltiesas priekšsēdētājs.”</w:t>
      </w:r>
    </w:p>
    <w:p w:rsidR="0074451C" w:rsidRPr="0089697D" w:rsidRDefault="0074451C" w:rsidP="00B44214">
      <w:pPr>
        <w:spacing w:after="0" w:line="240" w:lineRule="auto"/>
        <w:ind w:firstLine="720"/>
        <w:jc w:val="both"/>
        <w:rPr>
          <w:rFonts w:ascii="Times New Roman" w:hAnsi="Times New Roman" w:cs="Times New Roman"/>
          <w:bCs/>
          <w:sz w:val="28"/>
          <w:szCs w:val="28"/>
        </w:rPr>
      </w:pPr>
    </w:p>
    <w:p w:rsidR="00351DBD" w:rsidRPr="0089697D" w:rsidRDefault="00C3355F" w:rsidP="00B44214">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6</w:t>
      </w:r>
      <w:r w:rsidR="00B44214" w:rsidRPr="0089697D">
        <w:rPr>
          <w:rFonts w:ascii="Times New Roman" w:hAnsi="Times New Roman" w:cs="Times New Roman"/>
          <w:bCs/>
          <w:sz w:val="28"/>
          <w:szCs w:val="28"/>
        </w:rPr>
        <w:t>.</w:t>
      </w:r>
      <w:r w:rsidR="00BB75F4">
        <w:rPr>
          <w:rFonts w:ascii="Times New Roman" w:hAnsi="Times New Roman" w:cs="Times New Roman"/>
          <w:bCs/>
          <w:sz w:val="28"/>
          <w:szCs w:val="28"/>
        </w:rPr>
        <w:t xml:space="preserve"> </w:t>
      </w:r>
      <w:r w:rsidR="00351DBD" w:rsidRPr="0089697D">
        <w:rPr>
          <w:rFonts w:ascii="Times New Roman" w:hAnsi="Times New Roman" w:cs="Times New Roman"/>
          <w:bCs/>
          <w:sz w:val="28"/>
          <w:szCs w:val="28"/>
        </w:rPr>
        <w:t xml:space="preserve">Izteikt </w:t>
      </w:r>
      <w:r w:rsidR="00B44214" w:rsidRPr="0089697D">
        <w:rPr>
          <w:rFonts w:ascii="Times New Roman" w:hAnsi="Times New Roman" w:cs="Times New Roman"/>
          <w:bCs/>
          <w:sz w:val="28"/>
          <w:szCs w:val="28"/>
        </w:rPr>
        <w:t>48.</w:t>
      </w:r>
      <w:r w:rsidR="00B44214" w:rsidRPr="0089697D">
        <w:rPr>
          <w:rFonts w:ascii="Times New Roman" w:hAnsi="Times New Roman" w:cs="Times New Roman"/>
          <w:bCs/>
          <w:sz w:val="28"/>
          <w:szCs w:val="28"/>
          <w:vertAlign w:val="superscript"/>
        </w:rPr>
        <w:t>1</w:t>
      </w:r>
      <w:r w:rsidR="00B44214" w:rsidRPr="0089697D">
        <w:rPr>
          <w:rFonts w:ascii="Times New Roman" w:hAnsi="Times New Roman" w:cs="Times New Roman"/>
          <w:bCs/>
          <w:sz w:val="28"/>
          <w:szCs w:val="28"/>
        </w:rPr>
        <w:t>panta pirm</w:t>
      </w:r>
      <w:r w:rsidR="00351DBD" w:rsidRPr="0089697D">
        <w:rPr>
          <w:rFonts w:ascii="Times New Roman" w:hAnsi="Times New Roman" w:cs="Times New Roman"/>
          <w:bCs/>
          <w:sz w:val="28"/>
          <w:szCs w:val="28"/>
        </w:rPr>
        <w:t>ās</w:t>
      </w:r>
      <w:r w:rsidR="00B44214" w:rsidRPr="0089697D">
        <w:rPr>
          <w:rFonts w:ascii="Times New Roman" w:hAnsi="Times New Roman" w:cs="Times New Roman"/>
          <w:bCs/>
          <w:sz w:val="28"/>
          <w:szCs w:val="28"/>
        </w:rPr>
        <w:t xml:space="preserve"> daļ</w:t>
      </w:r>
      <w:r w:rsidR="00351DBD" w:rsidRPr="0089697D">
        <w:rPr>
          <w:rFonts w:ascii="Times New Roman" w:hAnsi="Times New Roman" w:cs="Times New Roman"/>
          <w:bCs/>
          <w:sz w:val="28"/>
          <w:szCs w:val="28"/>
        </w:rPr>
        <w:t>as</w:t>
      </w:r>
      <w:r w:rsidR="00B44214" w:rsidRPr="0089697D">
        <w:rPr>
          <w:rFonts w:ascii="Times New Roman" w:hAnsi="Times New Roman" w:cs="Times New Roman"/>
          <w:bCs/>
          <w:sz w:val="28"/>
          <w:szCs w:val="28"/>
        </w:rPr>
        <w:t xml:space="preserve"> </w:t>
      </w:r>
      <w:r w:rsidR="00351DBD" w:rsidRPr="0089697D">
        <w:rPr>
          <w:rFonts w:ascii="Times New Roman" w:hAnsi="Times New Roman" w:cs="Times New Roman"/>
          <w:bCs/>
          <w:sz w:val="28"/>
          <w:szCs w:val="28"/>
        </w:rPr>
        <w:t>pirmo teikumu šādā redakcijā:</w:t>
      </w:r>
    </w:p>
    <w:p w:rsidR="00351DBD" w:rsidRPr="0089697D" w:rsidRDefault="00351DBD" w:rsidP="00B44214">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„Tiesnešu disciplinārkolēģijas, Tieslietu padomes un Tiesnešu kvalifikācijas kolēģijas lēmumu tiesiskuma izvērtēšanai Augstāk</w:t>
      </w:r>
      <w:r w:rsidR="00E53854" w:rsidRPr="0089697D">
        <w:rPr>
          <w:rFonts w:ascii="Times New Roman" w:hAnsi="Times New Roman" w:cs="Times New Roman"/>
          <w:bCs/>
          <w:sz w:val="28"/>
          <w:szCs w:val="28"/>
        </w:rPr>
        <w:t>aj</w:t>
      </w:r>
      <w:r w:rsidRPr="0089697D">
        <w:rPr>
          <w:rFonts w:ascii="Times New Roman" w:hAnsi="Times New Roman" w:cs="Times New Roman"/>
          <w:bCs/>
          <w:sz w:val="28"/>
          <w:szCs w:val="28"/>
        </w:rPr>
        <w:t xml:space="preserve">ā tiesā tiek </w:t>
      </w:r>
      <w:r w:rsidR="007845F4" w:rsidRPr="0089697D">
        <w:rPr>
          <w:rFonts w:ascii="Times New Roman" w:hAnsi="Times New Roman" w:cs="Times New Roman"/>
          <w:bCs/>
          <w:sz w:val="28"/>
          <w:szCs w:val="28"/>
        </w:rPr>
        <w:t>sasaukta</w:t>
      </w:r>
      <w:r w:rsidRPr="0089697D">
        <w:rPr>
          <w:rFonts w:ascii="Times New Roman" w:hAnsi="Times New Roman" w:cs="Times New Roman"/>
          <w:bCs/>
          <w:sz w:val="28"/>
          <w:szCs w:val="28"/>
        </w:rPr>
        <w:t xml:space="preserve"> </w:t>
      </w:r>
      <w:proofErr w:type="spellStart"/>
      <w:r w:rsidRPr="0089697D">
        <w:rPr>
          <w:rFonts w:ascii="Times New Roman" w:hAnsi="Times New Roman" w:cs="Times New Roman"/>
          <w:bCs/>
          <w:sz w:val="28"/>
          <w:szCs w:val="28"/>
        </w:rPr>
        <w:t>Disciplinārtiesa</w:t>
      </w:r>
      <w:proofErr w:type="spellEnd"/>
      <w:r w:rsidRPr="0089697D">
        <w:rPr>
          <w:rFonts w:ascii="Times New Roman" w:hAnsi="Times New Roman" w:cs="Times New Roman"/>
          <w:bCs/>
          <w:sz w:val="28"/>
          <w:szCs w:val="28"/>
        </w:rPr>
        <w:t>.”</w:t>
      </w:r>
    </w:p>
    <w:p w:rsidR="00351DBD" w:rsidRPr="0089697D" w:rsidRDefault="00351DBD" w:rsidP="00B44214">
      <w:pPr>
        <w:autoSpaceDE w:val="0"/>
        <w:spacing w:after="0" w:line="240" w:lineRule="auto"/>
        <w:ind w:firstLine="720"/>
        <w:jc w:val="both"/>
        <w:rPr>
          <w:rFonts w:ascii="Times New Roman" w:hAnsi="Times New Roman" w:cs="Times New Roman"/>
          <w:sz w:val="28"/>
          <w:szCs w:val="28"/>
        </w:rPr>
      </w:pPr>
    </w:p>
    <w:p w:rsidR="00B44214" w:rsidRPr="0089697D" w:rsidRDefault="00C3355F" w:rsidP="00B44214">
      <w:pPr>
        <w:autoSpaceDE w:val="0"/>
        <w:spacing w:after="0" w:line="240" w:lineRule="auto"/>
        <w:ind w:firstLine="720"/>
        <w:jc w:val="both"/>
        <w:rPr>
          <w:rFonts w:ascii="Times New Roman" w:eastAsia="ArialMT" w:hAnsi="Times New Roman" w:cs="Times New Roman"/>
          <w:bCs/>
          <w:kern w:val="1"/>
          <w:sz w:val="28"/>
          <w:szCs w:val="28"/>
          <w:lang w:eastAsia="hi-IN" w:bidi="hi-IN"/>
        </w:rPr>
      </w:pPr>
      <w:r>
        <w:rPr>
          <w:rFonts w:ascii="Times New Roman" w:hAnsi="Times New Roman" w:cs="Times New Roman"/>
          <w:sz w:val="28"/>
          <w:szCs w:val="28"/>
        </w:rPr>
        <w:t>7</w:t>
      </w:r>
      <w:r w:rsidR="00E53854" w:rsidRPr="0089697D">
        <w:rPr>
          <w:rFonts w:ascii="Times New Roman" w:hAnsi="Times New Roman" w:cs="Times New Roman"/>
          <w:sz w:val="28"/>
          <w:szCs w:val="28"/>
        </w:rPr>
        <w:t>.</w:t>
      </w:r>
      <w:r w:rsidR="00B44214" w:rsidRPr="0089697D">
        <w:rPr>
          <w:rFonts w:ascii="Times New Roman" w:hAnsi="Times New Roman" w:cs="Times New Roman"/>
          <w:sz w:val="28"/>
          <w:szCs w:val="28"/>
        </w:rPr>
        <w:t xml:space="preserve"> </w:t>
      </w:r>
      <w:r w:rsidR="00B44214" w:rsidRPr="0089697D">
        <w:rPr>
          <w:rFonts w:ascii="Times New Roman" w:eastAsia="ArialMT" w:hAnsi="Times New Roman" w:cs="Times New Roman"/>
          <w:bCs/>
          <w:kern w:val="1"/>
          <w:sz w:val="28"/>
          <w:szCs w:val="28"/>
          <w:lang w:eastAsia="hi-IN" w:bidi="hi-IN"/>
        </w:rPr>
        <w:t xml:space="preserve">Izteikt </w:t>
      </w:r>
      <w:proofErr w:type="gramStart"/>
      <w:r w:rsidR="00B44214" w:rsidRPr="0089697D">
        <w:rPr>
          <w:rFonts w:ascii="Times New Roman" w:eastAsia="ArialMT" w:hAnsi="Times New Roman" w:cs="Times New Roman"/>
          <w:bCs/>
          <w:kern w:val="1"/>
          <w:sz w:val="28"/>
          <w:szCs w:val="28"/>
          <w:lang w:eastAsia="hi-IN" w:bidi="hi-IN"/>
        </w:rPr>
        <w:t>51.panta</w:t>
      </w:r>
      <w:proofErr w:type="gramEnd"/>
      <w:r w:rsidR="00B44214" w:rsidRPr="0089697D">
        <w:rPr>
          <w:rFonts w:ascii="Times New Roman" w:eastAsia="ArialMT" w:hAnsi="Times New Roman" w:cs="Times New Roman"/>
          <w:bCs/>
          <w:kern w:val="1"/>
          <w:sz w:val="28"/>
          <w:szCs w:val="28"/>
          <w:lang w:eastAsia="hi-IN" w:bidi="hi-IN"/>
        </w:rPr>
        <w:t xml:space="preserve"> pirmo daļu šādā redakcijā:</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bCs/>
          <w:kern w:val="1"/>
          <w:sz w:val="28"/>
          <w:szCs w:val="28"/>
          <w:lang w:eastAsia="hi-IN" w:bidi="hi-IN"/>
        </w:rPr>
        <w:t>„</w:t>
      </w:r>
      <w:r w:rsidRPr="0089697D">
        <w:rPr>
          <w:rFonts w:ascii="Times New Roman" w:eastAsia="ArialMT" w:hAnsi="Times New Roman" w:cs="Times New Roman"/>
          <w:kern w:val="1"/>
          <w:sz w:val="28"/>
          <w:szCs w:val="28"/>
          <w:lang w:eastAsia="hi-IN" w:bidi="hi-IN"/>
        </w:rPr>
        <w:t>(1) Par tiesnesi var būt persona, kura atbilst šādām obligātajām prasībām:</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1) ir Latvijas pilsonis ar nevainojamu reputāciju;</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2) prot valsts valodu augstākajā līmenī;</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3) ieguvusi augstāko profesionālo vai akadēmisko izglītību (izņemot pirmā līmeņa profesionālo izglītību) un jurista kvalifikāciju, kā arī maģistra vai doktora grādu;</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4) ir augsti kvalificēts un godīgs jurists;</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5) ir sasniegusi 30 gadu vecumu.”</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p>
    <w:p w:rsidR="00B44214" w:rsidRPr="0089697D" w:rsidRDefault="00C3355F"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Pr>
          <w:rFonts w:ascii="Times New Roman" w:eastAsia="ArialMT" w:hAnsi="Times New Roman" w:cs="Times New Roman"/>
          <w:bCs/>
          <w:kern w:val="1"/>
          <w:sz w:val="28"/>
          <w:szCs w:val="28"/>
          <w:lang w:eastAsia="hi-IN" w:bidi="hi-IN"/>
        </w:rPr>
        <w:t>8</w:t>
      </w:r>
      <w:r w:rsidR="00B44214" w:rsidRPr="0089697D">
        <w:rPr>
          <w:rFonts w:ascii="Times New Roman" w:eastAsia="ArialMT" w:hAnsi="Times New Roman" w:cs="Times New Roman"/>
          <w:bCs/>
          <w:kern w:val="1"/>
          <w:sz w:val="28"/>
          <w:szCs w:val="28"/>
          <w:lang w:eastAsia="hi-IN" w:bidi="hi-IN"/>
        </w:rPr>
        <w:t xml:space="preserve">. Izteikt </w:t>
      </w:r>
      <w:proofErr w:type="gramStart"/>
      <w:r w:rsidR="00B44214" w:rsidRPr="0089697D">
        <w:rPr>
          <w:rFonts w:ascii="Times New Roman" w:eastAsia="ArialMT" w:hAnsi="Times New Roman" w:cs="Times New Roman"/>
          <w:bCs/>
          <w:kern w:val="1"/>
          <w:sz w:val="28"/>
          <w:szCs w:val="28"/>
          <w:lang w:eastAsia="hi-IN" w:bidi="hi-IN"/>
        </w:rPr>
        <w:t>52.pantu</w:t>
      </w:r>
      <w:proofErr w:type="gramEnd"/>
      <w:r w:rsidR="00B44214" w:rsidRPr="0089697D">
        <w:rPr>
          <w:rFonts w:ascii="Times New Roman" w:eastAsia="ArialMT" w:hAnsi="Times New Roman" w:cs="Times New Roman"/>
          <w:bCs/>
          <w:kern w:val="1"/>
          <w:sz w:val="28"/>
          <w:szCs w:val="28"/>
          <w:lang w:eastAsia="hi-IN" w:bidi="hi-IN"/>
        </w:rPr>
        <w:t xml:space="preserve"> šādā redakcijā: </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b/>
          <w:bCs/>
          <w:kern w:val="1"/>
          <w:sz w:val="28"/>
          <w:szCs w:val="28"/>
          <w:lang w:eastAsia="hi-IN" w:bidi="hi-IN"/>
        </w:rPr>
      </w:pPr>
      <w:r w:rsidRPr="0089697D">
        <w:rPr>
          <w:rFonts w:ascii="Times New Roman" w:eastAsia="ArialMT" w:hAnsi="Times New Roman" w:cs="Times New Roman"/>
          <w:bCs/>
          <w:kern w:val="1"/>
          <w:sz w:val="28"/>
          <w:szCs w:val="28"/>
          <w:lang w:eastAsia="hi-IN" w:bidi="hi-IN"/>
        </w:rPr>
        <w:t>„</w:t>
      </w:r>
      <w:proofErr w:type="gramStart"/>
      <w:r w:rsidRPr="0089697D">
        <w:rPr>
          <w:rFonts w:ascii="Times New Roman" w:eastAsia="ArialMT" w:hAnsi="Times New Roman" w:cs="Times New Roman"/>
          <w:b/>
          <w:bCs/>
          <w:kern w:val="1"/>
          <w:sz w:val="28"/>
          <w:szCs w:val="28"/>
          <w:lang w:eastAsia="hi-IN" w:bidi="hi-IN"/>
        </w:rPr>
        <w:t>52.pants</w:t>
      </w:r>
      <w:proofErr w:type="gramEnd"/>
      <w:r w:rsidRPr="0089697D">
        <w:rPr>
          <w:rFonts w:ascii="Times New Roman" w:eastAsia="ArialMT" w:hAnsi="Times New Roman" w:cs="Times New Roman"/>
          <w:b/>
          <w:bCs/>
          <w:kern w:val="1"/>
          <w:sz w:val="28"/>
          <w:szCs w:val="28"/>
          <w:lang w:eastAsia="hi-IN" w:bidi="hi-IN"/>
        </w:rPr>
        <w:t>. Rajona (pilsētas) tiesas tiesneša amata kandidāts</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Par rajona (pilsētas) tiesas tiesnesi var iecelt personu, kura:</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 xml:space="preserve">1) </w:t>
      </w:r>
      <w:r w:rsidR="00E53854" w:rsidRPr="0089697D">
        <w:rPr>
          <w:rFonts w:ascii="Times New Roman" w:eastAsia="ArialMT" w:hAnsi="Times New Roman" w:cs="Times New Roman"/>
          <w:kern w:val="1"/>
          <w:sz w:val="28"/>
          <w:szCs w:val="28"/>
          <w:lang w:eastAsia="hi-IN" w:bidi="hi-IN"/>
        </w:rPr>
        <w:t xml:space="preserve">vismaz piecus gadus </w:t>
      </w:r>
      <w:r w:rsidRPr="0089697D">
        <w:rPr>
          <w:rFonts w:ascii="Times New Roman" w:hAnsi="Times New Roman" w:cs="Times New Roman"/>
          <w:bCs/>
          <w:sz w:val="28"/>
          <w:szCs w:val="28"/>
        </w:rPr>
        <w:t>darbojusies juridiskajā specialitātē</w:t>
      </w:r>
      <w:r w:rsidRPr="0089697D">
        <w:rPr>
          <w:rFonts w:ascii="Times New Roman" w:eastAsia="ArialMT" w:hAnsi="Times New Roman" w:cs="Times New Roman"/>
          <w:kern w:val="1"/>
          <w:sz w:val="28"/>
          <w:szCs w:val="28"/>
          <w:lang w:eastAsia="hi-IN" w:bidi="hi-IN"/>
        </w:rPr>
        <w:t xml:space="preserve"> pēc jurista kvalifikācijas iegūšanas</w:t>
      </w:r>
      <w:r w:rsidRPr="0089697D">
        <w:rPr>
          <w:rFonts w:ascii="Times New Roman" w:hAnsi="Times New Roman" w:cs="Times New Roman"/>
          <w:bCs/>
          <w:sz w:val="28"/>
          <w:szCs w:val="28"/>
        </w:rPr>
        <w:t>, vai vismaz piecus gadus strādājusi tiesas priekšsēdētāja palīga vai tiesneša palīga amatā</w:t>
      </w:r>
      <w:r w:rsidR="00BB75F4">
        <w:rPr>
          <w:rFonts w:ascii="Times New Roman" w:hAnsi="Times New Roman" w:cs="Times New Roman"/>
          <w:bCs/>
          <w:sz w:val="28"/>
          <w:szCs w:val="28"/>
        </w:rPr>
        <w:t>;</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2) ir nokārtojusi kvalifikācijas eksāmenu</w:t>
      </w:r>
      <w:r w:rsidR="00BB75F4">
        <w:rPr>
          <w:rFonts w:ascii="Times New Roman" w:eastAsia="ArialMT" w:hAnsi="Times New Roman" w:cs="Times New Roman"/>
          <w:kern w:val="1"/>
          <w:sz w:val="28"/>
          <w:szCs w:val="28"/>
          <w:lang w:eastAsia="hi-IN" w:bidi="hi-IN"/>
        </w:rPr>
        <w:t>;</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 xml:space="preserve">3) atbilst šā likuma </w:t>
      </w:r>
      <w:proofErr w:type="gramStart"/>
      <w:r w:rsidRPr="0089697D">
        <w:rPr>
          <w:rFonts w:ascii="Times New Roman" w:eastAsia="ArialMT" w:hAnsi="Times New Roman" w:cs="Times New Roman"/>
          <w:kern w:val="1"/>
          <w:sz w:val="28"/>
          <w:szCs w:val="28"/>
          <w:lang w:eastAsia="hi-IN" w:bidi="hi-IN"/>
        </w:rPr>
        <w:t>51.panta</w:t>
      </w:r>
      <w:proofErr w:type="gramEnd"/>
      <w:r w:rsidRPr="0089697D">
        <w:rPr>
          <w:rFonts w:ascii="Times New Roman" w:eastAsia="ArialMT" w:hAnsi="Times New Roman" w:cs="Times New Roman"/>
          <w:kern w:val="1"/>
          <w:sz w:val="28"/>
          <w:szCs w:val="28"/>
          <w:lang w:eastAsia="hi-IN" w:bidi="hi-IN"/>
        </w:rPr>
        <w:t xml:space="preserve"> pirmajā daļā izvirzītajām prasībām.”</w:t>
      </w:r>
    </w:p>
    <w:p w:rsidR="001539FE" w:rsidRPr="0089697D" w:rsidRDefault="001539FE"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p>
    <w:p w:rsidR="007415EB" w:rsidRPr="0089697D" w:rsidRDefault="00C3355F"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Pr>
          <w:rFonts w:ascii="Times New Roman" w:eastAsia="ArialMT" w:hAnsi="Times New Roman" w:cs="Times New Roman"/>
          <w:bCs/>
          <w:kern w:val="1"/>
          <w:sz w:val="28"/>
          <w:szCs w:val="28"/>
          <w:lang w:eastAsia="hi-IN" w:bidi="hi-IN"/>
        </w:rPr>
        <w:t>9</w:t>
      </w:r>
      <w:r w:rsidR="00B44214" w:rsidRPr="0089697D">
        <w:rPr>
          <w:rFonts w:ascii="Times New Roman" w:eastAsia="ArialMT" w:hAnsi="Times New Roman" w:cs="Times New Roman"/>
          <w:bCs/>
          <w:kern w:val="1"/>
          <w:sz w:val="28"/>
          <w:szCs w:val="28"/>
          <w:lang w:eastAsia="hi-IN" w:bidi="hi-IN"/>
        </w:rPr>
        <w:t xml:space="preserve">. </w:t>
      </w:r>
      <w:r w:rsidR="004C4503" w:rsidRPr="0089697D">
        <w:rPr>
          <w:rFonts w:ascii="Times New Roman" w:eastAsia="ArialMT" w:hAnsi="Times New Roman" w:cs="Times New Roman"/>
          <w:bCs/>
          <w:kern w:val="1"/>
          <w:sz w:val="28"/>
          <w:szCs w:val="28"/>
          <w:lang w:eastAsia="hi-IN" w:bidi="hi-IN"/>
        </w:rPr>
        <w:t xml:space="preserve">Izslēgt </w:t>
      </w:r>
      <w:proofErr w:type="gramStart"/>
      <w:r w:rsidR="004C4503" w:rsidRPr="0089697D">
        <w:rPr>
          <w:rFonts w:ascii="Times New Roman" w:eastAsia="ArialMT" w:hAnsi="Times New Roman" w:cs="Times New Roman"/>
          <w:bCs/>
          <w:kern w:val="1"/>
          <w:sz w:val="28"/>
          <w:szCs w:val="28"/>
          <w:lang w:eastAsia="hi-IN" w:bidi="hi-IN"/>
        </w:rPr>
        <w:t>54.panta</w:t>
      </w:r>
      <w:proofErr w:type="gramEnd"/>
      <w:r w:rsidR="004C4503" w:rsidRPr="0089697D">
        <w:rPr>
          <w:rFonts w:ascii="Times New Roman" w:eastAsia="ArialMT" w:hAnsi="Times New Roman" w:cs="Times New Roman"/>
          <w:bCs/>
          <w:kern w:val="1"/>
          <w:sz w:val="28"/>
          <w:szCs w:val="28"/>
          <w:lang w:eastAsia="hi-IN" w:bidi="hi-IN"/>
        </w:rPr>
        <w:t xml:space="preserve"> ceturto daļu.</w:t>
      </w:r>
    </w:p>
    <w:p w:rsidR="007A34F6" w:rsidRPr="0089697D" w:rsidRDefault="007A34F6"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p>
    <w:p w:rsidR="00B44214" w:rsidRPr="0089697D" w:rsidRDefault="00C3355F"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Pr>
          <w:rFonts w:ascii="Times New Roman" w:eastAsia="ArialMT" w:hAnsi="Times New Roman" w:cs="Times New Roman"/>
          <w:kern w:val="1"/>
          <w:sz w:val="28"/>
          <w:szCs w:val="28"/>
          <w:lang w:eastAsia="hi-IN" w:bidi="hi-IN"/>
        </w:rPr>
        <w:t>10</w:t>
      </w:r>
      <w:r w:rsidR="00B44214" w:rsidRPr="0089697D">
        <w:rPr>
          <w:rFonts w:ascii="Times New Roman" w:eastAsia="ArialMT" w:hAnsi="Times New Roman" w:cs="Times New Roman"/>
          <w:kern w:val="1"/>
          <w:sz w:val="28"/>
          <w:szCs w:val="28"/>
          <w:lang w:eastAsia="hi-IN" w:bidi="hi-IN"/>
        </w:rPr>
        <w:t xml:space="preserve">. Izteikt </w:t>
      </w:r>
      <w:r w:rsidR="00B44214" w:rsidRPr="0089697D">
        <w:rPr>
          <w:rFonts w:ascii="Times New Roman" w:eastAsia="Arial Unicode MS" w:hAnsi="Times New Roman" w:cs="Times New Roman"/>
          <w:bCs/>
          <w:kern w:val="1"/>
          <w:sz w:val="28"/>
          <w:szCs w:val="28"/>
          <w:lang w:eastAsia="hi-IN" w:bidi="hi-IN"/>
        </w:rPr>
        <w:t>54.</w:t>
      </w:r>
      <w:r w:rsidR="00B44214" w:rsidRPr="0089697D">
        <w:rPr>
          <w:rFonts w:ascii="Times New Roman" w:eastAsia="Arial Unicode MS" w:hAnsi="Times New Roman" w:cs="Times New Roman"/>
          <w:bCs/>
          <w:kern w:val="1"/>
          <w:sz w:val="28"/>
          <w:szCs w:val="28"/>
          <w:vertAlign w:val="superscript"/>
          <w:lang w:eastAsia="hi-IN" w:bidi="hi-IN"/>
        </w:rPr>
        <w:t>1</w:t>
      </w:r>
      <w:r w:rsidR="00B44214" w:rsidRPr="0089697D">
        <w:rPr>
          <w:rFonts w:ascii="Times New Roman" w:eastAsia="Arial Unicode MS" w:hAnsi="Times New Roman" w:cs="Times New Roman"/>
          <w:bCs/>
          <w:kern w:val="1"/>
          <w:sz w:val="28"/>
          <w:szCs w:val="28"/>
          <w:lang w:eastAsia="hi-IN" w:bidi="hi-IN"/>
        </w:rPr>
        <w:t>pantu šādā redakcijā:</w:t>
      </w:r>
    </w:p>
    <w:p w:rsidR="00B44214" w:rsidRPr="0089697D" w:rsidRDefault="00B44214" w:rsidP="00B44214">
      <w:pPr>
        <w:widowControl w:val="0"/>
        <w:suppressAutoHyphens/>
        <w:spacing w:after="0" w:line="240" w:lineRule="auto"/>
        <w:ind w:firstLine="720"/>
        <w:jc w:val="both"/>
        <w:rPr>
          <w:rFonts w:ascii="Times New Roman" w:eastAsia="Arial Unicode MS" w:hAnsi="Times New Roman" w:cs="Times New Roman"/>
          <w:b/>
          <w:bCs/>
          <w:kern w:val="1"/>
          <w:sz w:val="28"/>
          <w:szCs w:val="28"/>
          <w:lang w:eastAsia="hi-IN" w:bidi="hi-IN"/>
        </w:rPr>
      </w:pPr>
      <w:r w:rsidRPr="0089697D">
        <w:rPr>
          <w:rFonts w:ascii="Times New Roman" w:eastAsia="Arial Unicode MS" w:hAnsi="Times New Roman" w:cs="Times New Roman"/>
          <w:bCs/>
          <w:kern w:val="1"/>
          <w:sz w:val="28"/>
          <w:szCs w:val="28"/>
          <w:lang w:eastAsia="hi-IN" w:bidi="hi-IN"/>
        </w:rPr>
        <w:t>„</w:t>
      </w:r>
      <w:r w:rsidRPr="0089697D">
        <w:rPr>
          <w:rFonts w:ascii="Times New Roman" w:eastAsia="Arial Unicode MS" w:hAnsi="Times New Roman" w:cs="Times New Roman"/>
          <w:b/>
          <w:bCs/>
          <w:kern w:val="1"/>
          <w:sz w:val="28"/>
          <w:szCs w:val="28"/>
          <w:lang w:eastAsia="hi-IN" w:bidi="hi-IN"/>
        </w:rPr>
        <w:t>54.</w:t>
      </w:r>
      <w:r w:rsidRPr="0089697D">
        <w:rPr>
          <w:rFonts w:ascii="Times New Roman" w:eastAsia="Arial Unicode MS" w:hAnsi="Times New Roman" w:cs="Times New Roman"/>
          <w:b/>
          <w:bCs/>
          <w:kern w:val="1"/>
          <w:sz w:val="28"/>
          <w:szCs w:val="28"/>
          <w:vertAlign w:val="superscript"/>
          <w:lang w:eastAsia="hi-IN" w:bidi="hi-IN"/>
        </w:rPr>
        <w:t>1</w:t>
      </w:r>
      <w:r w:rsidRPr="0089697D">
        <w:rPr>
          <w:rFonts w:ascii="Times New Roman" w:eastAsia="Arial Unicode MS" w:hAnsi="Times New Roman" w:cs="Times New Roman"/>
          <w:b/>
          <w:bCs/>
          <w:kern w:val="1"/>
          <w:sz w:val="28"/>
          <w:szCs w:val="28"/>
          <w:lang w:eastAsia="hi-IN" w:bidi="hi-IN"/>
        </w:rPr>
        <w:t>pants. Rajona (pilsētas) tiesas un apgabaltiesas tiesneša amata kandidāta atlases, stažēšanās un kvalifikācijas eksāmena kārtošanas kārtība</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 xml:space="preserve">(1) Uz rajona (pilsētas) tiesas un apgabaltiesas tiesneša amatu saskaņā ar šā likuma </w:t>
      </w:r>
      <w:proofErr w:type="gramStart"/>
      <w:r w:rsidRPr="0089697D">
        <w:rPr>
          <w:rFonts w:ascii="Times New Roman" w:eastAsia="ArialMT" w:hAnsi="Times New Roman" w:cs="Times New Roman"/>
          <w:kern w:val="1"/>
          <w:sz w:val="28"/>
          <w:szCs w:val="28"/>
          <w:lang w:eastAsia="hi-IN" w:bidi="hi-IN"/>
        </w:rPr>
        <w:t>52.pantu</w:t>
      </w:r>
      <w:proofErr w:type="gramEnd"/>
      <w:r w:rsidRPr="0089697D">
        <w:rPr>
          <w:rFonts w:ascii="Times New Roman" w:eastAsia="ArialMT" w:hAnsi="Times New Roman" w:cs="Times New Roman"/>
          <w:kern w:val="1"/>
          <w:sz w:val="28"/>
          <w:szCs w:val="28"/>
          <w:lang w:eastAsia="hi-IN" w:bidi="hi-IN"/>
        </w:rPr>
        <w:t xml:space="preserve"> un 53.panta pirmo daļu pretendējošu rajona (pilsētas) tiesas un apgabaltiesas tiesneša amata kandidātu atlases, stažēšanās un kvalifikācijas eksāmena kārtošanas kārtību nosaka Tieslietu padome.</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(2) Stažēšanās laiku nosaka Tiesnešu kvalifikācijas kolēģija, ievērojot tiesneša amata kandidāta profesionālās sagatavotības līmeni.</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kern w:val="1"/>
          <w:sz w:val="28"/>
          <w:szCs w:val="28"/>
          <w:lang w:eastAsia="hi-IN" w:bidi="hi-IN"/>
        </w:rPr>
      </w:pPr>
      <w:r w:rsidRPr="0089697D">
        <w:rPr>
          <w:rFonts w:ascii="Times New Roman" w:eastAsia="ArialMT" w:hAnsi="Times New Roman" w:cs="Times New Roman"/>
          <w:kern w:val="1"/>
          <w:sz w:val="28"/>
          <w:szCs w:val="28"/>
          <w:lang w:eastAsia="hi-IN" w:bidi="hi-IN"/>
        </w:rPr>
        <w:t xml:space="preserve">(3) </w:t>
      </w:r>
      <w:r w:rsidR="007415EB" w:rsidRPr="0089697D">
        <w:rPr>
          <w:rFonts w:ascii="Times New Roman" w:eastAsia="ArialMT" w:hAnsi="Times New Roman" w:cs="Times New Roman"/>
          <w:kern w:val="1"/>
          <w:sz w:val="28"/>
          <w:szCs w:val="28"/>
          <w:lang w:eastAsia="hi-IN" w:bidi="hi-IN"/>
        </w:rPr>
        <w:t xml:space="preserve">Kandidāts, kas nav nokārtojis kvalifikācijas eksāmenu, </w:t>
      </w:r>
      <w:r w:rsidR="007415EB" w:rsidRPr="0089697D">
        <w:rPr>
          <w:rFonts w:ascii="Times New Roman" w:eastAsia="ArialMT" w:hAnsi="Times New Roman" w:cs="Times New Roman"/>
          <w:bCs/>
          <w:kern w:val="1"/>
          <w:sz w:val="28"/>
          <w:szCs w:val="28"/>
          <w:lang w:eastAsia="hi-IN" w:bidi="hi-IN"/>
        </w:rPr>
        <w:t>a</w:t>
      </w:r>
      <w:r w:rsidRPr="0089697D">
        <w:rPr>
          <w:rFonts w:ascii="Times New Roman" w:eastAsia="ArialMT" w:hAnsi="Times New Roman" w:cs="Times New Roman"/>
          <w:bCs/>
          <w:kern w:val="1"/>
          <w:sz w:val="28"/>
          <w:szCs w:val="28"/>
          <w:lang w:eastAsia="hi-IN" w:bidi="hi-IN"/>
        </w:rPr>
        <w:t>tkārtoti pretendēt uz tiesneša amatu var ne agrāk kā pēc gada. Gada termiņu sāk skaitīt ar dienu, kad tiesneša amata kandidāts saņēmis atteikumu attiecībā uz viņa kandidatūras turpmāko virzīšanu tiesneša amatam.”</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p>
    <w:p w:rsidR="00B44214" w:rsidRPr="0089697D" w:rsidRDefault="00C3355F"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Pr>
          <w:rFonts w:ascii="Times New Roman" w:eastAsia="ArialMT" w:hAnsi="Times New Roman" w:cs="Times New Roman"/>
          <w:bCs/>
          <w:kern w:val="1"/>
          <w:sz w:val="28"/>
          <w:szCs w:val="28"/>
          <w:lang w:eastAsia="hi-IN" w:bidi="hi-IN"/>
        </w:rPr>
        <w:t>11</w:t>
      </w:r>
      <w:r w:rsidR="00B44214" w:rsidRPr="0089697D">
        <w:rPr>
          <w:rFonts w:ascii="Times New Roman" w:eastAsia="ArialMT" w:hAnsi="Times New Roman" w:cs="Times New Roman"/>
          <w:bCs/>
          <w:kern w:val="1"/>
          <w:sz w:val="28"/>
          <w:szCs w:val="28"/>
          <w:lang w:eastAsia="hi-IN" w:bidi="hi-IN"/>
        </w:rPr>
        <w:t>. Papildināt ar 54.²pantu šādā redakcijā:</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b/>
          <w:bCs/>
          <w:kern w:val="1"/>
          <w:sz w:val="28"/>
          <w:szCs w:val="28"/>
          <w:lang w:eastAsia="hi-IN" w:bidi="hi-IN"/>
        </w:rPr>
      </w:pPr>
      <w:r w:rsidRPr="0089697D">
        <w:rPr>
          <w:rFonts w:ascii="Times New Roman" w:eastAsia="ArialMT" w:hAnsi="Times New Roman" w:cs="Times New Roman"/>
          <w:bCs/>
          <w:kern w:val="1"/>
          <w:sz w:val="28"/>
          <w:szCs w:val="28"/>
          <w:lang w:eastAsia="hi-IN" w:bidi="hi-IN"/>
        </w:rPr>
        <w:t>„</w:t>
      </w:r>
      <w:r w:rsidRPr="0089697D">
        <w:rPr>
          <w:rFonts w:ascii="Times New Roman" w:eastAsia="ArialMT" w:hAnsi="Times New Roman" w:cs="Times New Roman"/>
          <w:b/>
          <w:bCs/>
          <w:kern w:val="1"/>
          <w:sz w:val="28"/>
          <w:szCs w:val="28"/>
          <w:lang w:eastAsia="hi-IN" w:bidi="hi-IN"/>
        </w:rPr>
        <w:t>54.</w:t>
      </w:r>
      <w:r w:rsidRPr="0089697D">
        <w:rPr>
          <w:rFonts w:ascii="Times New Roman" w:eastAsia="ArialMT" w:hAnsi="Times New Roman" w:cs="Times New Roman"/>
          <w:b/>
          <w:bCs/>
          <w:kern w:val="1"/>
          <w:sz w:val="28"/>
          <w:szCs w:val="28"/>
          <w:vertAlign w:val="superscript"/>
          <w:lang w:eastAsia="hi-IN" w:bidi="hi-IN"/>
        </w:rPr>
        <w:t>2</w:t>
      </w:r>
      <w:r w:rsidRPr="0089697D">
        <w:rPr>
          <w:rFonts w:ascii="Times New Roman" w:eastAsia="ArialMT" w:hAnsi="Times New Roman" w:cs="Times New Roman"/>
          <w:b/>
          <w:bCs/>
          <w:kern w:val="1"/>
          <w:sz w:val="28"/>
          <w:szCs w:val="28"/>
          <w:lang w:eastAsia="hi-IN" w:bidi="hi-IN"/>
        </w:rPr>
        <w:t>pants. Augstākās tiesas tiesneša amata kandidāta atlases, stažēšanās un kvalifikācijas eksāmena kārtošanas kārtība</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sidRPr="0089697D">
        <w:rPr>
          <w:rFonts w:ascii="Times New Roman" w:eastAsia="ArialMT" w:hAnsi="Times New Roman" w:cs="Times New Roman"/>
          <w:bCs/>
          <w:kern w:val="1"/>
          <w:sz w:val="28"/>
          <w:szCs w:val="28"/>
          <w:lang w:eastAsia="hi-IN" w:bidi="hi-IN"/>
        </w:rPr>
        <w:t xml:space="preserve">(1) Uz Augstākās tiesas tiesneša amatu saskaņā ar šā likuma </w:t>
      </w:r>
      <w:proofErr w:type="gramStart"/>
      <w:r w:rsidRPr="0089697D">
        <w:rPr>
          <w:rFonts w:ascii="Times New Roman" w:eastAsia="ArialMT" w:hAnsi="Times New Roman" w:cs="Times New Roman"/>
          <w:bCs/>
          <w:kern w:val="1"/>
          <w:sz w:val="28"/>
          <w:szCs w:val="28"/>
          <w:lang w:eastAsia="hi-IN" w:bidi="hi-IN"/>
        </w:rPr>
        <w:t>54.panta</w:t>
      </w:r>
      <w:proofErr w:type="gramEnd"/>
      <w:r w:rsidRPr="0089697D">
        <w:rPr>
          <w:rFonts w:ascii="Times New Roman" w:eastAsia="ArialMT" w:hAnsi="Times New Roman" w:cs="Times New Roman"/>
          <w:bCs/>
          <w:kern w:val="1"/>
          <w:sz w:val="28"/>
          <w:szCs w:val="28"/>
          <w:lang w:eastAsia="hi-IN" w:bidi="hi-IN"/>
        </w:rPr>
        <w:t xml:space="preserve"> pirmo daļu pretendējošu Augstākās tiesas tiesneša amata kandidātu atlases, stažēšanās un kvalifikācijas eksāmena kārtošanas kārtību nosaka Tieslietu padome.</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sidRPr="0089697D">
        <w:rPr>
          <w:rFonts w:ascii="Times New Roman" w:eastAsia="ArialMT" w:hAnsi="Times New Roman" w:cs="Times New Roman"/>
          <w:bCs/>
          <w:kern w:val="1"/>
          <w:sz w:val="28"/>
          <w:szCs w:val="28"/>
          <w:lang w:eastAsia="hi-IN" w:bidi="hi-IN"/>
        </w:rPr>
        <w:t>(2) Stažēšanās laiku nosaka Augstākās tiesas priekšsēdētājs pēc Tiesnešu kvalifikācijas kolēģijas priekšlikuma, ievērojot tiesneša amata kandidāta profesionālās sagatavotības līmeni.</w:t>
      </w:r>
    </w:p>
    <w:p w:rsidR="00BF31B5" w:rsidRPr="0089697D" w:rsidRDefault="00BF31B5" w:rsidP="00BF31B5">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sidRPr="0089697D">
        <w:rPr>
          <w:rFonts w:ascii="Times New Roman" w:eastAsia="ArialMT" w:hAnsi="Times New Roman" w:cs="Times New Roman"/>
          <w:bCs/>
          <w:kern w:val="1"/>
          <w:sz w:val="28"/>
          <w:szCs w:val="28"/>
          <w:lang w:eastAsia="hi-IN" w:bidi="hi-IN"/>
        </w:rPr>
        <w:t>(3) Kandidāts, kas nav nokārtojis kvalifikācijas eksāmenu, atkārtoti pretendēt uz tiesneša amatu var ne agrāk kā pēc gada. Gada termiņu sāk skaitīt ar dienu, kad tiesneša amata kandidāts saņēmis atteikumu attiecībā uz viņa kandidatūras turpmāko virzīšanu tiesneša amatam.”</w:t>
      </w:r>
    </w:p>
    <w:p w:rsidR="001539FE" w:rsidRPr="0089697D" w:rsidRDefault="001539FE" w:rsidP="004B7641">
      <w:pPr>
        <w:widowControl w:val="0"/>
        <w:suppressAutoHyphens/>
        <w:autoSpaceDE w:val="0"/>
        <w:spacing w:after="0" w:line="240" w:lineRule="auto"/>
        <w:jc w:val="both"/>
        <w:rPr>
          <w:rFonts w:ascii="Times New Roman" w:eastAsia="ArialMT" w:hAnsi="Times New Roman" w:cs="Times New Roman"/>
          <w:bCs/>
          <w:kern w:val="1"/>
          <w:sz w:val="28"/>
          <w:szCs w:val="28"/>
          <w:lang w:eastAsia="hi-IN" w:bidi="hi-IN"/>
        </w:rPr>
      </w:pPr>
    </w:p>
    <w:p w:rsidR="0034209A" w:rsidRPr="0089697D" w:rsidRDefault="00C3355F"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Pr>
          <w:rFonts w:ascii="Times New Roman" w:eastAsia="ArialMT" w:hAnsi="Times New Roman" w:cs="Times New Roman"/>
          <w:bCs/>
          <w:kern w:val="1"/>
          <w:sz w:val="28"/>
          <w:szCs w:val="28"/>
          <w:lang w:eastAsia="hi-IN" w:bidi="hi-IN"/>
        </w:rPr>
        <w:t>12</w:t>
      </w:r>
      <w:r w:rsidR="00B44214" w:rsidRPr="0089697D">
        <w:rPr>
          <w:rFonts w:ascii="Times New Roman" w:eastAsia="ArialMT" w:hAnsi="Times New Roman" w:cs="Times New Roman"/>
          <w:bCs/>
          <w:kern w:val="1"/>
          <w:sz w:val="28"/>
          <w:szCs w:val="28"/>
          <w:lang w:eastAsia="hi-IN" w:bidi="hi-IN"/>
        </w:rPr>
        <w:t xml:space="preserve">. </w:t>
      </w:r>
      <w:proofErr w:type="gramStart"/>
      <w:r w:rsidR="00B44214" w:rsidRPr="0089697D">
        <w:rPr>
          <w:rFonts w:ascii="Times New Roman" w:eastAsia="ArialMT" w:hAnsi="Times New Roman" w:cs="Times New Roman"/>
          <w:bCs/>
          <w:kern w:val="1"/>
          <w:sz w:val="28"/>
          <w:szCs w:val="28"/>
          <w:lang w:eastAsia="hi-IN" w:bidi="hi-IN"/>
        </w:rPr>
        <w:t>55.pantā</w:t>
      </w:r>
      <w:proofErr w:type="gramEnd"/>
      <w:r w:rsidR="0034209A" w:rsidRPr="0089697D">
        <w:rPr>
          <w:rFonts w:ascii="Times New Roman" w:eastAsia="ArialMT" w:hAnsi="Times New Roman" w:cs="Times New Roman"/>
          <w:bCs/>
          <w:kern w:val="1"/>
          <w:sz w:val="28"/>
          <w:szCs w:val="28"/>
          <w:lang w:eastAsia="hi-IN" w:bidi="hi-IN"/>
        </w:rPr>
        <w:t>:</w:t>
      </w:r>
    </w:p>
    <w:p w:rsidR="00B44214" w:rsidRPr="0089697D" w:rsidRDefault="00C85F3B"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sidRPr="0089697D">
        <w:rPr>
          <w:rFonts w:ascii="Times New Roman" w:eastAsia="ArialMT" w:hAnsi="Times New Roman" w:cs="Times New Roman"/>
          <w:bCs/>
          <w:kern w:val="1"/>
          <w:sz w:val="28"/>
          <w:szCs w:val="28"/>
          <w:lang w:eastAsia="hi-IN" w:bidi="hi-IN"/>
        </w:rPr>
        <w:t>i</w:t>
      </w:r>
      <w:r w:rsidR="00B44214" w:rsidRPr="0089697D">
        <w:rPr>
          <w:rFonts w:ascii="Times New Roman" w:eastAsia="ArialMT" w:hAnsi="Times New Roman" w:cs="Times New Roman"/>
          <w:bCs/>
          <w:kern w:val="1"/>
          <w:sz w:val="28"/>
          <w:szCs w:val="28"/>
          <w:lang w:eastAsia="hi-IN" w:bidi="hi-IN"/>
        </w:rPr>
        <w:t>zteikt 3.punktu šādā redakcijā:</w:t>
      </w:r>
    </w:p>
    <w:p w:rsidR="00B44214" w:rsidRPr="0089697D" w:rsidRDefault="00B44214" w:rsidP="00B44214">
      <w:pPr>
        <w:spacing w:after="0"/>
        <w:ind w:firstLine="720"/>
        <w:jc w:val="both"/>
        <w:rPr>
          <w:rFonts w:ascii="Times New Roman" w:eastAsia="Calibri" w:hAnsi="Times New Roman" w:cs="Times New Roman"/>
          <w:sz w:val="28"/>
          <w:szCs w:val="28"/>
          <w:lang w:eastAsia="en-GB"/>
        </w:rPr>
      </w:pPr>
      <w:r w:rsidRPr="0089697D">
        <w:rPr>
          <w:rFonts w:ascii="Times New Roman" w:eastAsia="ArialMT" w:hAnsi="Times New Roman" w:cs="Times New Roman"/>
          <w:bCs/>
          <w:kern w:val="1"/>
          <w:sz w:val="28"/>
          <w:szCs w:val="28"/>
          <w:lang w:eastAsia="hi-IN" w:bidi="hi-IN"/>
        </w:rPr>
        <w:t xml:space="preserve"> „3) pret kurām kriminālprocess izbeigts uz nereabilitējošiem pamatiem;”</w:t>
      </w:r>
    </w:p>
    <w:p w:rsidR="00B44214" w:rsidRPr="0089697D" w:rsidRDefault="00B44214" w:rsidP="004B7641">
      <w:pPr>
        <w:spacing w:after="0" w:line="240" w:lineRule="auto"/>
        <w:jc w:val="both"/>
        <w:rPr>
          <w:rFonts w:ascii="Times New Roman" w:hAnsi="Times New Roman" w:cs="Times New Roman"/>
          <w:sz w:val="28"/>
          <w:szCs w:val="28"/>
        </w:rPr>
      </w:pPr>
    </w:p>
    <w:p w:rsidR="00B44214" w:rsidRPr="0089697D" w:rsidRDefault="00C3355F" w:rsidP="00B44214">
      <w:pPr>
        <w:widowControl w:val="0"/>
        <w:suppressAutoHyphens/>
        <w:autoSpaceDE w:val="0"/>
        <w:spacing w:after="0" w:line="240" w:lineRule="auto"/>
        <w:ind w:firstLine="720"/>
        <w:jc w:val="both"/>
        <w:rPr>
          <w:rFonts w:ascii="Times New Roman" w:eastAsia="ArialMT" w:hAnsi="Times New Roman" w:cs="Times New Roman"/>
          <w:bCs/>
          <w:kern w:val="1"/>
          <w:sz w:val="28"/>
          <w:szCs w:val="28"/>
          <w:lang w:eastAsia="hi-IN" w:bidi="hi-IN"/>
        </w:rPr>
      </w:pPr>
      <w:r>
        <w:rPr>
          <w:rFonts w:ascii="Times New Roman" w:eastAsia="ArialMT" w:hAnsi="Times New Roman" w:cs="Times New Roman"/>
          <w:kern w:val="1"/>
          <w:sz w:val="28"/>
          <w:szCs w:val="28"/>
          <w:lang w:eastAsia="hi-IN" w:bidi="hi-IN"/>
        </w:rPr>
        <w:t>13</w:t>
      </w:r>
      <w:r w:rsidR="00B44214" w:rsidRPr="0089697D">
        <w:rPr>
          <w:rFonts w:ascii="Times New Roman" w:eastAsia="ArialMT" w:hAnsi="Times New Roman" w:cs="Times New Roman"/>
          <w:kern w:val="1"/>
          <w:sz w:val="28"/>
          <w:szCs w:val="28"/>
          <w:lang w:eastAsia="hi-IN" w:bidi="hi-IN"/>
        </w:rPr>
        <w:t xml:space="preserve">. Izteikt </w:t>
      </w:r>
      <w:proofErr w:type="gramStart"/>
      <w:r w:rsidR="00B44214" w:rsidRPr="0089697D">
        <w:rPr>
          <w:rFonts w:ascii="Times New Roman" w:eastAsia="ArialMT" w:hAnsi="Times New Roman" w:cs="Times New Roman"/>
          <w:bCs/>
          <w:kern w:val="1"/>
          <w:sz w:val="28"/>
          <w:szCs w:val="28"/>
          <w:lang w:eastAsia="hi-IN" w:bidi="hi-IN"/>
        </w:rPr>
        <w:t>62.pantu</w:t>
      </w:r>
      <w:proofErr w:type="gramEnd"/>
      <w:r w:rsidR="00B44214" w:rsidRPr="0089697D">
        <w:rPr>
          <w:rFonts w:ascii="Times New Roman" w:eastAsia="ArialMT" w:hAnsi="Times New Roman" w:cs="Times New Roman"/>
          <w:bCs/>
          <w:kern w:val="1"/>
          <w:sz w:val="28"/>
          <w:szCs w:val="28"/>
          <w:lang w:eastAsia="hi-IN" w:bidi="hi-IN"/>
        </w:rPr>
        <w:t xml:space="preserve"> šādā redakcijā:</w:t>
      </w:r>
    </w:p>
    <w:p w:rsidR="00B44214" w:rsidRPr="0089697D" w:rsidRDefault="00B44214" w:rsidP="00B44214">
      <w:pPr>
        <w:widowControl w:val="0"/>
        <w:suppressAutoHyphens/>
        <w:autoSpaceDE w:val="0"/>
        <w:spacing w:after="0" w:line="240" w:lineRule="auto"/>
        <w:ind w:firstLine="720"/>
        <w:jc w:val="both"/>
        <w:rPr>
          <w:rFonts w:ascii="Times New Roman" w:eastAsia="ArialMT" w:hAnsi="Times New Roman" w:cs="Times New Roman"/>
          <w:b/>
          <w:kern w:val="1"/>
          <w:sz w:val="28"/>
          <w:szCs w:val="28"/>
          <w:lang w:eastAsia="hi-IN" w:bidi="hi-IN"/>
        </w:rPr>
      </w:pPr>
      <w:r w:rsidRPr="0089697D">
        <w:rPr>
          <w:rFonts w:ascii="Times New Roman" w:eastAsia="ArialMT" w:hAnsi="Times New Roman" w:cs="Times New Roman"/>
          <w:bCs/>
          <w:kern w:val="1"/>
          <w:sz w:val="28"/>
          <w:szCs w:val="28"/>
          <w:lang w:eastAsia="hi-IN" w:bidi="hi-IN"/>
        </w:rPr>
        <w:t>„</w:t>
      </w:r>
      <w:proofErr w:type="gramStart"/>
      <w:r w:rsidRPr="0089697D">
        <w:rPr>
          <w:rFonts w:ascii="Times New Roman" w:eastAsia="ArialMT" w:hAnsi="Times New Roman" w:cs="Times New Roman"/>
          <w:b/>
          <w:bCs/>
          <w:kern w:val="1"/>
          <w:sz w:val="28"/>
          <w:szCs w:val="28"/>
          <w:lang w:eastAsia="hi-IN" w:bidi="hi-IN"/>
        </w:rPr>
        <w:t>62.pants</w:t>
      </w:r>
      <w:proofErr w:type="gramEnd"/>
      <w:r w:rsidRPr="0089697D">
        <w:rPr>
          <w:rFonts w:ascii="Times New Roman" w:eastAsia="ArialMT" w:hAnsi="Times New Roman" w:cs="Times New Roman"/>
          <w:b/>
          <w:kern w:val="1"/>
          <w:sz w:val="28"/>
          <w:szCs w:val="28"/>
          <w:lang w:eastAsia="hi-IN" w:bidi="hi-IN"/>
        </w:rPr>
        <w:t xml:space="preserve">. </w:t>
      </w:r>
      <w:r w:rsidRPr="0089697D">
        <w:rPr>
          <w:rFonts w:ascii="Times New Roman" w:hAnsi="Times New Roman" w:cs="Times New Roman"/>
          <w:b/>
          <w:bCs/>
          <w:sz w:val="28"/>
          <w:szCs w:val="28"/>
        </w:rPr>
        <w:t>Augstākās tiesas tiesneša apstiprināšanas kārtība</w:t>
      </w:r>
    </w:p>
    <w:p w:rsidR="00B44214" w:rsidRPr="0089697D" w:rsidRDefault="00B44214" w:rsidP="00B44214">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(1) Augstākās tiesas tiesneša amata kandidātu pēc Augstākās tiesas priekšsēdētāja priekšlikuma amatā apstiprina Saeima bez pilnvaru termiņa ierobežojuma.</w:t>
      </w:r>
    </w:p>
    <w:p w:rsidR="00B44214" w:rsidRPr="0089697D" w:rsidRDefault="00B44214" w:rsidP="00B44214">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 xml:space="preserve">(2) Pēc tiesneša apstiprināšanas Augstākās tiesas tiesneša amatā, Augstākās tiesas struktūrvienību, kurā pildāmi tiesneša pienākumi, nosaka saskaņā ar šā likuma </w:t>
      </w:r>
      <w:proofErr w:type="gramStart"/>
      <w:r w:rsidRPr="0089697D">
        <w:rPr>
          <w:rFonts w:ascii="Times New Roman" w:hAnsi="Times New Roman" w:cs="Times New Roman"/>
          <w:sz w:val="28"/>
          <w:szCs w:val="28"/>
        </w:rPr>
        <w:t>50.panta</w:t>
      </w:r>
      <w:proofErr w:type="gramEnd"/>
      <w:r w:rsidRPr="0089697D">
        <w:rPr>
          <w:rFonts w:ascii="Times New Roman" w:hAnsi="Times New Roman" w:cs="Times New Roman"/>
          <w:sz w:val="28"/>
          <w:szCs w:val="28"/>
        </w:rPr>
        <w:t xml:space="preserve"> ceturto daļu.”</w:t>
      </w:r>
    </w:p>
    <w:p w:rsidR="000C1761" w:rsidRPr="0089697D" w:rsidRDefault="000C1761" w:rsidP="00B44214">
      <w:pPr>
        <w:spacing w:after="0" w:line="240" w:lineRule="auto"/>
        <w:ind w:firstLine="720"/>
        <w:jc w:val="both"/>
        <w:rPr>
          <w:rFonts w:ascii="Times New Roman" w:hAnsi="Times New Roman" w:cs="Times New Roman"/>
          <w:sz w:val="28"/>
          <w:szCs w:val="28"/>
        </w:rPr>
      </w:pPr>
    </w:p>
    <w:p w:rsidR="000C1761" w:rsidRPr="0089697D" w:rsidRDefault="00C3355F" w:rsidP="00B4421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w:t>
      </w:r>
      <w:r w:rsidR="002036A2" w:rsidRPr="0089697D">
        <w:rPr>
          <w:rFonts w:ascii="Times New Roman" w:hAnsi="Times New Roman" w:cs="Times New Roman"/>
          <w:sz w:val="28"/>
          <w:szCs w:val="28"/>
        </w:rPr>
        <w:t xml:space="preserve">. Aizstāt </w:t>
      </w:r>
      <w:proofErr w:type="gramStart"/>
      <w:r w:rsidR="002036A2" w:rsidRPr="0089697D">
        <w:rPr>
          <w:rFonts w:ascii="Times New Roman" w:hAnsi="Times New Roman" w:cs="Times New Roman"/>
          <w:sz w:val="28"/>
          <w:szCs w:val="28"/>
        </w:rPr>
        <w:t>66</w:t>
      </w:r>
      <w:r w:rsidR="000C1761" w:rsidRPr="0089697D">
        <w:rPr>
          <w:rFonts w:ascii="Times New Roman" w:hAnsi="Times New Roman" w:cs="Times New Roman"/>
          <w:sz w:val="28"/>
          <w:szCs w:val="28"/>
        </w:rPr>
        <w:t>.pantā</w:t>
      </w:r>
      <w:proofErr w:type="gramEnd"/>
      <w:r w:rsidR="000C1761" w:rsidRPr="0089697D">
        <w:rPr>
          <w:rFonts w:ascii="Times New Roman" w:hAnsi="Times New Roman" w:cs="Times New Roman"/>
          <w:sz w:val="28"/>
          <w:szCs w:val="28"/>
        </w:rPr>
        <w:t xml:space="preserve"> vārdus „Saeima pēc Tieslietu padomes priekšlikuma” ar vārdiem „Tieslietu padome”</w:t>
      </w:r>
      <w:r w:rsidR="00570F5C">
        <w:rPr>
          <w:rFonts w:ascii="Times New Roman" w:hAnsi="Times New Roman" w:cs="Times New Roman"/>
          <w:sz w:val="28"/>
          <w:szCs w:val="28"/>
        </w:rPr>
        <w:t>.</w:t>
      </w:r>
    </w:p>
    <w:p w:rsidR="00B44214" w:rsidRPr="0089697D" w:rsidRDefault="00B44214" w:rsidP="00A97C96">
      <w:pPr>
        <w:spacing w:after="0" w:line="240" w:lineRule="auto"/>
        <w:jc w:val="both"/>
        <w:rPr>
          <w:rFonts w:ascii="Times New Roman" w:hAnsi="Times New Roman" w:cs="Times New Roman"/>
          <w:sz w:val="28"/>
          <w:szCs w:val="28"/>
        </w:rPr>
      </w:pPr>
    </w:p>
    <w:p w:rsidR="00B44214" w:rsidRPr="0089697D" w:rsidRDefault="00C3355F" w:rsidP="00B44214">
      <w:pPr>
        <w:spacing w:after="0" w:line="240" w:lineRule="auto"/>
        <w:ind w:firstLine="720"/>
        <w:jc w:val="both"/>
        <w:rPr>
          <w:rFonts w:ascii="Times New Roman" w:hAnsi="Times New Roman" w:cs="Times New Roman"/>
          <w:bCs/>
          <w:sz w:val="28"/>
          <w:szCs w:val="28"/>
        </w:rPr>
      </w:pPr>
      <w:r>
        <w:rPr>
          <w:rFonts w:ascii="Times New Roman" w:hAnsi="Times New Roman" w:cs="Times New Roman"/>
          <w:sz w:val="28"/>
          <w:szCs w:val="28"/>
        </w:rPr>
        <w:t>15</w:t>
      </w:r>
      <w:r w:rsidR="00DE0E15" w:rsidRPr="0089697D">
        <w:rPr>
          <w:rFonts w:ascii="Times New Roman" w:hAnsi="Times New Roman" w:cs="Times New Roman"/>
          <w:sz w:val="28"/>
          <w:szCs w:val="28"/>
        </w:rPr>
        <w:t>.</w:t>
      </w:r>
      <w:r w:rsidR="00B44214" w:rsidRPr="0089697D">
        <w:rPr>
          <w:rFonts w:ascii="Times New Roman" w:hAnsi="Times New Roman" w:cs="Times New Roman"/>
          <w:sz w:val="28"/>
          <w:szCs w:val="28"/>
        </w:rPr>
        <w:t xml:space="preserve"> 73.</w:t>
      </w:r>
      <w:r w:rsidR="00B44214" w:rsidRPr="0089697D">
        <w:rPr>
          <w:rFonts w:ascii="Times New Roman" w:hAnsi="Times New Roman" w:cs="Times New Roman"/>
          <w:bCs/>
          <w:sz w:val="28"/>
          <w:szCs w:val="28"/>
          <w:vertAlign w:val="superscript"/>
        </w:rPr>
        <w:t>1</w:t>
      </w:r>
      <w:r w:rsidR="00B44214" w:rsidRPr="0089697D">
        <w:rPr>
          <w:rFonts w:ascii="Times New Roman" w:hAnsi="Times New Roman" w:cs="Times New Roman"/>
          <w:bCs/>
          <w:sz w:val="28"/>
          <w:szCs w:val="28"/>
        </w:rPr>
        <w:t>pantā:</w:t>
      </w:r>
    </w:p>
    <w:p w:rsidR="00B44214" w:rsidRPr="0089697D" w:rsidRDefault="00B44214" w:rsidP="00B44214">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aizstāt otrajā daļā vārdus „Saeima pēc Tieslietu padomes priekšlikuma” ar vārdiem „Tieslietu padome”;</w:t>
      </w:r>
    </w:p>
    <w:p w:rsidR="00B44214" w:rsidRPr="0089697D" w:rsidRDefault="00B44214" w:rsidP="00B44214">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aizstāt 2.</w:t>
      </w:r>
      <w:r w:rsidRPr="0089697D">
        <w:rPr>
          <w:rFonts w:ascii="Times New Roman" w:hAnsi="Times New Roman" w:cs="Times New Roman"/>
          <w:bCs/>
          <w:sz w:val="28"/>
          <w:szCs w:val="28"/>
          <w:vertAlign w:val="superscript"/>
        </w:rPr>
        <w:t>1</w:t>
      </w:r>
      <w:r w:rsidRPr="0089697D">
        <w:rPr>
          <w:rFonts w:ascii="Times New Roman" w:hAnsi="Times New Roman" w:cs="Times New Roman"/>
          <w:bCs/>
          <w:sz w:val="28"/>
          <w:szCs w:val="28"/>
        </w:rPr>
        <w:t>daļā vārdus „Saeima pēc Tieslietu padomes priekšlikuma</w:t>
      </w:r>
      <w:r w:rsidR="00472D6F" w:rsidRPr="0089697D">
        <w:rPr>
          <w:rFonts w:ascii="Times New Roman" w:hAnsi="Times New Roman" w:cs="Times New Roman"/>
          <w:bCs/>
          <w:sz w:val="28"/>
          <w:szCs w:val="28"/>
        </w:rPr>
        <w:t>” ar vārdiem „Tieslietu padome”;</w:t>
      </w:r>
    </w:p>
    <w:p w:rsidR="00B44214" w:rsidRPr="0089697D" w:rsidRDefault="00B44214" w:rsidP="00B44214">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izteikt trešo daļu šādā redakcijā:</w:t>
      </w:r>
    </w:p>
    <w:p w:rsidR="00911D29" w:rsidRPr="0089697D" w:rsidRDefault="00B44214" w:rsidP="00DA4BEF">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„(3) Ja tiesnesis saņēmis pozitīvu atzinumu, Tiesnešu kvalifikācijas kolēģija virza tiesneša kandidatūru pārcelšanai amatā. Ja uz vienu amata vakanci pretendē vairāki kandidāti, kas saņēmuši pozitīvu atzinumu, Tiesnešu kvalifikācijas kolēģija pārcelšanai amatā</w:t>
      </w:r>
      <w:r w:rsidR="00796A05" w:rsidRPr="0089697D">
        <w:rPr>
          <w:rFonts w:ascii="Times New Roman" w:hAnsi="Times New Roman" w:cs="Times New Roman"/>
          <w:bCs/>
          <w:sz w:val="28"/>
          <w:szCs w:val="28"/>
        </w:rPr>
        <w:t>, pieņemot motivētu lēmumu,</w:t>
      </w:r>
      <w:r w:rsidRPr="0089697D">
        <w:rPr>
          <w:rFonts w:ascii="Times New Roman" w:hAnsi="Times New Roman" w:cs="Times New Roman"/>
          <w:bCs/>
          <w:sz w:val="28"/>
          <w:szCs w:val="28"/>
        </w:rPr>
        <w:t xml:space="preserve"> virza piemērotāko kandidātu.</w:t>
      </w:r>
      <w:r w:rsidR="00BB75F4">
        <w:rPr>
          <w:rFonts w:ascii="Times New Roman" w:hAnsi="Times New Roman" w:cs="Times New Roman"/>
          <w:bCs/>
          <w:sz w:val="28"/>
          <w:szCs w:val="28"/>
        </w:rPr>
        <w:t>”</w:t>
      </w:r>
    </w:p>
    <w:p w:rsidR="00D83DFF" w:rsidRPr="0089697D" w:rsidRDefault="00D83DFF" w:rsidP="00B44214">
      <w:pPr>
        <w:spacing w:after="0" w:line="240" w:lineRule="auto"/>
        <w:jc w:val="both"/>
        <w:rPr>
          <w:rFonts w:ascii="Times New Roman" w:hAnsi="Times New Roman" w:cs="Times New Roman"/>
          <w:bCs/>
          <w:sz w:val="28"/>
          <w:szCs w:val="28"/>
        </w:rPr>
      </w:pPr>
    </w:p>
    <w:p w:rsidR="00A97C96" w:rsidRPr="0089697D" w:rsidRDefault="00C3355F" w:rsidP="00A97C96">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16</w:t>
      </w:r>
      <w:r w:rsidR="00A97C96" w:rsidRPr="0089697D">
        <w:rPr>
          <w:rFonts w:ascii="Times New Roman" w:hAnsi="Times New Roman" w:cs="Times New Roman"/>
          <w:bCs/>
          <w:sz w:val="28"/>
          <w:szCs w:val="28"/>
        </w:rPr>
        <w:t xml:space="preserve">. </w:t>
      </w:r>
      <w:r w:rsidR="00F7020C">
        <w:rPr>
          <w:rFonts w:ascii="Times New Roman" w:hAnsi="Times New Roman" w:cs="Times New Roman"/>
          <w:bCs/>
          <w:sz w:val="28"/>
          <w:szCs w:val="28"/>
        </w:rPr>
        <w:t>Izslēgt</w:t>
      </w:r>
      <w:r w:rsidR="0064174A" w:rsidRPr="0089697D">
        <w:rPr>
          <w:rFonts w:ascii="Times New Roman" w:hAnsi="Times New Roman" w:cs="Times New Roman"/>
          <w:bCs/>
          <w:sz w:val="28"/>
          <w:szCs w:val="28"/>
        </w:rPr>
        <w:t xml:space="preserve"> </w:t>
      </w:r>
      <w:proofErr w:type="gramStart"/>
      <w:r w:rsidR="00A97C96" w:rsidRPr="0089697D">
        <w:rPr>
          <w:rFonts w:ascii="Times New Roman" w:hAnsi="Times New Roman" w:cs="Times New Roman"/>
          <w:bCs/>
          <w:sz w:val="28"/>
          <w:szCs w:val="28"/>
        </w:rPr>
        <w:t>75.pant</w:t>
      </w:r>
      <w:r w:rsidR="0064174A" w:rsidRPr="0089697D">
        <w:rPr>
          <w:rFonts w:ascii="Times New Roman" w:hAnsi="Times New Roman" w:cs="Times New Roman"/>
          <w:bCs/>
          <w:sz w:val="28"/>
          <w:szCs w:val="28"/>
        </w:rPr>
        <w:t>a</w:t>
      </w:r>
      <w:proofErr w:type="gramEnd"/>
      <w:r w:rsidR="0064174A" w:rsidRPr="0089697D">
        <w:rPr>
          <w:rFonts w:ascii="Times New Roman" w:hAnsi="Times New Roman" w:cs="Times New Roman"/>
          <w:bCs/>
          <w:sz w:val="28"/>
          <w:szCs w:val="28"/>
        </w:rPr>
        <w:t xml:space="preserve"> pirmajā daļā vārdus „Goda tiesnesim”</w:t>
      </w:r>
      <w:r w:rsidR="00570F5C">
        <w:rPr>
          <w:rFonts w:ascii="Times New Roman" w:hAnsi="Times New Roman" w:cs="Times New Roman"/>
          <w:bCs/>
          <w:sz w:val="28"/>
          <w:szCs w:val="28"/>
        </w:rPr>
        <w:t>.</w:t>
      </w:r>
    </w:p>
    <w:p w:rsidR="00A97C96" w:rsidRPr="0089697D" w:rsidRDefault="00A97C96" w:rsidP="0064174A">
      <w:pPr>
        <w:spacing w:after="0" w:line="240" w:lineRule="auto"/>
        <w:jc w:val="both"/>
        <w:rPr>
          <w:rFonts w:ascii="Times New Roman" w:hAnsi="Times New Roman" w:cs="Times New Roman"/>
          <w:bCs/>
          <w:sz w:val="28"/>
          <w:szCs w:val="28"/>
        </w:rPr>
      </w:pPr>
    </w:p>
    <w:p w:rsidR="00CD13E2" w:rsidRPr="0089697D" w:rsidRDefault="00C3355F" w:rsidP="00CD13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sidR="00CD13E2" w:rsidRPr="0089697D">
        <w:rPr>
          <w:rFonts w:ascii="Times New Roman" w:hAnsi="Times New Roman" w:cs="Times New Roman"/>
          <w:sz w:val="28"/>
          <w:szCs w:val="28"/>
        </w:rPr>
        <w:t xml:space="preserve">. </w:t>
      </w:r>
      <w:r w:rsidR="00F7020C">
        <w:rPr>
          <w:rFonts w:ascii="Times New Roman" w:hAnsi="Times New Roman" w:cs="Times New Roman"/>
          <w:sz w:val="28"/>
          <w:szCs w:val="28"/>
        </w:rPr>
        <w:t>Izslēgt</w:t>
      </w:r>
      <w:r w:rsidR="00F7020C" w:rsidRPr="0089697D">
        <w:rPr>
          <w:rFonts w:ascii="Times New Roman" w:hAnsi="Times New Roman" w:cs="Times New Roman"/>
          <w:sz w:val="28"/>
          <w:szCs w:val="28"/>
        </w:rPr>
        <w:t xml:space="preserve"> </w:t>
      </w:r>
      <w:proofErr w:type="gramStart"/>
      <w:r w:rsidR="007A34F6" w:rsidRPr="0089697D">
        <w:rPr>
          <w:rFonts w:ascii="Times New Roman" w:hAnsi="Times New Roman" w:cs="Times New Roman"/>
          <w:sz w:val="28"/>
          <w:szCs w:val="28"/>
        </w:rPr>
        <w:t>77.panta</w:t>
      </w:r>
      <w:proofErr w:type="gramEnd"/>
      <w:r w:rsidR="007A34F6" w:rsidRPr="0089697D">
        <w:rPr>
          <w:rFonts w:ascii="Times New Roman" w:hAnsi="Times New Roman" w:cs="Times New Roman"/>
          <w:sz w:val="28"/>
          <w:szCs w:val="28"/>
        </w:rPr>
        <w:t xml:space="preserve"> </w:t>
      </w:r>
      <w:r w:rsidR="00CD13E2" w:rsidRPr="0089697D">
        <w:rPr>
          <w:rFonts w:ascii="Times New Roman" w:hAnsi="Times New Roman" w:cs="Times New Roman"/>
          <w:sz w:val="28"/>
          <w:szCs w:val="28"/>
        </w:rPr>
        <w:t>pirmajā daļā vārdus „vai Goda tiesnesim”</w:t>
      </w:r>
      <w:r w:rsidR="00570F5C">
        <w:rPr>
          <w:rFonts w:ascii="Times New Roman" w:hAnsi="Times New Roman" w:cs="Times New Roman"/>
          <w:sz w:val="28"/>
          <w:szCs w:val="28"/>
        </w:rPr>
        <w:t>.</w:t>
      </w:r>
    </w:p>
    <w:p w:rsidR="00CD13E2" w:rsidRPr="0089697D" w:rsidRDefault="00CD13E2" w:rsidP="0064174A">
      <w:pPr>
        <w:spacing w:after="0" w:line="240" w:lineRule="auto"/>
        <w:ind w:firstLine="720"/>
        <w:jc w:val="both"/>
        <w:rPr>
          <w:rFonts w:ascii="Times New Roman" w:hAnsi="Times New Roman" w:cs="Times New Roman"/>
          <w:sz w:val="28"/>
          <w:szCs w:val="28"/>
        </w:rPr>
      </w:pPr>
    </w:p>
    <w:p w:rsidR="00B44214" w:rsidRPr="0089697D" w:rsidRDefault="00C3355F" w:rsidP="00472D6F">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18</w:t>
      </w:r>
      <w:r w:rsidR="00CD13E2" w:rsidRPr="0089697D">
        <w:rPr>
          <w:rFonts w:ascii="Times New Roman" w:hAnsi="Times New Roman" w:cs="Times New Roman"/>
          <w:sz w:val="28"/>
          <w:szCs w:val="28"/>
        </w:rPr>
        <w:t xml:space="preserve">. </w:t>
      </w:r>
      <w:r w:rsidR="00F7020C">
        <w:rPr>
          <w:rFonts w:ascii="Times New Roman" w:hAnsi="Times New Roman" w:cs="Times New Roman"/>
          <w:sz w:val="28"/>
          <w:szCs w:val="28"/>
        </w:rPr>
        <w:t>Izslēgt</w:t>
      </w:r>
      <w:r w:rsidR="00F7020C" w:rsidRPr="0089697D">
        <w:rPr>
          <w:rFonts w:ascii="Times New Roman" w:hAnsi="Times New Roman" w:cs="Times New Roman"/>
          <w:sz w:val="28"/>
          <w:szCs w:val="28"/>
        </w:rPr>
        <w:t xml:space="preserve"> </w:t>
      </w:r>
      <w:proofErr w:type="gramStart"/>
      <w:r w:rsidR="00CD13E2" w:rsidRPr="0089697D">
        <w:rPr>
          <w:rFonts w:ascii="Times New Roman" w:hAnsi="Times New Roman" w:cs="Times New Roman"/>
          <w:sz w:val="28"/>
          <w:szCs w:val="28"/>
        </w:rPr>
        <w:t>79.pantā</w:t>
      </w:r>
      <w:proofErr w:type="gramEnd"/>
      <w:r w:rsidR="00CD13E2" w:rsidRPr="0089697D">
        <w:rPr>
          <w:rFonts w:ascii="Times New Roman" w:hAnsi="Times New Roman" w:cs="Times New Roman"/>
          <w:sz w:val="28"/>
          <w:szCs w:val="28"/>
        </w:rPr>
        <w:t xml:space="preserve"> vārdus „Augstākās tiesas Goda tiesnesim vai”</w:t>
      </w:r>
      <w:r w:rsidR="00570F5C">
        <w:rPr>
          <w:rFonts w:ascii="Times New Roman" w:hAnsi="Times New Roman" w:cs="Times New Roman"/>
          <w:bCs/>
          <w:sz w:val="28"/>
          <w:szCs w:val="28"/>
        </w:rPr>
        <w:t>.</w:t>
      </w:r>
    </w:p>
    <w:p w:rsidR="00B44214" w:rsidRPr="0089697D" w:rsidRDefault="00B44214" w:rsidP="00B44214">
      <w:pPr>
        <w:spacing w:after="0" w:line="240" w:lineRule="auto"/>
        <w:jc w:val="both"/>
        <w:rPr>
          <w:rFonts w:ascii="Times New Roman" w:hAnsi="Times New Roman" w:cs="Times New Roman"/>
          <w:sz w:val="28"/>
          <w:szCs w:val="28"/>
        </w:rPr>
      </w:pPr>
    </w:p>
    <w:p w:rsidR="00B44214" w:rsidRPr="0089697D" w:rsidRDefault="00C3355F" w:rsidP="00B4421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B44214" w:rsidRPr="0089697D">
        <w:rPr>
          <w:rFonts w:ascii="Times New Roman" w:hAnsi="Times New Roman" w:cs="Times New Roman"/>
          <w:sz w:val="28"/>
          <w:szCs w:val="28"/>
        </w:rPr>
        <w:t xml:space="preserve">. </w:t>
      </w:r>
      <w:r w:rsidR="00B44214" w:rsidRPr="0089697D">
        <w:rPr>
          <w:rFonts w:ascii="Times New Roman" w:hAnsi="Times New Roman" w:cs="Times New Roman"/>
          <w:bCs/>
          <w:sz w:val="28"/>
          <w:szCs w:val="28"/>
        </w:rPr>
        <w:t>89.</w:t>
      </w:r>
      <w:r w:rsidR="00B44214" w:rsidRPr="0089697D">
        <w:rPr>
          <w:rFonts w:ascii="Times New Roman" w:hAnsi="Times New Roman" w:cs="Times New Roman"/>
          <w:bCs/>
          <w:sz w:val="28"/>
          <w:szCs w:val="28"/>
          <w:vertAlign w:val="superscript"/>
        </w:rPr>
        <w:t>11</w:t>
      </w:r>
      <w:r w:rsidR="00B44214" w:rsidRPr="0089697D">
        <w:rPr>
          <w:rFonts w:ascii="Times New Roman" w:hAnsi="Times New Roman" w:cs="Times New Roman"/>
          <w:bCs/>
          <w:sz w:val="28"/>
          <w:szCs w:val="28"/>
        </w:rPr>
        <w:t xml:space="preserve">pantā: </w:t>
      </w:r>
    </w:p>
    <w:p w:rsidR="00B44214" w:rsidRPr="0089697D" w:rsidRDefault="00B44214" w:rsidP="00B44214">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otrajā daļā aizstāt vārdus „darbā citā tādā pašā tiesu instancē” ar vārdiem „šajā likumā noteiktajos gadījumos”;</w:t>
      </w:r>
    </w:p>
    <w:p w:rsidR="00B44214" w:rsidRPr="0089697D" w:rsidRDefault="00B44214" w:rsidP="00B44214">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papildināt ar 9</w:t>
      </w:r>
      <w:r w:rsidR="00F7020C">
        <w:rPr>
          <w:rFonts w:ascii="Times New Roman" w:hAnsi="Times New Roman" w:cs="Times New Roman"/>
          <w:sz w:val="28"/>
          <w:szCs w:val="28"/>
        </w:rPr>
        <w:t>.</w:t>
      </w:r>
      <w:r w:rsidRPr="0089697D">
        <w:rPr>
          <w:rFonts w:ascii="Times New Roman" w:hAnsi="Times New Roman" w:cs="Times New Roman"/>
          <w:bCs/>
          <w:sz w:val="28"/>
          <w:szCs w:val="28"/>
          <w:vertAlign w:val="superscript"/>
        </w:rPr>
        <w:t>2</w:t>
      </w:r>
      <w:r w:rsidRPr="0089697D">
        <w:rPr>
          <w:rFonts w:ascii="Times New Roman" w:hAnsi="Times New Roman" w:cs="Times New Roman"/>
          <w:sz w:val="28"/>
          <w:szCs w:val="28"/>
        </w:rPr>
        <w:t>daļu šādā redakcijā:</w:t>
      </w:r>
    </w:p>
    <w:p w:rsidR="00B44214" w:rsidRPr="0089697D" w:rsidRDefault="00B44214" w:rsidP="00BC55D7">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sz w:val="28"/>
          <w:szCs w:val="28"/>
        </w:rPr>
        <w:t>„(9</w:t>
      </w:r>
      <w:r w:rsidRPr="0089697D">
        <w:rPr>
          <w:rFonts w:ascii="Times New Roman" w:hAnsi="Times New Roman" w:cs="Times New Roman"/>
          <w:bCs/>
          <w:sz w:val="28"/>
          <w:szCs w:val="28"/>
          <w:vertAlign w:val="superscript"/>
        </w:rPr>
        <w:t>2</w:t>
      </w:r>
      <w:r w:rsidRPr="0089697D">
        <w:rPr>
          <w:rFonts w:ascii="Times New Roman" w:hAnsi="Times New Roman" w:cs="Times New Roman"/>
          <w:bCs/>
          <w:sz w:val="28"/>
          <w:szCs w:val="28"/>
        </w:rPr>
        <w:t>) Tieslietu padome apstiprina tiesnešu, tiesas un zemesgrāmatu nodaļas darbinieku mācību programmas saturu.”</w:t>
      </w:r>
    </w:p>
    <w:p w:rsidR="00472D6F" w:rsidRPr="0089697D" w:rsidRDefault="00472D6F" w:rsidP="00BC55D7">
      <w:pPr>
        <w:spacing w:after="0" w:line="240" w:lineRule="auto"/>
        <w:ind w:firstLine="720"/>
        <w:jc w:val="both"/>
        <w:rPr>
          <w:rFonts w:ascii="Times New Roman" w:hAnsi="Times New Roman" w:cs="Times New Roman"/>
          <w:bCs/>
          <w:sz w:val="28"/>
          <w:szCs w:val="28"/>
        </w:rPr>
      </w:pPr>
    </w:p>
    <w:p w:rsidR="00B44214" w:rsidRPr="0089697D" w:rsidRDefault="00C3355F" w:rsidP="00B44214">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20</w:t>
      </w:r>
      <w:r w:rsidR="00B44214" w:rsidRPr="0089697D">
        <w:rPr>
          <w:rFonts w:ascii="Times New Roman" w:hAnsi="Times New Roman" w:cs="Times New Roman"/>
          <w:bCs/>
          <w:sz w:val="28"/>
          <w:szCs w:val="28"/>
        </w:rPr>
        <w:t xml:space="preserve">. Papildināt </w:t>
      </w:r>
      <w:bookmarkStart w:id="0" w:name="n3-13.1"/>
      <w:bookmarkEnd w:id="0"/>
      <w:r w:rsidR="00B44214" w:rsidRPr="0089697D">
        <w:rPr>
          <w:rFonts w:ascii="Times New Roman" w:hAnsi="Times New Roman" w:cs="Times New Roman"/>
          <w:bCs/>
          <w:sz w:val="28"/>
          <w:szCs w:val="28"/>
        </w:rPr>
        <w:t>ar 89.</w:t>
      </w:r>
      <w:r w:rsidR="00B44214" w:rsidRPr="0089697D">
        <w:rPr>
          <w:rFonts w:ascii="Times New Roman" w:hAnsi="Times New Roman" w:cs="Times New Roman"/>
          <w:bCs/>
          <w:sz w:val="28"/>
          <w:szCs w:val="28"/>
          <w:vertAlign w:val="superscript"/>
        </w:rPr>
        <w:t>12</w:t>
      </w:r>
      <w:r w:rsidR="00B44214" w:rsidRPr="0089697D">
        <w:rPr>
          <w:rFonts w:ascii="Times New Roman" w:hAnsi="Times New Roman" w:cs="Times New Roman"/>
          <w:bCs/>
          <w:sz w:val="28"/>
          <w:szCs w:val="28"/>
        </w:rPr>
        <w:t>pantu šādā redakcijā:</w:t>
      </w:r>
    </w:p>
    <w:p w:rsidR="00B44214" w:rsidRPr="0089697D" w:rsidRDefault="00B44214" w:rsidP="00B44214">
      <w:pPr>
        <w:spacing w:after="0" w:line="240" w:lineRule="auto"/>
        <w:ind w:firstLine="720"/>
        <w:jc w:val="both"/>
        <w:rPr>
          <w:rFonts w:ascii="Times New Roman" w:hAnsi="Times New Roman" w:cs="Times New Roman"/>
          <w:b/>
          <w:bCs/>
          <w:sz w:val="28"/>
          <w:szCs w:val="28"/>
        </w:rPr>
      </w:pPr>
      <w:r w:rsidRPr="0089697D">
        <w:rPr>
          <w:rFonts w:ascii="Times New Roman" w:hAnsi="Times New Roman" w:cs="Times New Roman"/>
          <w:bCs/>
          <w:sz w:val="28"/>
          <w:szCs w:val="28"/>
        </w:rPr>
        <w:t>„</w:t>
      </w:r>
      <w:r w:rsidRPr="0089697D">
        <w:rPr>
          <w:rFonts w:ascii="Times New Roman" w:hAnsi="Times New Roman" w:cs="Times New Roman"/>
          <w:b/>
          <w:bCs/>
          <w:sz w:val="28"/>
          <w:szCs w:val="28"/>
        </w:rPr>
        <w:t>89.</w:t>
      </w:r>
      <w:r w:rsidRPr="0089697D">
        <w:rPr>
          <w:rFonts w:ascii="Times New Roman" w:hAnsi="Times New Roman" w:cs="Times New Roman"/>
          <w:b/>
          <w:bCs/>
          <w:sz w:val="28"/>
          <w:szCs w:val="28"/>
          <w:vertAlign w:val="superscript"/>
        </w:rPr>
        <w:t>12</w:t>
      </w:r>
      <w:r w:rsidRPr="0089697D">
        <w:rPr>
          <w:rFonts w:ascii="Times New Roman" w:hAnsi="Times New Roman" w:cs="Times New Roman"/>
          <w:b/>
          <w:bCs/>
          <w:sz w:val="28"/>
          <w:szCs w:val="28"/>
        </w:rPr>
        <w:t>pants. Tieslietu padomes lēmuma pārsūdzēšana</w:t>
      </w:r>
    </w:p>
    <w:p w:rsidR="0041472D"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 xml:space="preserve">(1) </w:t>
      </w:r>
      <w:r w:rsidR="0041472D" w:rsidRPr="0089697D">
        <w:rPr>
          <w:rFonts w:ascii="Times New Roman" w:eastAsia="Times New Roman" w:hAnsi="Times New Roman" w:cs="Times New Roman"/>
          <w:sz w:val="28"/>
          <w:szCs w:val="28"/>
          <w:lang w:eastAsia="lv-LV"/>
        </w:rPr>
        <w:t>Tieslietu padomes lēmumu par tiesisko attiecību nodibināšanu, grozīšanu, vai izbeigšanu</w:t>
      </w:r>
      <w:r w:rsidR="00F066CD" w:rsidRPr="0089697D">
        <w:rPr>
          <w:rFonts w:ascii="Times New Roman" w:eastAsia="Times New Roman" w:hAnsi="Times New Roman" w:cs="Times New Roman"/>
          <w:sz w:val="28"/>
          <w:szCs w:val="28"/>
          <w:lang w:eastAsia="lv-LV"/>
        </w:rPr>
        <w:t>,</w:t>
      </w:r>
      <w:r w:rsidR="0041472D" w:rsidRPr="0089697D">
        <w:rPr>
          <w:rFonts w:ascii="Times New Roman" w:eastAsia="Times New Roman" w:hAnsi="Times New Roman" w:cs="Times New Roman"/>
          <w:sz w:val="28"/>
          <w:szCs w:val="28"/>
          <w:lang w:eastAsia="lv-LV"/>
        </w:rPr>
        <w:t xml:space="preserve"> tiesnesis, uz kuru tas attiecas, var pārsūdzēt Disciplinārtiesā.</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 xml:space="preserve">(2) </w:t>
      </w:r>
      <w:hyperlink r:id="rId9" w:tgtFrame="_blank" w:history="1">
        <w:r w:rsidRPr="0089697D">
          <w:rPr>
            <w:rFonts w:ascii="Times New Roman" w:eastAsia="Times New Roman" w:hAnsi="Times New Roman" w:cs="Times New Roman"/>
            <w:sz w:val="28"/>
            <w:szCs w:val="28"/>
            <w:lang w:eastAsia="lv-LV"/>
          </w:rPr>
          <w:t>Tiesnešu disciplinārās atbildības likuma</w:t>
        </w:r>
      </w:hyperlink>
      <w:r w:rsidRPr="0089697D">
        <w:rPr>
          <w:rFonts w:ascii="Times New Roman" w:eastAsia="Times New Roman" w:hAnsi="Times New Roman" w:cs="Times New Roman"/>
          <w:sz w:val="28"/>
          <w:szCs w:val="28"/>
          <w:lang w:eastAsia="lv-LV"/>
        </w:rPr>
        <w:t xml:space="preserve"> noteikumi, kas attiecas uz sūdzību par tiesnešu disciplinārkolēģijas lēmumu sagatavošanu un izskatīšanu, ir attiecināmi arī uz sūdzību par Tieslietu padomes lēmumu sagatavošanu un izskatīšanu tiktāl, ciktāl šis likums nenosaka citādi.</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(3) Izskatot sūdzību par Tieslietu padomes lēmumu, Disciplinārtiesa var:</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1) atstāt Tieslietu padomes lēmumu negrozītu un sūdzību noraidīt;</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2) atcelt Tieslietu padomes lēmumu un nosūtīt materiālus atkārtotai izskatīšanai Tieslietu padomē;</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3) izbeigt lietu, ja nokavēts termiņš sūdzības iesniegšanai vai sūdzība atsaukta</w:t>
      </w:r>
      <w:r w:rsidR="00F7020C">
        <w:rPr>
          <w:rFonts w:ascii="Times New Roman" w:eastAsia="Times New Roman" w:hAnsi="Times New Roman" w:cs="Times New Roman"/>
          <w:sz w:val="28"/>
          <w:szCs w:val="28"/>
          <w:lang w:eastAsia="lv-LV"/>
        </w:rPr>
        <w:t>;</w:t>
      </w:r>
    </w:p>
    <w:p w:rsidR="00B44214" w:rsidRPr="0089697D" w:rsidRDefault="00B44214" w:rsidP="00B44214">
      <w:pPr>
        <w:spacing w:after="0" w:line="240" w:lineRule="auto"/>
        <w:ind w:firstLine="720"/>
        <w:jc w:val="both"/>
        <w:rPr>
          <w:rFonts w:ascii="Times New Roman" w:eastAsia="Times New Roman" w:hAnsi="Times New Roman" w:cs="Times New Roman"/>
          <w:sz w:val="28"/>
          <w:szCs w:val="28"/>
          <w:lang w:eastAsia="lv-LV"/>
        </w:rPr>
      </w:pPr>
      <w:r w:rsidRPr="0089697D">
        <w:rPr>
          <w:rFonts w:ascii="Times New Roman" w:eastAsia="Times New Roman" w:hAnsi="Times New Roman" w:cs="Times New Roman"/>
          <w:sz w:val="28"/>
          <w:szCs w:val="28"/>
          <w:lang w:eastAsia="lv-LV"/>
        </w:rPr>
        <w:t>(4) Disciplinārtiesas lēmums stājas spēkā tā paziņošanas brīdī un nav pārsūdzams.”</w:t>
      </w:r>
    </w:p>
    <w:p w:rsidR="00B44214" w:rsidRPr="0089697D" w:rsidRDefault="00B44214" w:rsidP="00B44214">
      <w:pPr>
        <w:spacing w:after="0" w:line="240" w:lineRule="auto"/>
        <w:ind w:firstLine="720"/>
        <w:jc w:val="both"/>
        <w:rPr>
          <w:rFonts w:ascii="Times New Roman" w:hAnsi="Times New Roman" w:cs="Times New Roman"/>
          <w:sz w:val="28"/>
          <w:szCs w:val="28"/>
        </w:rPr>
      </w:pPr>
    </w:p>
    <w:p w:rsidR="00A01A30" w:rsidRPr="0089697D" w:rsidRDefault="00C3355F" w:rsidP="00A01A3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w:t>
      </w:r>
      <w:r w:rsidR="00A01A30" w:rsidRPr="0089697D">
        <w:rPr>
          <w:rFonts w:ascii="Times New Roman" w:hAnsi="Times New Roman" w:cs="Times New Roman"/>
          <w:sz w:val="28"/>
          <w:szCs w:val="28"/>
        </w:rPr>
        <w:t>. Papildināt 107.</w:t>
      </w:r>
      <w:r w:rsidR="00A01A30" w:rsidRPr="0089697D">
        <w:rPr>
          <w:rFonts w:ascii="Times New Roman" w:hAnsi="Times New Roman" w:cs="Times New Roman"/>
          <w:sz w:val="28"/>
          <w:szCs w:val="28"/>
          <w:vertAlign w:val="superscript"/>
        </w:rPr>
        <w:t>1</w:t>
      </w:r>
      <w:r w:rsidR="00A01A30" w:rsidRPr="0089697D">
        <w:rPr>
          <w:rFonts w:ascii="Times New Roman" w:hAnsi="Times New Roman" w:cs="Times New Roman"/>
          <w:sz w:val="28"/>
          <w:szCs w:val="28"/>
        </w:rPr>
        <w:t>panta otro daļu ar 24.punktu šādā redakcijā:</w:t>
      </w:r>
    </w:p>
    <w:p w:rsidR="00A01A30" w:rsidRPr="0089697D" w:rsidRDefault="00A01A30" w:rsidP="00A01A30">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 xml:space="preserve">„24) nodrošina </w:t>
      </w:r>
      <w:r w:rsidR="007845F4" w:rsidRPr="0089697D">
        <w:rPr>
          <w:rFonts w:ascii="Times New Roman" w:hAnsi="Times New Roman" w:cs="Times New Roman"/>
          <w:bCs/>
          <w:sz w:val="28"/>
          <w:szCs w:val="28"/>
        </w:rPr>
        <w:t>drošību</w:t>
      </w:r>
      <w:r w:rsidRPr="0089697D">
        <w:rPr>
          <w:rFonts w:ascii="Times New Roman" w:hAnsi="Times New Roman" w:cs="Times New Roman"/>
          <w:bCs/>
          <w:sz w:val="28"/>
          <w:szCs w:val="28"/>
        </w:rPr>
        <w:t xml:space="preserve"> </w:t>
      </w:r>
      <w:r w:rsidR="007845F4" w:rsidRPr="0089697D">
        <w:rPr>
          <w:rFonts w:ascii="Times New Roman" w:hAnsi="Times New Roman" w:cs="Times New Roman"/>
          <w:bCs/>
          <w:sz w:val="28"/>
          <w:szCs w:val="28"/>
        </w:rPr>
        <w:t xml:space="preserve">rajona (pilsētas) tiesās </w:t>
      </w:r>
      <w:r w:rsidR="007453AE" w:rsidRPr="0089697D">
        <w:rPr>
          <w:rFonts w:ascii="Times New Roman" w:hAnsi="Times New Roman" w:cs="Times New Roman"/>
          <w:bCs/>
          <w:sz w:val="28"/>
          <w:szCs w:val="28"/>
        </w:rPr>
        <w:t xml:space="preserve">un </w:t>
      </w:r>
      <w:r w:rsidRPr="0089697D">
        <w:rPr>
          <w:rFonts w:ascii="Times New Roman" w:hAnsi="Times New Roman" w:cs="Times New Roman"/>
          <w:bCs/>
          <w:sz w:val="28"/>
          <w:szCs w:val="28"/>
        </w:rPr>
        <w:t>apgabalties</w:t>
      </w:r>
      <w:r w:rsidR="007845F4" w:rsidRPr="0089697D">
        <w:rPr>
          <w:rFonts w:ascii="Times New Roman" w:hAnsi="Times New Roman" w:cs="Times New Roman"/>
          <w:bCs/>
          <w:sz w:val="28"/>
          <w:szCs w:val="28"/>
        </w:rPr>
        <w:t>ās</w:t>
      </w:r>
      <w:r w:rsidRPr="0089697D">
        <w:rPr>
          <w:rFonts w:ascii="Times New Roman" w:hAnsi="Times New Roman" w:cs="Times New Roman"/>
          <w:bCs/>
          <w:sz w:val="28"/>
          <w:szCs w:val="28"/>
        </w:rPr>
        <w:t xml:space="preserve">. </w:t>
      </w:r>
      <w:r w:rsidRPr="0089697D">
        <w:rPr>
          <w:rFonts w:ascii="Times New Roman" w:hAnsi="Times New Roman" w:cs="Times New Roman"/>
          <w:sz w:val="28"/>
          <w:szCs w:val="28"/>
        </w:rPr>
        <w:t>Drošības pamatprasības nosaka Ministru kabinets.</w:t>
      </w:r>
      <w:r w:rsidRPr="0089697D">
        <w:rPr>
          <w:rFonts w:ascii="Times New Roman" w:hAnsi="Times New Roman" w:cs="Times New Roman"/>
          <w:bCs/>
          <w:sz w:val="28"/>
          <w:szCs w:val="28"/>
        </w:rPr>
        <w:t>”</w:t>
      </w:r>
    </w:p>
    <w:p w:rsidR="00A01A30" w:rsidRPr="0089697D" w:rsidRDefault="00A01A30" w:rsidP="00B44214">
      <w:pPr>
        <w:spacing w:after="0" w:line="240" w:lineRule="auto"/>
        <w:ind w:firstLine="720"/>
        <w:jc w:val="both"/>
        <w:rPr>
          <w:rFonts w:ascii="Times New Roman" w:hAnsi="Times New Roman" w:cs="Times New Roman"/>
          <w:sz w:val="28"/>
          <w:szCs w:val="28"/>
        </w:rPr>
      </w:pPr>
    </w:p>
    <w:p w:rsidR="007A34F6" w:rsidRPr="0089697D" w:rsidRDefault="007A34F6" w:rsidP="00B44214">
      <w:pPr>
        <w:spacing w:after="0" w:line="240" w:lineRule="auto"/>
        <w:ind w:firstLine="720"/>
        <w:jc w:val="both"/>
        <w:rPr>
          <w:rFonts w:ascii="Times New Roman" w:hAnsi="Times New Roman" w:cs="Times New Roman"/>
          <w:sz w:val="28"/>
          <w:szCs w:val="28"/>
        </w:rPr>
      </w:pPr>
      <w:r w:rsidRPr="0089697D">
        <w:rPr>
          <w:rFonts w:ascii="Times New Roman" w:hAnsi="Times New Roman" w:cs="Times New Roman"/>
          <w:sz w:val="28"/>
          <w:szCs w:val="28"/>
        </w:rPr>
        <w:t>2</w:t>
      </w:r>
      <w:r w:rsidR="00C3355F">
        <w:rPr>
          <w:rFonts w:ascii="Times New Roman" w:hAnsi="Times New Roman" w:cs="Times New Roman"/>
          <w:sz w:val="28"/>
          <w:szCs w:val="28"/>
        </w:rPr>
        <w:t>2</w:t>
      </w:r>
      <w:r w:rsidRPr="0089697D">
        <w:rPr>
          <w:rFonts w:ascii="Times New Roman" w:hAnsi="Times New Roman" w:cs="Times New Roman"/>
          <w:sz w:val="28"/>
          <w:szCs w:val="28"/>
        </w:rPr>
        <w:t xml:space="preserve">. </w:t>
      </w:r>
      <w:r w:rsidR="00F7020C">
        <w:rPr>
          <w:rFonts w:ascii="Times New Roman" w:hAnsi="Times New Roman" w:cs="Times New Roman"/>
          <w:sz w:val="28"/>
          <w:szCs w:val="28"/>
        </w:rPr>
        <w:t>Izslēgt</w:t>
      </w:r>
      <w:r w:rsidRPr="0089697D">
        <w:rPr>
          <w:rFonts w:ascii="Times New Roman" w:hAnsi="Times New Roman" w:cs="Times New Roman"/>
          <w:sz w:val="28"/>
          <w:szCs w:val="28"/>
        </w:rPr>
        <w:t xml:space="preserve"> pārejas noteikumu 68.punktā vārdus „Augst</w:t>
      </w:r>
      <w:r w:rsidR="006B75D8" w:rsidRPr="0089697D">
        <w:rPr>
          <w:rFonts w:ascii="Times New Roman" w:hAnsi="Times New Roman" w:cs="Times New Roman"/>
          <w:sz w:val="28"/>
          <w:szCs w:val="28"/>
        </w:rPr>
        <w:t>ākās tiesas Goda tiesnesim vai”</w:t>
      </w:r>
      <w:r w:rsidR="00570F5C">
        <w:rPr>
          <w:rFonts w:ascii="Times New Roman" w:hAnsi="Times New Roman" w:cs="Times New Roman"/>
          <w:sz w:val="28"/>
          <w:szCs w:val="28"/>
        </w:rPr>
        <w:t>.</w:t>
      </w:r>
    </w:p>
    <w:p w:rsidR="00D668F6" w:rsidRPr="0089697D" w:rsidRDefault="00D668F6" w:rsidP="00D668F6">
      <w:pPr>
        <w:spacing w:after="0" w:line="240" w:lineRule="auto"/>
        <w:jc w:val="both"/>
        <w:rPr>
          <w:rFonts w:ascii="Times New Roman" w:hAnsi="Times New Roman" w:cs="Times New Roman"/>
          <w:sz w:val="28"/>
          <w:szCs w:val="28"/>
        </w:rPr>
      </w:pPr>
    </w:p>
    <w:p w:rsidR="00F31F4B" w:rsidRDefault="00C3355F" w:rsidP="00B4421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w:t>
      </w:r>
      <w:r w:rsidR="00B44214" w:rsidRPr="0089697D">
        <w:rPr>
          <w:rFonts w:ascii="Times New Roman" w:hAnsi="Times New Roman" w:cs="Times New Roman"/>
          <w:sz w:val="28"/>
          <w:szCs w:val="28"/>
        </w:rPr>
        <w:t xml:space="preserve">. </w:t>
      </w:r>
      <w:r w:rsidR="00F31F4B">
        <w:rPr>
          <w:rFonts w:ascii="Times New Roman" w:hAnsi="Times New Roman" w:cs="Times New Roman"/>
          <w:sz w:val="28"/>
          <w:szCs w:val="28"/>
        </w:rPr>
        <w:t>Pārejas noteikumos:</w:t>
      </w:r>
    </w:p>
    <w:p w:rsidR="00F31F4B" w:rsidRDefault="001B77C9" w:rsidP="001B77C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w:t>
      </w:r>
      <w:r w:rsidR="00F31F4B">
        <w:rPr>
          <w:rFonts w:ascii="Times New Roman" w:hAnsi="Times New Roman" w:cs="Times New Roman"/>
          <w:sz w:val="28"/>
          <w:szCs w:val="28"/>
        </w:rPr>
        <w:t xml:space="preserve">zslēgt pārejas noteikumu </w:t>
      </w:r>
      <w:r>
        <w:rPr>
          <w:rFonts w:ascii="Times New Roman" w:hAnsi="Times New Roman" w:cs="Times New Roman"/>
          <w:sz w:val="28"/>
          <w:szCs w:val="28"/>
        </w:rPr>
        <w:t>69.punktu.</w:t>
      </w:r>
    </w:p>
    <w:p w:rsidR="00B44214" w:rsidRPr="0089697D" w:rsidRDefault="001B77C9" w:rsidP="00F31F4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w:t>
      </w:r>
      <w:r w:rsidR="00B44214" w:rsidRPr="0089697D">
        <w:rPr>
          <w:rFonts w:ascii="Times New Roman" w:hAnsi="Times New Roman" w:cs="Times New Roman"/>
          <w:sz w:val="28"/>
          <w:szCs w:val="28"/>
        </w:rPr>
        <w:t>apildināt pārejas noteikumus ar 88.</w:t>
      </w:r>
      <w:r w:rsidR="00790C83">
        <w:rPr>
          <w:rFonts w:ascii="Times New Roman" w:hAnsi="Times New Roman" w:cs="Times New Roman"/>
          <w:sz w:val="28"/>
          <w:szCs w:val="28"/>
        </w:rPr>
        <w:t xml:space="preserve"> un</w:t>
      </w:r>
      <w:r w:rsidR="006B75D8" w:rsidRPr="0089697D">
        <w:rPr>
          <w:rFonts w:ascii="Times New Roman" w:hAnsi="Times New Roman" w:cs="Times New Roman"/>
          <w:sz w:val="28"/>
          <w:szCs w:val="28"/>
        </w:rPr>
        <w:t xml:space="preserve"> </w:t>
      </w:r>
      <w:r w:rsidR="00AF5357" w:rsidRPr="0089697D">
        <w:rPr>
          <w:rFonts w:ascii="Times New Roman" w:hAnsi="Times New Roman" w:cs="Times New Roman"/>
          <w:sz w:val="28"/>
          <w:szCs w:val="28"/>
        </w:rPr>
        <w:t>89</w:t>
      </w:r>
      <w:r w:rsidR="00D668F6" w:rsidRPr="0089697D">
        <w:rPr>
          <w:rFonts w:ascii="Times New Roman" w:hAnsi="Times New Roman" w:cs="Times New Roman"/>
          <w:sz w:val="28"/>
          <w:szCs w:val="28"/>
        </w:rPr>
        <w:t>.</w:t>
      </w:r>
      <w:r w:rsidR="00B44214" w:rsidRPr="0089697D">
        <w:rPr>
          <w:rFonts w:ascii="Times New Roman" w:hAnsi="Times New Roman" w:cs="Times New Roman"/>
          <w:sz w:val="28"/>
          <w:szCs w:val="28"/>
        </w:rPr>
        <w:t>punktu šādā redakcijā:</w:t>
      </w:r>
    </w:p>
    <w:p w:rsidR="00B44214" w:rsidRPr="0089697D" w:rsidRDefault="00B44214" w:rsidP="00B44214">
      <w:pPr>
        <w:spacing w:after="0" w:line="240" w:lineRule="auto"/>
        <w:ind w:firstLine="720"/>
        <w:jc w:val="both"/>
        <w:rPr>
          <w:rFonts w:ascii="Times New Roman" w:hAnsi="Times New Roman" w:cs="Times New Roman"/>
          <w:bCs/>
          <w:sz w:val="28"/>
          <w:szCs w:val="28"/>
        </w:rPr>
      </w:pPr>
      <w:r w:rsidRPr="0089697D">
        <w:rPr>
          <w:rFonts w:ascii="Times New Roman" w:hAnsi="Times New Roman" w:cs="Times New Roman"/>
          <w:bCs/>
          <w:sz w:val="28"/>
          <w:szCs w:val="28"/>
        </w:rPr>
        <w:t>„88. Līdz šā likuma 54.</w:t>
      </w:r>
      <w:r w:rsidRPr="0089697D">
        <w:rPr>
          <w:rFonts w:ascii="Times New Roman" w:hAnsi="Times New Roman" w:cs="Times New Roman"/>
          <w:bCs/>
          <w:sz w:val="28"/>
          <w:szCs w:val="28"/>
          <w:vertAlign w:val="superscript"/>
        </w:rPr>
        <w:t>1</w:t>
      </w:r>
      <w:r w:rsidRPr="0089697D">
        <w:rPr>
          <w:rFonts w:ascii="Times New Roman" w:hAnsi="Times New Roman" w:cs="Times New Roman"/>
          <w:bCs/>
          <w:sz w:val="28"/>
          <w:szCs w:val="28"/>
        </w:rPr>
        <w:t>panta pirmajā daļā un</w:t>
      </w:r>
      <w:r w:rsidRPr="0089697D">
        <w:rPr>
          <w:rFonts w:ascii="Times New Roman" w:hAnsi="Times New Roman" w:cs="Times New Roman"/>
          <w:b/>
          <w:bCs/>
          <w:sz w:val="28"/>
          <w:szCs w:val="28"/>
        </w:rPr>
        <w:t xml:space="preserve"> </w:t>
      </w:r>
      <w:r w:rsidRPr="0089697D">
        <w:rPr>
          <w:rFonts w:ascii="Times New Roman" w:eastAsia="ArialMT" w:hAnsi="Times New Roman" w:cs="Times New Roman"/>
          <w:bCs/>
          <w:kern w:val="1"/>
          <w:sz w:val="28"/>
          <w:szCs w:val="28"/>
          <w:lang w:eastAsia="hi-IN" w:bidi="hi-IN"/>
        </w:rPr>
        <w:t>54.</w:t>
      </w:r>
      <w:r w:rsidRPr="0089697D">
        <w:rPr>
          <w:rFonts w:ascii="Times New Roman" w:eastAsia="ArialMT" w:hAnsi="Times New Roman" w:cs="Times New Roman"/>
          <w:bCs/>
          <w:kern w:val="1"/>
          <w:sz w:val="28"/>
          <w:szCs w:val="28"/>
          <w:vertAlign w:val="superscript"/>
          <w:lang w:eastAsia="hi-IN" w:bidi="hi-IN"/>
        </w:rPr>
        <w:t>2</w:t>
      </w:r>
      <w:r w:rsidRPr="0089697D">
        <w:rPr>
          <w:rFonts w:ascii="Times New Roman" w:eastAsia="ArialMT" w:hAnsi="Times New Roman" w:cs="Times New Roman"/>
          <w:bCs/>
          <w:kern w:val="1"/>
          <w:sz w:val="28"/>
          <w:szCs w:val="28"/>
          <w:lang w:eastAsia="hi-IN" w:bidi="hi-IN"/>
        </w:rPr>
        <w:t>panta pirmajā daļā</w:t>
      </w:r>
      <w:r w:rsidRPr="0089697D">
        <w:rPr>
          <w:rFonts w:ascii="Times New Roman" w:eastAsia="ArialMT" w:hAnsi="Times New Roman" w:cs="Times New Roman"/>
          <w:b/>
          <w:bCs/>
          <w:kern w:val="1"/>
          <w:sz w:val="28"/>
          <w:szCs w:val="28"/>
          <w:lang w:eastAsia="hi-IN" w:bidi="hi-IN"/>
        </w:rPr>
        <w:t xml:space="preserve"> </w:t>
      </w:r>
      <w:r w:rsidRPr="0089697D">
        <w:rPr>
          <w:rFonts w:ascii="Times New Roman" w:hAnsi="Times New Roman" w:cs="Times New Roman"/>
          <w:bCs/>
          <w:sz w:val="28"/>
          <w:szCs w:val="28"/>
        </w:rPr>
        <w:t xml:space="preserve">minētās kārtības spēkā stāšanās dienai, ir spēkā Ministru kabineta </w:t>
      </w:r>
      <w:proofErr w:type="gramStart"/>
      <w:r w:rsidRPr="0089697D">
        <w:rPr>
          <w:rFonts w:ascii="Times New Roman" w:hAnsi="Times New Roman" w:cs="Times New Roman"/>
          <w:bCs/>
          <w:sz w:val="28"/>
          <w:szCs w:val="28"/>
        </w:rPr>
        <w:t>2009.gada</w:t>
      </w:r>
      <w:proofErr w:type="gramEnd"/>
      <w:r w:rsidRPr="0089697D">
        <w:rPr>
          <w:rFonts w:ascii="Times New Roman" w:hAnsi="Times New Roman" w:cs="Times New Roman"/>
          <w:bCs/>
          <w:sz w:val="28"/>
          <w:szCs w:val="28"/>
        </w:rPr>
        <w:t xml:space="preserve"> </w:t>
      </w:r>
      <w:r w:rsidRPr="0089697D">
        <w:rPr>
          <w:rFonts w:ascii="Times New Roman" w:hAnsi="Times New Roman" w:cs="Times New Roman"/>
          <w:bCs/>
          <w:sz w:val="28"/>
          <w:szCs w:val="28"/>
        </w:rPr>
        <w:lastRenderedPageBreak/>
        <w:t>3.marta noteikumi Nr.204 „Tiesneša amata kandidāta atlases, stažēšanās un kvalifikācij</w:t>
      </w:r>
      <w:r w:rsidR="002A4D5C" w:rsidRPr="0089697D">
        <w:rPr>
          <w:rFonts w:ascii="Times New Roman" w:hAnsi="Times New Roman" w:cs="Times New Roman"/>
          <w:bCs/>
          <w:sz w:val="28"/>
          <w:szCs w:val="28"/>
        </w:rPr>
        <w:t>as eksāmena kārtošanas kārtība.</w:t>
      </w:r>
      <w:r w:rsidR="001B77C9">
        <w:rPr>
          <w:rFonts w:ascii="Times New Roman" w:hAnsi="Times New Roman" w:cs="Times New Roman"/>
          <w:bCs/>
          <w:sz w:val="28"/>
          <w:szCs w:val="28"/>
        </w:rPr>
        <w:t>”.</w:t>
      </w:r>
    </w:p>
    <w:p w:rsidR="00D668F6" w:rsidRPr="0089697D" w:rsidRDefault="00C3355F" w:rsidP="00F039ED">
      <w:pPr>
        <w:spacing w:after="0" w:line="240" w:lineRule="auto"/>
        <w:ind w:firstLine="720"/>
        <w:jc w:val="both"/>
        <w:rPr>
          <w:rFonts w:ascii="Times New Roman" w:hAnsi="Times New Roman" w:cs="Times New Roman"/>
          <w:sz w:val="28"/>
          <w:szCs w:val="28"/>
        </w:rPr>
      </w:pPr>
      <w:r>
        <w:rPr>
          <w:rFonts w:ascii="Times New Roman" w:eastAsia="Calibri" w:hAnsi="Times New Roman" w:cs="Times New Roman"/>
          <w:bCs/>
          <w:sz w:val="28"/>
          <w:szCs w:val="28"/>
        </w:rPr>
        <w:t>89</w:t>
      </w:r>
      <w:r w:rsidR="00D668F6" w:rsidRPr="0089697D">
        <w:rPr>
          <w:rFonts w:ascii="Times New Roman" w:eastAsia="Calibri" w:hAnsi="Times New Roman" w:cs="Times New Roman"/>
          <w:bCs/>
          <w:sz w:val="28"/>
          <w:szCs w:val="28"/>
        </w:rPr>
        <w:t xml:space="preserve">. Ministru kabinets līdz </w:t>
      </w:r>
      <w:proofErr w:type="gramStart"/>
      <w:r w:rsidR="001811EB" w:rsidRPr="0089697D">
        <w:rPr>
          <w:rFonts w:ascii="Times New Roman" w:eastAsia="Calibri" w:hAnsi="Times New Roman" w:cs="Times New Roman"/>
          <w:bCs/>
          <w:sz w:val="28"/>
          <w:szCs w:val="28"/>
        </w:rPr>
        <w:t>2016.gada</w:t>
      </w:r>
      <w:proofErr w:type="gramEnd"/>
      <w:r w:rsidR="001811EB" w:rsidRPr="0089697D">
        <w:rPr>
          <w:rFonts w:ascii="Times New Roman" w:eastAsia="Calibri" w:hAnsi="Times New Roman" w:cs="Times New Roman"/>
          <w:bCs/>
          <w:sz w:val="28"/>
          <w:szCs w:val="28"/>
        </w:rPr>
        <w:t xml:space="preserve"> </w:t>
      </w:r>
      <w:r w:rsidR="00A5619F" w:rsidRPr="0089697D">
        <w:rPr>
          <w:rFonts w:ascii="Times New Roman" w:eastAsia="Calibri" w:hAnsi="Times New Roman" w:cs="Times New Roman"/>
          <w:bCs/>
          <w:sz w:val="28"/>
          <w:szCs w:val="28"/>
        </w:rPr>
        <w:t>1</w:t>
      </w:r>
      <w:r w:rsidR="001811EB" w:rsidRPr="0089697D">
        <w:rPr>
          <w:rFonts w:ascii="Times New Roman" w:eastAsia="Calibri" w:hAnsi="Times New Roman" w:cs="Times New Roman"/>
          <w:bCs/>
          <w:sz w:val="28"/>
          <w:szCs w:val="28"/>
        </w:rPr>
        <w:t>.j</w:t>
      </w:r>
      <w:r w:rsidR="00A5619F" w:rsidRPr="0089697D">
        <w:rPr>
          <w:rFonts w:ascii="Times New Roman" w:eastAsia="Calibri" w:hAnsi="Times New Roman" w:cs="Times New Roman"/>
          <w:bCs/>
          <w:sz w:val="28"/>
          <w:szCs w:val="28"/>
        </w:rPr>
        <w:t>anvārim</w:t>
      </w:r>
      <w:r w:rsidR="00D668F6" w:rsidRPr="0089697D">
        <w:rPr>
          <w:rFonts w:ascii="Times New Roman" w:eastAsia="Calibri" w:hAnsi="Times New Roman" w:cs="Times New Roman"/>
          <w:bCs/>
          <w:sz w:val="28"/>
          <w:szCs w:val="28"/>
        </w:rPr>
        <w:t xml:space="preserve"> izdod šā likuma </w:t>
      </w:r>
      <w:r w:rsidR="00D668F6" w:rsidRPr="0089697D">
        <w:rPr>
          <w:rFonts w:ascii="Times New Roman" w:eastAsia="Calibri" w:hAnsi="Times New Roman" w:cs="Times New Roman"/>
          <w:sz w:val="28"/>
          <w:szCs w:val="28"/>
        </w:rPr>
        <w:t>107.</w:t>
      </w:r>
      <w:r w:rsidR="001811EB" w:rsidRPr="0089697D">
        <w:rPr>
          <w:rFonts w:ascii="Times New Roman" w:eastAsia="Calibri" w:hAnsi="Times New Roman" w:cs="Times New Roman"/>
          <w:sz w:val="28"/>
          <w:szCs w:val="28"/>
          <w:vertAlign w:val="superscript"/>
        </w:rPr>
        <w:t>1</w:t>
      </w:r>
      <w:r w:rsidR="00811D13">
        <w:rPr>
          <w:rFonts w:ascii="Times New Roman" w:eastAsia="Calibri" w:hAnsi="Times New Roman" w:cs="Times New Roman"/>
          <w:sz w:val="28"/>
          <w:szCs w:val="28"/>
        </w:rPr>
        <w:t xml:space="preserve">panta </w:t>
      </w:r>
      <w:r w:rsidR="00D668F6" w:rsidRPr="0089697D">
        <w:rPr>
          <w:rFonts w:ascii="Times New Roman" w:eastAsia="Calibri" w:hAnsi="Times New Roman" w:cs="Times New Roman"/>
          <w:sz w:val="28"/>
          <w:szCs w:val="28"/>
        </w:rPr>
        <w:t>otrās daļas 24.punktā</w:t>
      </w:r>
      <w:r w:rsidR="00D668F6" w:rsidRPr="0089697D">
        <w:rPr>
          <w:rFonts w:ascii="Times New Roman" w:eastAsia="Calibri" w:hAnsi="Times New Roman" w:cs="Times New Roman"/>
          <w:bCs/>
          <w:sz w:val="28"/>
          <w:szCs w:val="28"/>
        </w:rPr>
        <w:t xml:space="preserve"> paredzētos noteikumus.”</w:t>
      </w:r>
    </w:p>
    <w:p w:rsidR="001840C6" w:rsidRPr="0089697D" w:rsidRDefault="001840C6" w:rsidP="00F039ED">
      <w:pPr>
        <w:spacing w:after="0" w:line="240" w:lineRule="auto"/>
        <w:ind w:firstLine="720"/>
        <w:jc w:val="both"/>
        <w:rPr>
          <w:rFonts w:ascii="Times New Roman" w:hAnsi="Times New Roman" w:cs="Times New Roman"/>
          <w:sz w:val="28"/>
          <w:szCs w:val="28"/>
        </w:rPr>
      </w:pPr>
    </w:p>
    <w:p w:rsidR="001840C6" w:rsidRPr="0089697D" w:rsidRDefault="001840C6" w:rsidP="001840C6">
      <w:pPr>
        <w:spacing w:before="120" w:after="0" w:line="240" w:lineRule="auto"/>
        <w:rPr>
          <w:rFonts w:ascii="Times New Roman" w:eastAsia="Times New Roman" w:hAnsi="Times New Roman" w:cs="Times New Roman"/>
          <w:sz w:val="28"/>
          <w:szCs w:val="28"/>
        </w:rPr>
      </w:pPr>
    </w:p>
    <w:p w:rsidR="001840C6" w:rsidRPr="0089697D" w:rsidRDefault="001840C6" w:rsidP="001840C6">
      <w:pPr>
        <w:tabs>
          <w:tab w:val="left" w:pos="6521"/>
        </w:tabs>
        <w:spacing w:after="0" w:line="240" w:lineRule="auto"/>
        <w:jc w:val="both"/>
        <w:rPr>
          <w:rFonts w:ascii="Times New Roman" w:eastAsia="Times New Roman" w:hAnsi="Times New Roman" w:cs="Times New Roman"/>
          <w:sz w:val="28"/>
          <w:szCs w:val="28"/>
        </w:rPr>
      </w:pPr>
      <w:r w:rsidRPr="0089697D">
        <w:rPr>
          <w:rFonts w:ascii="Times New Roman" w:eastAsia="Times New Roman" w:hAnsi="Times New Roman" w:cs="Times New Roman"/>
          <w:sz w:val="28"/>
          <w:szCs w:val="28"/>
        </w:rPr>
        <w:t>Tieslietu ministrs</w:t>
      </w:r>
      <w:r w:rsidRPr="0089697D">
        <w:rPr>
          <w:rFonts w:ascii="Times New Roman" w:eastAsia="Times New Roman" w:hAnsi="Times New Roman" w:cs="Times New Roman"/>
          <w:sz w:val="28"/>
          <w:szCs w:val="28"/>
        </w:rPr>
        <w:tab/>
        <w:t xml:space="preserve">Dzintars Rasnačs </w:t>
      </w:r>
    </w:p>
    <w:p w:rsidR="001840C6" w:rsidRPr="0089697D" w:rsidRDefault="001840C6" w:rsidP="001840C6">
      <w:pPr>
        <w:tabs>
          <w:tab w:val="left" w:pos="6521"/>
        </w:tabs>
        <w:spacing w:after="0" w:line="240" w:lineRule="auto"/>
        <w:jc w:val="both"/>
        <w:rPr>
          <w:rFonts w:ascii="Times New Roman" w:eastAsia="Times New Roman" w:hAnsi="Times New Roman" w:cs="Times New Roman"/>
          <w:sz w:val="28"/>
          <w:szCs w:val="28"/>
        </w:rPr>
      </w:pPr>
    </w:p>
    <w:p w:rsidR="001840C6" w:rsidRPr="0089697D" w:rsidRDefault="001840C6" w:rsidP="001840C6">
      <w:pPr>
        <w:spacing w:after="0" w:line="240" w:lineRule="auto"/>
        <w:contextualSpacing/>
        <w:jc w:val="both"/>
        <w:rPr>
          <w:rFonts w:ascii="Times New Roman" w:eastAsia="Calibri" w:hAnsi="Times New Roman" w:cs="Times New Roman"/>
          <w:sz w:val="28"/>
          <w:szCs w:val="28"/>
        </w:rPr>
      </w:pPr>
      <w:r w:rsidRPr="0089697D">
        <w:rPr>
          <w:rFonts w:ascii="Times New Roman" w:eastAsia="Calibri" w:hAnsi="Times New Roman" w:cs="Times New Roman"/>
          <w:sz w:val="28"/>
          <w:szCs w:val="28"/>
        </w:rPr>
        <w:t>Iesniedzējs:</w:t>
      </w:r>
    </w:p>
    <w:p w:rsidR="001840C6" w:rsidRPr="0089697D" w:rsidRDefault="00F7020C" w:rsidP="001840C6">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w:t>
      </w:r>
      <w:r w:rsidR="001840C6" w:rsidRPr="0089697D">
        <w:rPr>
          <w:rFonts w:ascii="Times New Roman" w:eastAsia="Calibri" w:hAnsi="Times New Roman" w:cs="Times New Roman"/>
          <w:sz w:val="28"/>
          <w:szCs w:val="28"/>
        </w:rPr>
        <w:t>ieslietu ministrijas valsts sekretārs</w:t>
      </w:r>
      <w:r w:rsidR="001840C6" w:rsidRPr="0089697D">
        <w:rPr>
          <w:rFonts w:ascii="Times New Roman" w:eastAsia="Calibri" w:hAnsi="Times New Roman" w:cs="Times New Roman"/>
          <w:sz w:val="28"/>
          <w:szCs w:val="28"/>
        </w:rPr>
        <w:tab/>
      </w:r>
      <w:r w:rsidR="001840C6" w:rsidRPr="0089697D">
        <w:rPr>
          <w:rFonts w:ascii="Times New Roman" w:eastAsia="Calibri" w:hAnsi="Times New Roman" w:cs="Times New Roman"/>
          <w:sz w:val="28"/>
          <w:szCs w:val="28"/>
        </w:rPr>
        <w:tab/>
      </w:r>
      <w:r w:rsidR="001840C6" w:rsidRPr="0089697D">
        <w:rPr>
          <w:rFonts w:ascii="Times New Roman" w:eastAsia="Calibri" w:hAnsi="Times New Roman" w:cs="Times New Roman"/>
          <w:sz w:val="28"/>
          <w:szCs w:val="28"/>
        </w:rPr>
        <w:tab/>
      </w:r>
      <w:r w:rsidR="001840C6" w:rsidRPr="0089697D">
        <w:rPr>
          <w:rFonts w:ascii="Times New Roman" w:eastAsia="Calibri" w:hAnsi="Times New Roman" w:cs="Times New Roman"/>
          <w:sz w:val="28"/>
          <w:szCs w:val="28"/>
        </w:rPr>
        <w:tab/>
        <w:t>Raivis Kronbergs</w:t>
      </w:r>
    </w:p>
    <w:p w:rsidR="001840C6" w:rsidRPr="0089697D" w:rsidRDefault="001840C6" w:rsidP="001840C6">
      <w:pPr>
        <w:spacing w:after="0" w:line="240" w:lineRule="auto"/>
        <w:contextualSpacing/>
        <w:jc w:val="both"/>
        <w:rPr>
          <w:rFonts w:ascii="Times New Roman" w:eastAsia="Calibri" w:hAnsi="Times New Roman" w:cs="Times New Roman"/>
          <w:sz w:val="28"/>
          <w:szCs w:val="28"/>
        </w:rPr>
      </w:pPr>
    </w:p>
    <w:p w:rsidR="001840C6" w:rsidRPr="0089697D" w:rsidRDefault="001840C6" w:rsidP="001840C6">
      <w:pPr>
        <w:spacing w:after="0" w:line="240" w:lineRule="auto"/>
        <w:contextualSpacing/>
        <w:jc w:val="both"/>
        <w:rPr>
          <w:rFonts w:ascii="Times New Roman" w:eastAsia="Calibri" w:hAnsi="Times New Roman" w:cs="Times New Roman"/>
          <w:sz w:val="28"/>
          <w:szCs w:val="28"/>
        </w:rPr>
      </w:pPr>
    </w:p>
    <w:p w:rsidR="001840C6" w:rsidRPr="0089697D" w:rsidRDefault="001840C6" w:rsidP="001840C6">
      <w:pPr>
        <w:spacing w:after="0" w:line="240" w:lineRule="auto"/>
        <w:contextualSpacing/>
        <w:jc w:val="both"/>
        <w:rPr>
          <w:rFonts w:ascii="Times New Roman" w:eastAsia="Calibri" w:hAnsi="Times New Roman" w:cs="Times New Roman"/>
          <w:sz w:val="28"/>
          <w:szCs w:val="28"/>
        </w:rPr>
      </w:pPr>
    </w:p>
    <w:p w:rsidR="001840C6" w:rsidRPr="0089697D" w:rsidRDefault="004715D9" w:rsidP="001840C6">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25.05.2015 </w:t>
      </w:r>
      <w:r w:rsidR="00C3355F">
        <w:rPr>
          <w:rFonts w:ascii="Times New Roman" w:eastAsia="Calibri" w:hAnsi="Times New Roman" w:cs="Times New Roman"/>
        </w:rPr>
        <w:t>15</w:t>
      </w:r>
      <w:r>
        <w:rPr>
          <w:rFonts w:ascii="Times New Roman" w:eastAsia="Calibri" w:hAnsi="Times New Roman" w:cs="Times New Roman"/>
        </w:rPr>
        <w:t>:</w:t>
      </w:r>
      <w:r w:rsidR="00140B22">
        <w:rPr>
          <w:rFonts w:ascii="Times New Roman" w:eastAsia="Calibri" w:hAnsi="Times New Roman" w:cs="Times New Roman"/>
        </w:rPr>
        <w:t>21</w:t>
      </w:r>
      <w:bookmarkStart w:id="1" w:name="_GoBack"/>
      <w:bookmarkEnd w:id="1"/>
    </w:p>
    <w:p w:rsidR="001840C6" w:rsidRPr="0089697D" w:rsidRDefault="000D3770" w:rsidP="001840C6">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1121</w:t>
      </w:r>
    </w:p>
    <w:p w:rsidR="001840C6" w:rsidRPr="0089697D" w:rsidRDefault="001840C6" w:rsidP="001840C6">
      <w:pPr>
        <w:spacing w:after="0" w:line="240" w:lineRule="auto"/>
        <w:contextualSpacing/>
        <w:jc w:val="both"/>
        <w:rPr>
          <w:rFonts w:ascii="Times New Roman" w:eastAsia="Calibri" w:hAnsi="Times New Roman" w:cs="Times New Roman"/>
        </w:rPr>
      </w:pPr>
      <w:proofErr w:type="spellStart"/>
      <w:r w:rsidRPr="0089697D">
        <w:rPr>
          <w:rFonts w:ascii="Times New Roman" w:eastAsia="Calibri" w:hAnsi="Times New Roman" w:cs="Times New Roman"/>
        </w:rPr>
        <w:t>K.Bajāre-Grīnberga</w:t>
      </w:r>
      <w:proofErr w:type="spellEnd"/>
    </w:p>
    <w:p w:rsidR="001840C6" w:rsidRPr="0089697D" w:rsidRDefault="001840C6" w:rsidP="001840C6">
      <w:pPr>
        <w:spacing w:after="0" w:line="240" w:lineRule="auto"/>
        <w:contextualSpacing/>
        <w:rPr>
          <w:rFonts w:ascii="Times New Roman" w:eastAsia="Calibri" w:hAnsi="Times New Roman" w:cs="Times New Roman"/>
        </w:rPr>
      </w:pPr>
      <w:r w:rsidRPr="0089697D">
        <w:rPr>
          <w:rFonts w:ascii="Times New Roman" w:eastAsia="Calibri" w:hAnsi="Times New Roman" w:cs="Times New Roman"/>
        </w:rPr>
        <w:t>67036775, Kintija.Bajare-Grinberga@tm.gov.lv</w:t>
      </w:r>
    </w:p>
    <w:p w:rsidR="001840C6" w:rsidRPr="0089697D" w:rsidRDefault="001840C6" w:rsidP="00F039ED">
      <w:pPr>
        <w:spacing w:after="0" w:line="240" w:lineRule="auto"/>
        <w:ind w:firstLine="720"/>
        <w:jc w:val="both"/>
        <w:rPr>
          <w:rFonts w:ascii="Times New Roman" w:eastAsia="Calibri" w:hAnsi="Times New Roman" w:cs="Times New Roman"/>
          <w:bCs/>
        </w:rPr>
      </w:pPr>
    </w:p>
    <w:sectPr w:rsidR="001840C6" w:rsidRPr="0089697D" w:rsidSect="00B44214">
      <w:headerReference w:type="default" r:id="rId10"/>
      <w:footerReference w:type="default" r:id="rId11"/>
      <w:headerReference w:type="firs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A5" w:rsidRDefault="00C94AA5">
      <w:pPr>
        <w:spacing w:after="0" w:line="240" w:lineRule="auto"/>
      </w:pPr>
      <w:r>
        <w:separator/>
      </w:r>
    </w:p>
  </w:endnote>
  <w:endnote w:type="continuationSeparator" w:id="0">
    <w:p w:rsidR="00C94AA5" w:rsidRDefault="00C9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3E2" w:rsidRPr="00B071A5" w:rsidRDefault="00B071A5">
    <w:pPr>
      <w:pStyle w:val="Kjene"/>
      <w:rPr>
        <w:rFonts w:ascii="Times New Roman" w:hAnsi="Times New Roman" w:cs="Times New Roman"/>
      </w:rPr>
    </w:pPr>
    <w:r>
      <w:rPr>
        <w:rFonts w:ascii="Times New Roman" w:hAnsi="Times New Roman" w:cs="Times New Roman"/>
      </w:rPr>
      <w:t>TMLik</w:t>
    </w:r>
    <w:r w:rsidR="004715D9">
      <w:rPr>
        <w:rFonts w:ascii="Times New Roman" w:hAnsi="Times New Roman" w:cs="Times New Roman"/>
      </w:rPr>
      <w:t>_25</w:t>
    </w:r>
    <w:r>
      <w:rPr>
        <w:rFonts w:ascii="Times New Roman" w:hAnsi="Times New Roman" w:cs="Times New Roman"/>
      </w:rPr>
      <w:t>0515_Tiesuvara; Likumprojekts „Grozījumi likumā „Par tiesu varu”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3E2" w:rsidRPr="00E800C0" w:rsidRDefault="00B071A5">
    <w:pPr>
      <w:pStyle w:val="Kjene"/>
      <w:rPr>
        <w:rFonts w:ascii="Times New Roman" w:hAnsi="Times New Roman" w:cs="Times New Roman"/>
        <w:sz w:val="20"/>
        <w:szCs w:val="20"/>
      </w:rPr>
    </w:pPr>
    <w:r w:rsidRPr="00E800C0">
      <w:rPr>
        <w:rFonts w:ascii="Times New Roman" w:hAnsi="Times New Roman" w:cs="Times New Roman"/>
        <w:sz w:val="20"/>
        <w:szCs w:val="20"/>
      </w:rPr>
      <w:t>TMLik</w:t>
    </w:r>
    <w:r w:rsidR="004715D9">
      <w:rPr>
        <w:rFonts w:ascii="Times New Roman" w:hAnsi="Times New Roman" w:cs="Times New Roman"/>
        <w:sz w:val="20"/>
        <w:szCs w:val="20"/>
      </w:rPr>
      <w:t>_25</w:t>
    </w:r>
    <w:r w:rsidRPr="00E800C0">
      <w:rPr>
        <w:rFonts w:ascii="Times New Roman" w:hAnsi="Times New Roman" w:cs="Times New Roman"/>
        <w:sz w:val="20"/>
        <w:szCs w:val="20"/>
      </w:rPr>
      <w:t>0515_Tiesuvara; Likumprojekts „Grozījumi likumā „Par tiesu varu”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A5" w:rsidRDefault="00C94AA5">
      <w:pPr>
        <w:spacing w:after="0" w:line="240" w:lineRule="auto"/>
      </w:pPr>
      <w:r>
        <w:separator/>
      </w:r>
    </w:p>
  </w:footnote>
  <w:footnote w:type="continuationSeparator" w:id="0">
    <w:p w:rsidR="00C94AA5" w:rsidRDefault="00C94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637070"/>
      <w:docPartObj>
        <w:docPartGallery w:val="Page Numbers (Top of Page)"/>
        <w:docPartUnique/>
      </w:docPartObj>
    </w:sdtPr>
    <w:sdtEndPr/>
    <w:sdtContent>
      <w:p w:rsidR="00CD13E2" w:rsidRDefault="005B7B77">
        <w:pPr>
          <w:pStyle w:val="Galvene"/>
          <w:jc w:val="center"/>
        </w:pPr>
        <w:r>
          <w:fldChar w:fldCharType="begin"/>
        </w:r>
        <w:r>
          <w:instrText>PAGE   \* MERGEFORMAT</w:instrText>
        </w:r>
        <w:r>
          <w:fldChar w:fldCharType="separate"/>
        </w:r>
        <w:r w:rsidR="00140B22">
          <w:rPr>
            <w:noProof/>
          </w:rPr>
          <w:t>5</w:t>
        </w:r>
        <w:r>
          <w:rPr>
            <w:noProof/>
          </w:rPr>
          <w:fldChar w:fldCharType="end"/>
        </w:r>
      </w:p>
    </w:sdtContent>
  </w:sdt>
  <w:p w:rsidR="00CD13E2" w:rsidRDefault="00CD13E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3E2" w:rsidRDefault="00CD13E2" w:rsidP="00417BE2">
    <w:pPr>
      <w:pStyle w:val="Galvene"/>
      <w:tabs>
        <w:tab w:val="clear" w:pos="4153"/>
        <w:tab w:val="clear" w:pos="8306"/>
        <w:tab w:val="left" w:pos="192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214"/>
    <w:rsid w:val="00017D1A"/>
    <w:rsid w:val="00051AB0"/>
    <w:rsid w:val="0005628C"/>
    <w:rsid w:val="00064FCD"/>
    <w:rsid w:val="000B0153"/>
    <w:rsid w:val="000C01A9"/>
    <w:rsid w:val="000C1761"/>
    <w:rsid w:val="000D0879"/>
    <w:rsid w:val="000D3770"/>
    <w:rsid w:val="00136AC3"/>
    <w:rsid w:val="00140B22"/>
    <w:rsid w:val="001539FE"/>
    <w:rsid w:val="00177243"/>
    <w:rsid w:val="001811EB"/>
    <w:rsid w:val="001840C6"/>
    <w:rsid w:val="001B77C9"/>
    <w:rsid w:val="001C415C"/>
    <w:rsid w:val="001E47C1"/>
    <w:rsid w:val="001F4C8F"/>
    <w:rsid w:val="002010D8"/>
    <w:rsid w:val="002036A2"/>
    <w:rsid w:val="00204FFF"/>
    <w:rsid w:val="002313D1"/>
    <w:rsid w:val="002324F9"/>
    <w:rsid w:val="002A4D5C"/>
    <w:rsid w:val="002B32DB"/>
    <w:rsid w:val="002F239E"/>
    <w:rsid w:val="0032404C"/>
    <w:rsid w:val="00331F42"/>
    <w:rsid w:val="0034209A"/>
    <w:rsid w:val="00351DBD"/>
    <w:rsid w:val="00376CC6"/>
    <w:rsid w:val="003826BD"/>
    <w:rsid w:val="0039653A"/>
    <w:rsid w:val="003B5B1A"/>
    <w:rsid w:val="003B635D"/>
    <w:rsid w:val="003C5584"/>
    <w:rsid w:val="003D6F16"/>
    <w:rsid w:val="003E6AD9"/>
    <w:rsid w:val="003F4472"/>
    <w:rsid w:val="0041472D"/>
    <w:rsid w:val="00417BE2"/>
    <w:rsid w:val="004230DE"/>
    <w:rsid w:val="004715D9"/>
    <w:rsid w:val="00472D6F"/>
    <w:rsid w:val="004779BB"/>
    <w:rsid w:val="00485291"/>
    <w:rsid w:val="004A2104"/>
    <w:rsid w:val="004A70CF"/>
    <w:rsid w:val="004B7641"/>
    <w:rsid w:val="004C11BF"/>
    <w:rsid w:val="004C4503"/>
    <w:rsid w:val="004C5032"/>
    <w:rsid w:val="004F3DB1"/>
    <w:rsid w:val="00513D75"/>
    <w:rsid w:val="005217AE"/>
    <w:rsid w:val="00524939"/>
    <w:rsid w:val="0054321B"/>
    <w:rsid w:val="005526B5"/>
    <w:rsid w:val="00570F5C"/>
    <w:rsid w:val="005755A9"/>
    <w:rsid w:val="00584FE7"/>
    <w:rsid w:val="005869D5"/>
    <w:rsid w:val="005B7B77"/>
    <w:rsid w:val="005C094C"/>
    <w:rsid w:val="005D6380"/>
    <w:rsid w:val="005E1BD1"/>
    <w:rsid w:val="005E3CDF"/>
    <w:rsid w:val="005E6467"/>
    <w:rsid w:val="005F2D1A"/>
    <w:rsid w:val="006015B1"/>
    <w:rsid w:val="00603884"/>
    <w:rsid w:val="0064174A"/>
    <w:rsid w:val="00643F67"/>
    <w:rsid w:val="00647304"/>
    <w:rsid w:val="00647DED"/>
    <w:rsid w:val="006505D1"/>
    <w:rsid w:val="00691041"/>
    <w:rsid w:val="006B0FBB"/>
    <w:rsid w:val="006B75D8"/>
    <w:rsid w:val="00715170"/>
    <w:rsid w:val="00737B07"/>
    <w:rsid w:val="007415EB"/>
    <w:rsid w:val="0074451C"/>
    <w:rsid w:val="007453AE"/>
    <w:rsid w:val="00751170"/>
    <w:rsid w:val="00752814"/>
    <w:rsid w:val="00763435"/>
    <w:rsid w:val="0076583E"/>
    <w:rsid w:val="007679E0"/>
    <w:rsid w:val="007704C0"/>
    <w:rsid w:val="007845F4"/>
    <w:rsid w:val="00785A82"/>
    <w:rsid w:val="00790C83"/>
    <w:rsid w:val="00796A05"/>
    <w:rsid w:val="007A34F6"/>
    <w:rsid w:val="007A3896"/>
    <w:rsid w:val="007F7AD8"/>
    <w:rsid w:val="00811D13"/>
    <w:rsid w:val="00812649"/>
    <w:rsid w:val="00815953"/>
    <w:rsid w:val="00880ED9"/>
    <w:rsid w:val="0088512F"/>
    <w:rsid w:val="0089697D"/>
    <w:rsid w:val="008C6D33"/>
    <w:rsid w:val="008D34FA"/>
    <w:rsid w:val="008D5865"/>
    <w:rsid w:val="008E0E5E"/>
    <w:rsid w:val="008F238C"/>
    <w:rsid w:val="00911D29"/>
    <w:rsid w:val="00936450"/>
    <w:rsid w:val="00963774"/>
    <w:rsid w:val="00994B58"/>
    <w:rsid w:val="009D126C"/>
    <w:rsid w:val="009D2344"/>
    <w:rsid w:val="009D41EB"/>
    <w:rsid w:val="00A01A30"/>
    <w:rsid w:val="00A24528"/>
    <w:rsid w:val="00A4214A"/>
    <w:rsid w:val="00A5619F"/>
    <w:rsid w:val="00A619E8"/>
    <w:rsid w:val="00A85EC4"/>
    <w:rsid w:val="00A96234"/>
    <w:rsid w:val="00A97C96"/>
    <w:rsid w:val="00AA2CAD"/>
    <w:rsid w:val="00AE52A0"/>
    <w:rsid w:val="00AF448B"/>
    <w:rsid w:val="00AF5357"/>
    <w:rsid w:val="00B04832"/>
    <w:rsid w:val="00B06267"/>
    <w:rsid w:val="00B071A5"/>
    <w:rsid w:val="00B27B75"/>
    <w:rsid w:val="00B37977"/>
    <w:rsid w:val="00B44214"/>
    <w:rsid w:val="00B47501"/>
    <w:rsid w:val="00B51F1C"/>
    <w:rsid w:val="00B7050D"/>
    <w:rsid w:val="00B90230"/>
    <w:rsid w:val="00B96DFC"/>
    <w:rsid w:val="00BB75F4"/>
    <w:rsid w:val="00BC4D85"/>
    <w:rsid w:val="00BC55D7"/>
    <w:rsid w:val="00BF286F"/>
    <w:rsid w:val="00BF31B5"/>
    <w:rsid w:val="00C3355F"/>
    <w:rsid w:val="00C47B11"/>
    <w:rsid w:val="00C85F3B"/>
    <w:rsid w:val="00C94AA5"/>
    <w:rsid w:val="00CA6032"/>
    <w:rsid w:val="00CD13E2"/>
    <w:rsid w:val="00CD5C3E"/>
    <w:rsid w:val="00D35B36"/>
    <w:rsid w:val="00D367ED"/>
    <w:rsid w:val="00D668F6"/>
    <w:rsid w:val="00D81C51"/>
    <w:rsid w:val="00D83DFF"/>
    <w:rsid w:val="00D907F0"/>
    <w:rsid w:val="00DA4BEF"/>
    <w:rsid w:val="00DA69CB"/>
    <w:rsid w:val="00DB7D56"/>
    <w:rsid w:val="00DC3A7C"/>
    <w:rsid w:val="00DE0E15"/>
    <w:rsid w:val="00DE22BC"/>
    <w:rsid w:val="00DE7201"/>
    <w:rsid w:val="00DF45C2"/>
    <w:rsid w:val="00E176BA"/>
    <w:rsid w:val="00E53854"/>
    <w:rsid w:val="00E72837"/>
    <w:rsid w:val="00E743F1"/>
    <w:rsid w:val="00E800C0"/>
    <w:rsid w:val="00E90F65"/>
    <w:rsid w:val="00EC12A2"/>
    <w:rsid w:val="00EF0C03"/>
    <w:rsid w:val="00F039ED"/>
    <w:rsid w:val="00F066CD"/>
    <w:rsid w:val="00F22744"/>
    <w:rsid w:val="00F30A5C"/>
    <w:rsid w:val="00F31F4B"/>
    <w:rsid w:val="00F431D1"/>
    <w:rsid w:val="00F54F98"/>
    <w:rsid w:val="00F64A7D"/>
    <w:rsid w:val="00F7020C"/>
    <w:rsid w:val="00F75BCD"/>
    <w:rsid w:val="00F80B55"/>
    <w:rsid w:val="00FA762D"/>
    <w:rsid w:val="00FC6F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4421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442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4214"/>
  </w:style>
  <w:style w:type="character" w:styleId="Komentraatsauce">
    <w:name w:val="annotation reference"/>
    <w:basedOn w:val="Noklusjumarindkopasfonts"/>
    <w:uiPriority w:val="99"/>
    <w:semiHidden/>
    <w:unhideWhenUsed/>
    <w:rsid w:val="00B44214"/>
    <w:rPr>
      <w:sz w:val="16"/>
      <w:szCs w:val="16"/>
    </w:rPr>
  </w:style>
  <w:style w:type="paragraph" w:styleId="Komentrateksts">
    <w:name w:val="annotation text"/>
    <w:basedOn w:val="Parasts"/>
    <w:link w:val="KomentratekstsRakstz"/>
    <w:uiPriority w:val="99"/>
    <w:unhideWhenUsed/>
    <w:rsid w:val="00B44214"/>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4214"/>
    <w:rPr>
      <w:sz w:val="20"/>
      <w:szCs w:val="20"/>
    </w:rPr>
  </w:style>
  <w:style w:type="paragraph" w:styleId="Balonteksts">
    <w:name w:val="Balloon Text"/>
    <w:basedOn w:val="Parasts"/>
    <w:link w:val="BalontekstsRakstz"/>
    <w:uiPriority w:val="99"/>
    <w:semiHidden/>
    <w:unhideWhenUsed/>
    <w:rsid w:val="00B4421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4214"/>
    <w:rPr>
      <w:rFonts w:ascii="Tahoma" w:hAnsi="Tahoma" w:cs="Tahoma"/>
      <w:sz w:val="16"/>
      <w:szCs w:val="16"/>
    </w:rPr>
  </w:style>
  <w:style w:type="paragraph" w:styleId="Kjene">
    <w:name w:val="footer"/>
    <w:basedOn w:val="Parasts"/>
    <w:link w:val="KjeneRakstz"/>
    <w:uiPriority w:val="99"/>
    <w:unhideWhenUsed/>
    <w:rsid w:val="00136AC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6AC3"/>
  </w:style>
  <w:style w:type="paragraph" w:styleId="Komentratma">
    <w:name w:val="annotation subject"/>
    <w:basedOn w:val="Komentrateksts"/>
    <w:next w:val="Komentrateksts"/>
    <w:link w:val="KomentratmaRakstz"/>
    <w:uiPriority w:val="99"/>
    <w:semiHidden/>
    <w:unhideWhenUsed/>
    <w:rsid w:val="002A4D5C"/>
    <w:rPr>
      <w:b/>
      <w:bCs/>
    </w:rPr>
  </w:style>
  <w:style w:type="character" w:customStyle="1" w:styleId="KomentratmaRakstz">
    <w:name w:val="Komentāra tēma Rakstz."/>
    <w:basedOn w:val="KomentratekstsRakstz"/>
    <w:link w:val="Komentratma"/>
    <w:uiPriority w:val="99"/>
    <w:semiHidden/>
    <w:rsid w:val="002A4D5C"/>
    <w:rPr>
      <w:b/>
      <w:bCs/>
      <w:sz w:val="20"/>
      <w:szCs w:val="20"/>
    </w:rPr>
  </w:style>
  <w:style w:type="character" w:styleId="Hipersaite">
    <w:name w:val="Hyperlink"/>
    <w:basedOn w:val="Noklusjumarindkopasfonts"/>
    <w:uiPriority w:val="99"/>
    <w:unhideWhenUsed/>
    <w:rsid w:val="00351DBD"/>
    <w:rPr>
      <w:color w:val="0000FF" w:themeColor="hyperlink"/>
      <w:u w:val="single"/>
    </w:rPr>
  </w:style>
  <w:style w:type="paragraph" w:customStyle="1" w:styleId="tv213">
    <w:name w:val="tv213"/>
    <w:basedOn w:val="Parasts"/>
    <w:rsid w:val="00B705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skatjums">
    <w:name w:val="Revision"/>
    <w:hidden/>
    <w:uiPriority w:val="99"/>
    <w:semiHidden/>
    <w:rsid w:val="00F702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4421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442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4214"/>
  </w:style>
  <w:style w:type="character" w:styleId="Komentraatsauce">
    <w:name w:val="annotation reference"/>
    <w:basedOn w:val="Noklusjumarindkopasfonts"/>
    <w:uiPriority w:val="99"/>
    <w:semiHidden/>
    <w:unhideWhenUsed/>
    <w:rsid w:val="00B44214"/>
    <w:rPr>
      <w:sz w:val="16"/>
      <w:szCs w:val="16"/>
    </w:rPr>
  </w:style>
  <w:style w:type="paragraph" w:styleId="Komentrateksts">
    <w:name w:val="annotation text"/>
    <w:basedOn w:val="Parasts"/>
    <w:link w:val="KomentratekstsRakstz"/>
    <w:uiPriority w:val="99"/>
    <w:unhideWhenUsed/>
    <w:rsid w:val="00B44214"/>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4214"/>
    <w:rPr>
      <w:sz w:val="20"/>
      <w:szCs w:val="20"/>
    </w:rPr>
  </w:style>
  <w:style w:type="paragraph" w:styleId="Balonteksts">
    <w:name w:val="Balloon Text"/>
    <w:basedOn w:val="Parasts"/>
    <w:link w:val="BalontekstsRakstz"/>
    <w:uiPriority w:val="99"/>
    <w:semiHidden/>
    <w:unhideWhenUsed/>
    <w:rsid w:val="00B4421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4214"/>
    <w:rPr>
      <w:rFonts w:ascii="Tahoma" w:hAnsi="Tahoma" w:cs="Tahoma"/>
      <w:sz w:val="16"/>
      <w:szCs w:val="16"/>
    </w:rPr>
  </w:style>
  <w:style w:type="paragraph" w:styleId="Kjene">
    <w:name w:val="footer"/>
    <w:basedOn w:val="Parasts"/>
    <w:link w:val="KjeneRakstz"/>
    <w:uiPriority w:val="99"/>
    <w:unhideWhenUsed/>
    <w:rsid w:val="00136AC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6AC3"/>
  </w:style>
  <w:style w:type="paragraph" w:styleId="Komentratma">
    <w:name w:val="annotation subject"/>
    <w:basedOn w:val="Komentrateksts"/>
    <w:next w:val="Komentrateksts"/>
    <w:link w:val="KomentratmaRakstz"/>
    <w:uiPriority w:val="99"/>
    <w:semiHidden/>
    <w:unhideWhenUsed/>
    <w:rsid w:val="002A4D5C"/>
    <w:rPr>
      <w:b/>
      <w:bCs/>
    </w:rPr>
  </w:style>
  <w:style w:type="character" w:customStyle="1" w:styleId="KomentratmaRakstz">
    <w:name w:val="Komentāra tēma Rakstz."/>
    <w:basedOn w:val="KomentratekstsRakstz"/>
    <w:link w:val="Komentratma"/>
    <w:uiPriority w:val="99"/>
    <w:semiHidden/>
    <w:rsid w:val="002A4D5C"/>
    <w:rPr>
      <w:b/>
      <w:bCs/>
      <w:sz w:val="20"/>
      <w:szCs w:val="20"/>
    </w:rPr>
  </w:style>
  <w:style w:type="character" w:styleId="Hipersaite">
    <w:name w:val="Hyperlink"/>
    <w:basedOn w:val="Noklusjumarindkopasfonts"/>
    <w:uiPriority w:val="99"/>
    <w:unhideWhenUsed/>
    <w:rsid w:val="00351DBD"/>
    <w:rPr>
      <w:color w:val="0000FF" w:themeColor="hyperlink"/>
      <w:u w:val="single"/>
    </w:rPr>
  </w:style>
  <w:style w:type="paragraph" w:customStyle="1" w:styleId="tv213">
    <w:name w:val="tv213"/>
    <w:basedOn w:val="Parasts"/>
    <w:rsid w:val="00B705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skatjums">
    <w:name w:val="Revision"/>
    <w:hidden/>
    <w:uiPriority w:val="99"/>
    <w:semiHidden/>
    <w:rsid w:val="00F70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1401">
      <w:bodyDiv w:val="1"/>
      <w:marLeft w:val="0"/>
      <w:marRight w:val="0"/>
      <w:marTop w:val="0"/>
      <w:marBottom w:val="0"/>
      <w:divBdr>
        <w:top w:val="none" w:sz="0" w:space="0" w:color="auto"/>
        <w:left w:val="none" w:sz="0" w:space="0" w:color="auto"/>
        <w:bottom w:val="none" w:sz="0" w:space="0" w:color="auto"/>
        <w:right w:val="none" w:sz="0" w:space="0" w:color="auto"/>
      </w:divBdr>
    </w:div>
    <w:div w:id="1358121333">
      <w:bodyDiv w:val="1"/>
      <w:marLeft w:val="0"/>
      <w:marRight w:val="0"/>
      <w:marTop w:val="0"/>
      <w:marBottom w:val="0"/>
      <w:divBdr>
        <w:top w:val="none" w:sz="0" w:space="0" w:color="auto"/>
        <w:left w:val="none" w:sz="0" w:space="0" w:color="auto"/>
        <w:bottom w:val="none" w:sz="0" w:space="0" w:color="auto"/>
        <w:right w:val="none" w:sz="0" w:space="0" w:color="auto"/>
      </w:divBdr>
    </w:div>
    <w:div w:id="1477181482">
      <w:bodyDiv w:val="1"/>
      <w:marLeft w:val="0"/>
      <w:marRight w:val="0"/>
      <w:marTop w:val="0"/>
      <w:marBottom w:val="0"/>
      <w:divBdr>
        <w:top w:val="none" w:sz="0" w:space="0" w:color="auto"/>
        <w:left w:val="none" w:sz="0" w:space="0" w:color="auto"/>
        <w:bottom w:val="none" w:sz="0" w:space="0" w:color="auto"/>
        <w:right w:val="none" w:sz="0" w:space="0" w:color="auto"/>
      </w:divBdr>
    </w:div>
    <w:div w:id="1619219481">
      <w:bodyDiv w:val="1"/>
      <w:marLeft w:val="0"/>
      <w:marRight w:val="0"/>
      <w:marTop w:val="0"/>
      <w:marBottom w:val="0"/>
      <w:divBdr>
        <w:top w:val="none" w:sz="0" w:space="0" w:color="auto"/>
        <w:left w:val="none" w:sz="0" w:space="0" w:color="auto"/>
        <w:bottom w:val="none" w:sz="0" w:space="0" w:color="auto"/>
        <w:right w:val="none" w:sz="0" w:space="0" w:color="auto"/>
      </w:divBdr>
    </w:div>
    <w:div w:id="1664042713">
      <w:bodyDiv w:val="1"/>
      <w:marLeft w:val="0"/>
      <w:marRight w:val="0"/>
      <w:marTop w:val="0"/>
      <w:marBottom w:val="0"/>
      <w:divBdr>
        <w:top w:val="none" w:sz="0" w:space="0" w:color="auto"/>
        <w:left w:val="none" w:sz="0" w:space="0" w:color="auto"/>
        <w:bottom w:val="none" w:sz="0" w:space="0" w:color="auto"/>
        <w:right w:val="none" w:sz="0" w:space="0" w:color="auto"/>
      </w:divBdr>
    </w:div>
    <w:div w:id="17644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likumi.lv/doc.php?id=6284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doc.php?id=57677"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A1B4-3AEE-47C8-B8AD-58E4EDB0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5803</Words>
  <Characters>3309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Likumprojekts "Grozījumi likumā "Par tiesu varu"</vt:lpstr>
      <vt:lpstr/>
    </vt:vector>
  </TitlesOfParts>
  <Company>Tieslietu Sektors</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likumā "Par tiesu varu"</dc:title>
  <dc:subject>Likumprojekts</dc:subject>
  <dc:creator>K.Bajāre-Grīnberga</dc:creator>
  <dc:description>K.Bajāre-Grīnberga;
67036775, Kintija.Bajare-Grinberga@tm.gov.lv</dc:description>
  <cp:lastModifiedBy>Kintija Bajare-Grinberga</cp:lastModifiedBy>
  <cp:revision>3</cp:revision>
  <cp:lastPrinted>2015-05-25T07:27:00Z</cp:lastPrinted>
  <dcterms:created xsi:type="dcterms:W3CDTF">2015-05-25T12:20:00Z</dcterms:created>
  <dcterms:modified xsi:type="dcterms:W3CDTF">2015-05-25T12:21:00Z</dcterms:modified>
</cp:coreProperties>
</file>