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7AD2D" w14:textId="77777777" w:rsidR="00C36104" w:rsidRPr="00C36104" w:rsidRDefault="00C36104" w:rsidP="00C36104">
      <w:pPr>
        <w:spacing w:line="240" w:lineRule="auto"/>
        <w:jc w:val="right"/>
        <w:rPr>
          <w:rFonts w:eastAsia="Times New Roman" w:cs="Times New Roman"/>
          <w:color w:val="000000"/>
          <w:sz w:val="28"/>
          <w:szCs w:val="28"/>
          <w:lang w:eastAsia="lv-LV"/>
        </w:rPr>
      </w:pPr>
      <w:r w:rsidRPr="00C36104">
        <w:rPr>
          <w:rFonts w:eastAsia="Times New Roman" w:cs="Times New Roman"/>
          <w:i/>
          <w:color w:val="000000"/>
          <w:sz w:val="28"/>
          <w:szCs w:val="28"/>
          <w:lang w:eastAsia="lv-LV"/>
        </w:rPr>
        <w:t>Projekts</w:t>
      </w:r>
    </w:p>
    <w:p w14:paraId="0BCB6547" w14:textId="77777777" w:rsidR="00C36104" w:rsidRPr="00C36104" w:rsidRDefault="00C36104" w:rsidP="00C36104">
      <w:pPr>
        <w:spacing w:line="240" w:lineRule="auto"/>
        <w:jc w:val="left"/>
        <w:rPr>
          <w:rFonts w:eastAsia="Times New Roman" w:cs="Times New Roman"/>
          <w:color w:val="000000"/>
          <w:sz w:val="28"/>
          <w:szCs w:val="28"/>
          <w:lang w:eastAsia="lv-LV"/>
        </w:rPr>
      </w:pPr>
    </w:p>
    <w:p w14:paraId="14F904AD" w14:textId="77777777" w:rsidR="00C36104" w:rsidRPr="00C36104" w:rsidRDefault="00C36104" w:rsidP="00C36104">
      <w:pPr>
        <w:spacing w:line="240" w:lineRule="auto"/>
        <w:jc w:val="center"/>
        <w:rPr>
          <w:rFonts w:eastAsia="Times New Roman" w:cs="Times New Roman"/>
          <w:color w:val="000000"/>
          <w:sz w:val="28"/>
          <w:szCs w:val="28"/>
          <w:lang w:eastAsia="lv-LV"/>
        </w:rPr>
      </w:pPr>
      <w:r w:rsidRPr="00C36104">
        <w:rPr>
          <w:rFonts w:eastAsia="Times New Roman" w:cs="Times New Roman"/>
          <w:color w:val="000000"/>
          <w:sz w:val="28"/>
          <w:szCs w:val="28"/>
          <w:lang w:eastAsia="lv-LV"/>
        </w:rPr>
        <w:t>LATVIJAS REPUBLIKAS MINISTRU KABINETS</w:t>
      </w:r>
    </w:p>
    <w:p w14:paraId="303516F2" w14:textId="77777777" w:rsidR="00C36104" w:rsidRPr="00C36104" w:rsidRDefault="00C36104" w:rsidP="00C36104">
      <w:pPr>
        <w:spacing w:line="240" w:lineRule="auto"/>
        <w:jc w:val="left"/>
        <w:rPr>
          <w:rFonts w:eastAsia="Times New Roman" w:cs="Times New Roman"/>
          <w:color w:val="000000"/>
          <w:sz w:val="28"/>
          <w:szCs w:val="28"/>
          <w:lang w:eastAsia="lv-LV"/>
        </w:rPr>
      </w:pPr>
      <w:r w:rsidRPr="00C36104">
        <w:rPr>
          <w:rFonts w:eastAsia="Times New Roman" w:cs="Times New Roman"/>
          <w:color w:val="000000"/>
          <w:sz w:val="28"/>
          <w:szCs w:val="28"/>
          <w:lang w:eastAsia="lv-LV"/>
        </w:rPr>
        <w:t> </w:t>
      </w:r>
    </w:p>
    <w:p w14:paraId="7FBE214B" w14:textId="77777777" w:rsidR="00C36104" w:rsidRPr="00C36104" w:rsidRDefault="00C36104" w:rsidP="00C36104">
      <w:pPr>
        <w:tabs>
          <w:tab w:val="right" w:pos="9000"/>
        </w:tabs>
        <w:spacing w:line="240" w:lineRule="auto"/>
        <w:jc w:val="left"/>
        <w:rPr>
          <w:rFonts w:eastAsia="Times New Roman" w:cs="Times New Roman"/>
          <w:color w:val="000000"/>
          <w:sz w:val="28"/>
          <w:szCs w:val="28"/>
          <w:lang w:eastAsia="lv-LV"/>
        </w:rPr>
      </w:pPr>
      <w:r w:rsidRPr="00C36104">
        <w:rPr>
          <w:rFonts w:eastAsia="Times New Roman" w:cs="Times New Roman"/>
          <w:color w:val="000000"/>
          <w:sz w:val="28"/>
          <w:szCs w:val="28"/>
          <w:lang w:eastAsia="lv-LV"/>
        </w:rPr>
        <w:t>20__. gada __. ___</w:t>
      </w:r>
      <w:r w:rsidRPr="00C36104">
        <w:rPr>
          <w:rFonts w:eastAsia="Times New Roman" w:cs="Times New Roman"/>
          <w:color w:val="000000"/>
          <w:sz w:val="28"/>
          <w:szCs w:val="28"/>
          <w:lang w:eastAsia="lv-LV"/>
        </w:rPr>
        <w:tab/>
        <w:t>Noteikumi Nr. __</w:t>
      </w:r>
    </w:p>
    <w:p w14:paraId="3C104337" w14:textId="77777777" w:rsidR="00C36104" w:rsidRPr="00C36104" w:rsidRDefault="00C36104" w:rsidP="00C36104">
      <w:pPr>
        <w:tabs>
          <w:tab w:val="right" w:pos="9000"/>
        </w:tabs>
        <w:spacing w:line="240" w:lineRule="auto"/>
        <w:jc w:val="left"/>
        <w:rPr>
          <w:rFonts w:eastAsia="Times New Roman" w:cs="Times New Roman"/>
          <w:color w:val="000000"/>
          <w:sz w:val="28"/>
          <w:szCs w:val="28"/>
          <w:lang w:eastAsia="lv-LV"/>
        </w:rPr>
      </w:pPr>
      <w:r w:rsidRPr="00C36104">
        <w:rPr>
          <w:rFonts w:eastAsia="Times New Roman" w:cs="Times New Roman"/>
          <w:color w:val="000000"/>
          <w:sz w:val="28"/>
          <w:szCs w:val="28"/>
          <w:lang w:eastAsia="lv-LV"/>
        </w:rPr>
        <w:t>Rīgā</w:t>
      </w:r>
      <w:r w:rsidRPr="00C36104">
        <w:rPr>
          <w:rFonts w:eastAsia="Times New Roman" w:cs="Times New Roman"/>
          <w:color w:val="000000"/>
          <w:sz w:val="28"/>
          <w:szCs w:val="28"/>
          <w:lang w:eastAsia="lv-LV"/>
        </w:rPr>
        <w:tab/>
        <w:t>(prot. Nr. __ __. §)</w:t>
      </w:r>
    </w:p>
    <w:p w14:paraId="56EF7051" w14:textId="77777777" w:rsidR="00C36104" w:rsidRPr="00C36104" w:rsidRDefault="00C36104" w:rsidP="00C36104">
      <w:pPr>
        <w:spacing w:line="240" w:lineRule="auto"/>
        <w:jc w:val="left"/>
        <w:rPr>
          <w:rFonts w:eastAsia="Times New Roman" w:cs="Times New Roman"/>
          <w:color w:val="000000"/>
          <w:sz w:val="28"/>
          <w:szCs w:val="28"/>
          <w:lang w:eastAsia="lv-LV"/>
        </w:rPr>
      </w:pPr>
    </w:p>
    <w:p w14:paraId="3AB4BD60" w14:textId="77777777" w:rsidR="00C36104" w:rsidRPr="00C36104" w:rsidRDefault="00C36104" w:rsidP="00C36104">
      <w:pPr>
        <w:spacing w:line="240" w:lineRule="auto"/>
        <w:jc w:val="center"/>
        <w:rPr>
          <w:rFonts w:eastAsia="Times New Roman" w:cs="Times New Roman"/>
          <w:b/>
          <w:bCs/>
          <w:color w:val="000000"/>
          <w:sz w:val="28"/>
          <w:szCs w:val="28"/>
          <w:lang w:eastAsia="lv-LV"/>
        </w:rPr>
      </w:pPr>
    </w:p>
    <w:p w14:paraId="42D1DF92" w14:textId="77777777" w:rsidR="00C36104" w:rsidRPr="00C36104" w:rsidRDefault="00C36104" w:rsidP="00C36104">
      <w:pPr>
        <w:spacing w:line="240" w:lineRule="auto"/>
        <w:jc w:val="center"/>
        <w:rPr>
          <w:rFonts w:eastAsia="Times New Roman" w:cs="Times New Roman"/>
          <w:b/>
          <w:bCs/>
          <w:color w:val="000000"/>
          <w:sz w:val="28"/>
          <w:szCs w:val="28"/>
          <w:lang w:eastAsia="lv-LV"/>
        </w:rPr>
      </w:pPr>
      <w:r w:rsidRPr="00C36104">
        <w:rPr>
          <w:rFonts w:eastAsia="Times New Roman" w:cs="Times New Roman"/>
          <w:b/>
          <w:bCs/>
          <w:color w:val="000000"/>
          <w:sz w:val="28"/>
          <w:szCs w:val="28"/>
          <w:lang w:eastAsia="lv-LV"/>
        </w:rPr>
        <w:t xml:space="preserve">Noteikumi par </w:t>
      </w:r>
      <w:r w:rsidR="00A913F4">
        <w:rPr>
          <w:rFonts w:eastAsia="Times New Roman" w:cs="Times New Roman"/>
          <w:b/>
          <w:bCs/>
          <w:color w:val="000000"/>
          <w:sz w:val="28"/>
          <w:szCs w:val="28"/>
          <w:lang w:eastAsia="lv-LV"/>
        </w:rPr>
        <w:t xml:space="preserve">kārtību, </w:t>
      </w:r>
      <w:r w:rsidR="004B5429" w:rsidRPr="004B5429">
        <w:rPr>
          <w:rFonts w:eastAsia="Times New Roman" w:cs="Times New Roman"/>
          <w:b/>
          <w:bCs/>
          <w:color w:val="000000"/>
          <w:sz w:val="28"/>
          <w:szCs w:val="28"/>
          <w:lang w:eastAsia="lv-LV"/>
        </w:rPr>
        <w:t>kādā Valsts probācijas dienests līdzfinansē probācijas klientiem uzraudzības ietvaros paredzētos sociālās rehabilitācijas pakalpojumus, un līdzfinansēšanas apmēru</w:t>
      </w:r>
    </w:p>
    <w:p w14:paraId="087AB9C3" w14:textId="77777777" w:rsidR="00C36104" w:rsidRPr="00C36104" w:rsidRDefault="00C36104" w:rsidP="00C36104">
      <w:pPr>
        <w:spacing w:line="240" w:lineRule="auto"/>
        <w:jc w:val="left"/>
        <w:rPr>
          <w:rFonts w:eastAsia="Times New Roman" w:cs="Times New Roman"/>
          <w:color w:val="000000"/>
          <w:sz w:val="28"/>
          <w:szCs w:val="28"/>
          <w:lang w:eastAsia="lv-LV"/>
        </w:rPr>
      </w:pPr>
    </w:p>
    <w:p w14:paraId="67351985" w14:textId="77777777" w:rsidR="00C36104" w:rsidRPr="008021A2" w:rsidRDefault="00C36104" w:rsidP="00C36104">
      <w:pPr>
        <w:spacing w:line="240" w:lineRule="auto"/>
        <w:jc w:val="right"/>
        <w:rPr>
          <w:rFonts w:eastAsia="Times New Roman" w:cs="Times New Roman"/>
          <w:color w:val="000000"/>
          <w:sz w:val="28"/>
          <w:szCs w:val="28"/>
          <w:lang w:eastAsia="lv-LV"/>
        </w:rPr>
      </w:pPr>
      <w:r w:rsidRPr="008021A2">
        <w:rPr>
          <w:rFonts w:eastAsia="Times New Roman" w:cs="Times New Roman"/>
          <w:color w:val="000000"/>
          <w:sz w:val="28"/>
          <w:szCs w:val="28"/>
          <w:lang w:eastAsia="lv-LV"/>
        </w:rPr>
        <w:t xml:space="preserve">Izdoti saskaņā ar </w:t>
      </w:r>
    </w:p>
    <w:p w14:paraId="7B20FF8B" w14:textId="77777777" w:rsidR="00C36104" w:rsidRPr="008021A2" w:rsidRDefault="00C36104" w:rsidP="00C36104">
      <w:pPr>
        <w:spacing w:line="240" w:lineRule="auto"/>
        <w:jc w:val="right"/>
        <w:rPr>
          <w:rFonts w:eastAsia="Times New Roman" w:cs="Times New Roman"/>
          <w:color w:val="000000"/>
          <w:sz w:val="28"/>
          <w:szCs w:val="28"/>
          <w:lang w:eastAsia="lv-LV"/>
        </w:rPr>
      </w:pPr>
      <w:r w:rsidRPr="008021A2">
        <w:rPr>
          <w:rFonts w:eastAsia="Times New Roman" w:cs="Times New Roman"/>
          <w:color w:val="000000"/>
          <w:sz w:val="28"/>
          <w:szCs w:val="28"/>
          <w:lang w:eastAsia="lv-LV"/>
        </w:rPr>
        <w:t>Valsts probācijas</w:t>
      </w:r>
      <w:r w:rsidR="00E05C06" w:rsidRPr="008021A2">
        <w:rPr>
          <w:rFonts w:eastAsia="Times New Roman" w:cs="Times New Roman"/>
          <w:color w:val="000000"/>
          <w:sz w:val="28"/>
          <w:szCs w:val="28"/>
          <w:lang w:eastAsia="lv-LV"/>
        </w:rPr>
        <w:t xml:space="preserve"> dienesta</w:t>
      </w:r>
      <w:r w:rsidRPr="008021A2">
        <w:rPr>
          <w:rFonts w:eastAsia="Times New Roman" w:cs="Times New Roman"/>
          <w:color w:val="000000"/>
          <w:sz w:val="28"/>
          <w:szCs w:val="28"/>
          <w:lang w:eastAsia="lv-LV"/>
        </w:rPr>
        <w:t xml:space="preserve"> likuma </w:t>
      </w:r>
    </w:p>
    <w:p w14:paraId="3BF87DD8" w14:textId="46D96BAB" w:rsidR="00C36104" w:rsidRPr="00C36104" w:rsidRDefault="002363E8" w:rsidP="00C36104">
      <w:pPr>
        <w:spacing w:line="240" w:lineRule="auto"/>
        <w:jc w:val="right"/>
        <w:rPr>
          <w:rFonts w:eastAsia="Times New Roman" w:cs="Times New Roman"/>
          <w:color w:val="000000"/>
          <w:sz w:val="28"/>
          <w:szCs w:val="28"/>
          <w:lang w:eastAsia="lv-LV"/>
        </w:rPr>
      </w:pPr>
      <w:r w:rsidRPr="008021A2">
        <w:rPr>
          <w:rFonts w:eastAsia="Times New Roman" w:cs="Times New Roman"/>
          <w:bCs/>
          <w:color w:val="000000"/>
          <w:sz w:val="28"/>
          <w:szCs w:val="28"/>
          <w:lang w:eastAsia="lv-LV"/>
        </w:rPr>
        <w:t>10.</w:t>
      </w:r>
      <w:r w:rsidRPr="008021A2">
        <w:rPr>
          <w:rFonts w:eastAsia="Times New Roman" w:cs="Times New Roman"/>
          <w:bCs/>
          <w:color w:val="000000"/>
          <w:sz w:val="28"/>
          <w:szCs w:val="28"/>
          <w:vertAlign w:val="superscript"/>
          <w:lang w:eastAsia="lv-LV"/>
        </w:rPr>
        <w:t>1</w:t>
      </w:r>
      <w:r w:rsidRPr="008021A2">
        <w:rPr>
          <w:rFonts w:eastAsia="Times New Roman" w:cs="Times New Roman"/>
          <w:b/>
          <w:bCs/>
          <w:color w:val="000000"/>
          <w:sz w:val="28"/>
          <w:szCs w:val="28"/>
          <w:lang w:eastAsia="lv-LV"/>
        </w:rPr>
        <w:t> </w:t>
      </w:r>
      <w:r w:rsidR="00C36104" w:rsidRPr="008021A2">
        <w:rPr>
          <w:rFonts w:eastAsia="Times New Roman" w:cs="Times New Roman"/>
          <w:color w:val="000000"/>
          <w:sz w:val="28"/>
          <w:szCs w:val="28"/>
          <w:lang w:eastAsia="lv-LV"/>
        </w:rPr>
        <w:t xml:space="preserve">panta </w:t>
      </w:r>
      <w:r w:rsidR="00D04D71">
        <w:rPr>
          <w:rFonts w:eastAsia="Times New Roman" w:cs="Times New Roman"/>
          <w:color w:val="000000"/>
          <w:sz w:val="28"/>
          <w:szCs w:val="28"/>
          <w:lang w:eastAsia="lv-LV"/>
        </w:rPr>
        <w:t>otro</w:t>
      </w:r>
      <w:r w:rsidR="00D04D71" w:rsidRPr="008021A2">
        <w:rPr>
          <w:rFonts w:eastAsia="Times New Roman" w:cs="Times New Roman"/>
          <w:color w:val="000000"/>
          <w:sz w:val="28"/>
          <w:szCs w:val="28"/>
          <w:lang w:eastAsia="lv-LV"/>
        </w:rPr>
        <w:t xml:space="preserve"> </w:t>
      </w:r>
      <w:r w:rsidR="00C36104" w:rsidRPr="008021A2">
        <w:rPr>
          <w:rFonts w:eastAsia="Times New Roman" w:cs="Times New Roman"/>
          <w:color w:val="000000"/>
          <w:sz w:val="28"/>
          <w:szCs w:val="28"/>
          <w:lang w:eastAsia="lv-LV"/>
        </w:rPr>
        <w:t>daļu</w:t>
      </w:r>
    </w:p>
    <w:p w14:paraId="4700952B" w14:textId="77777777" w:rsidR="00C36104" w:rsidRPr="00C36104" w:rsidRDefault="00C36104" w:rsidP="00C36104">
      <w:pPr>
        <w:spacing w:line="240" w:lineRule="auto"/>
        <w:jc w:val="left"/>
        <w:rPr>
          <w:rFonts w:eastAsia="Times New Roman" w:cs="Times New Roman"/>
          <w:color w:val="000000"/>
          <w:sz w:val="28"/>
          <w:szCs w:val="28"/>
          <w:lang w:eastAsia="lv-LV"/>
        </w:rPr>
      </w:pPr>
    </w:p>
    <w:p w14:paraId="7C677A52" w14:textId="77777777" w:rsidR="00C36104" w:rsidRDefault="00C36104" w:rsidP="005E284A">
      <w:pPr>
        <w:shd w:val="clear" w:color="auto" w:fill="FFFFFF"/>
        <w:spacing w:line="240" w:lineRule="auto"/>
        <w:jc w:val="center"/>
        <w:rPr>
          <w:rFonts w:ascii="Arial" w:eastAsia="Times New Roman" w:hAnsi="Arial" w:cs="Arial"/>
          <w:b/>
          <w:bCs/>
          <w:color w:val="414142"/>
          <w:sz w:val="35"/>
          <w:szCs w:val="35"/>
          <w:lang w:eastAsia="lv-LV"/>
        </w:rPr>
      </w:pPr>
    </w:p>
    <w:p w14:paraId="28CC849E" w14:textId="77777777" w:rsidR="00C36104" w:rsidRDefault="00C36104" w:rsidP="005E284A">
      <w:pPr>
        <w:shd w:val="clear" w:color="auto" w:fill="FFFFFF"/>
        <w:spacing w:line="240" w:lineRule="auto"/>
        <w:jc w:val="center"/>
        <w:rPr>
          <w:rFonts w:ascii="Arial" w:eastAsia="Times New Roman" w:hAnsi="Arial" w:cs="Arial"/>
          <w:b/>
          <w:bCs/>
          <w:color w:val="414142"/>
          <w:sz w:val="35"/>
          <w:szCs w:val="35"/>
          <w:lang w:eastAsia="lv-LV"/>
        </w:rPr>
      </w:pPr>
    </w:p>
    <w:p w14:paraId="4908595F" w14:textId="40B5557D" w:rsidR="005E284A" w:rsidRPr="00320CD3" w:rsidRDefault="005E284A" w:rsidP="005E284A">
      <w:pPr>
        <w:shd w:val="clear" w:color="auto" w:fill="FFFFFF"/>
        <w:spacing w:line="293" w:lineRule="atLeast"/>
        <w:ind w:firstLine="300"/>
        <w:rPr>
          <w:rFonts w:asciiTheme="majorHAnsi" w:eastAsia="Times New Roman" w:hAnsiTheme="majorHAnsi" w:cstheme="majorHAnsi"/>
          <w:sz w:val="28"/>
          <w:szCs w:val="28"/>
          <w:lang w:eastAsia="lv-LV"/>
        </w:rPr>
      </w:pPr>
      <w:bookmarkStart w:id="0" w:name="p1"/>
      <w:bookmarkStart w:id="1" w:name="p-297736"/>
      <w:bookmarkEnd w:id="0"/>
      <w:bookmarkEnd w:id="1"/>
      <w:r w:rsidRPr="00320CD3">
        <w:rPr>
          <w:rFonts w:asciiTheme="majorHAnsi" w:eastAsia="Times New Roman" w:hAnsiTheme="majorHAnsi" w:cstheme="majorHAnsi"/>
          <w:sz w:val="28"/>
          <w:szCs w:val="28"/>
          <w:lang w:eastAsia="lv-LV"/>
        </w:rPr>
        <w:t xml:space="preserve">1. Noteikumi nosaka kārtību, kādā Valsts probācijas dienests (turpmāk – </w:t>
      </w:r>
      <w:r w:rsidR="00EC4F47" w:rsidRPr="00320CD3">
        <w:rPr>
          <w:rFonts w:asciiTheme="majorHAnsi" w:eastAsia="Times New Roman" w:hAnsiTheme="majorHAnsi" w:cstheme="majorHAnsi"/>
          <w:sz w:val="28"/>
          <w:szCs w:val="28"/>
          <w:lang w:eastAsia="lv-LV"/>
        </w:rPr>
        <w:t>dienests</w:t>
      </w:r>
      <w:r w:rsidRPr="00320CD3">
        <w:rPr>
          <w:rFonts w:asciiTheme="majorHAnsi" w:eastAsia="Times New Roman" w:hAnsiTheme="majorHAnsi" w:cstheme="majorHAnsi"/>
          <w:sz w:val="28"/>
          <w:szCs w:val="28"/>
          <w:lang w:eastAsia="lv-LV"/>
        </w:rPr>
        <w:t>) līdzfinansē probācijas klientiem</w:t>
      </w:r>
      <w:r w:rsidR="0025623E" w:rsidRPr="00320CD3">
        <w:rPr>
          <w:rFonts w:asciiTheme="majorHAnsi" w:eastAsia="Times New Roman" w:hAnsiTheme="majorHAnsi" w:cstheme="majorHAnsi"/>
          <w:sz w:val="28"/>
          <w:szCs w:val="28"/>
          <w:lang w:eastAsia="lv-LV"/>
        </w:rPr>
        <w:t xml:space="preserve"> uzraudzības ietvaros</w:t>
      </w:r>
      <w:r w:rsidRPr="00320CD3">
        <w:rPr>
          <w:rFonts w:asciiTheme="majorHAnsi" w:eastAsia="Times New Roman" w:hAnsiTheme="majorHAnsi" w:cstheme="majorHAnsi"/>
          <w:sz w:val="28"/>
          <w:szCs w:val="28"/>
          <w:lang w:eastAsia="lv-LV"/>
        </w:rPr>
        <w:t xml:space="preserve"> paredzētos sociālās rehabilitācijas pakalpojumus un līdzfinansējuma apmēru.</w:t>
      </w:r>
    </w:p>
    <w:p w14:paraId="545D5136" w14:textId="77777777" w:rsidR="00DC68EE" w:rsidRPr="00320CD3" w:rsidRDefault="00DC68EE" w:rsidP="00537FD9">
      <w:pPr>
        <w:shd w:val="clear" w:color="auto" w:fill="FFFFFF"/>
        <w:spacing w:line="293" w:lineRule="atLeast"/>
        <w:rPr>
          <w:rFonts w:asciiTheme="majorHAnsi" w:eastAsia="Times New Roman" w:hAnsiTheme="majorHAnsi" w:cstheme="majorHAnsi"/>
          <w:sz w:val="28"/>
          <w:szCs w:val="28"/>
          <w:lang w:eastAsia="lv-LV"/>
        </w:rPr>
      </w:pPr>
    </w:p>
    <w:p w14:paraId="0DBDC11C" w14:textId="75E10302" w:rsidR="00537FD9" w:rsidRPr="00320CD3" w:rsidRDefault="00537FD9" w:rsidP="00A06A2F">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2. Dienests līdzfinansē sociālās rehabilit</w:t>
      </w:r>
      <w:r w:rsidR="004058E4" w:rsidRPr="00320CD3">
        <w:rPr>
          <w:rFonts w:asciiTheme="majorHAnsi" w:eastAsia="Times New Roman" w:hAnsiTheme="majorHAnsi" w:cstheme="majorHAnsi"/>
          <w:sz w:val="28"/>
          <w:szCs w:val="28"/>
          <w:lang w:eastAsia="lv-LV"/>
        </w:rPr>
        <w:t>ācijas pakalpojumus, kas</w:t>
      </w:r>
      <w:r w:rsidRPr="00320CD3">
        <w:rPr>
          <w:rFonts w:asciiTheme="majorHAnsi" w:eastAsia="Times New Roman" w:hAnsiTheme="majorHAnsi" w:cstheme="majorHAnsi"/>
          <w:sz w:val="28"/>
          <w:szCs w:val="28"/>
          <w:lang w:eastAsia="lv-LV"/>
        </w:rPr>
        <w:t xml:space="preserve"> </w:t>
      </w:r>
      <w:r w:rsidR="00A06A2F" w:rsidRPr="00320CD3">
        <w:rPr>
          <w:rFonts w:asciiTheme="majorHAnsi" w:eastAsia="Times New Roman" w:hAnsiTheme="majorHAnsi" w:cstheme="majorHAnsi"/>
          <w:sz w:val="28"/>
          <w:szCs w:val="28"/>
          <w:lang w:eastAsia="lv-LV"/>
        </w:rPr>
        <w:t>ir saistīti ar probācijas klienta uzturēšanos sociālās rehabilitācijas iestādē un sociālās rehabilitācijas pasākumu nodrošināšanu, un tiek sniegti saskaņā ar noslēgto līgumu par sociālās rehabilitācijas pakalpojumu sniegšanu</w:t>
      </w:r>
      <w:r w:rsidR="004058E4" w:rsidRPr="00320CD3">
        <w:rPr>
          <w:rFonts w:asciiTheme="majorHAnsi" w:eastAsia="Times New Roman" w:hAnsiTheme="majorHAnsi" w:cstheme="majorHAnsi"/>
          <w:sz w:val="28"/>
          <w:szCs w:val="28"/>
          <w:lang w:eastAsia="lv-LV"/>
        </w:rPr>
        <w:t xml:space="preserve"> </w:t>
      </w:r>
      <w:r w:rsidR="00A06A2F" w:rsidRPr="00320CD3">
        <w:rPr>
          <w:rFonts w:asciiTheme="majorHAnsi" w:eastAsia="Times New Roman" w:hAnsiTheme="majorHAnsi" w:cstheme="majorHAnsi"/>
          <w:sz w:val="28"/>
          <w:szCs w:val="28"/>
          <w:lang w:eastAsia="lv-LV"/>
        </w:rPr>
        <w:t xml:space="preserve">un </w:t>
      </w:r>
      <w:r w:rsidR="004058E4" w:rsidRPr="00320CD3">
        <w:rPr>
          <w:rFonts w:asciiTheme="majorHAnsi" w:eastAsia="Times New Roman" w:hAnsiTheme="majorHAnsi" w:cstheme="majorHAnsi"/>
          <w:sz w:val="28"/>
          <w:szCs w:val="28"/>
          <w:lang w:eastAsia="lv-LV"/>
        </w:rPr>
        <w:t>probācijas klienta</w:t>
      </w:r>
      <w:r w:rsidR="00A06A2F" w:rsidRPr="00320CD3">
        <w:rPr>
          <w:rFonts w:asciiTheme="majorHAnsi" w:eastAsia="Times New Roman" w:hAnsiTheme="majorHAnsi" w:cstheme="majorHAnsi"/>
          <w:sz w:val="28"/>
          <w:szCs w:val="28"/>
          <w:lang w:eastAsia="lv-LV"/>
        </w:rPr>
        <w:t xml:space="preserve"> nosūtījumu sociālās rehabilitācijas pakal</w:t>
      </w:r>
      <w:bookmarkStart w:id="2" w:name="_GoBack"/>
      <w:bookmarkEnd w:id="2"/>
      <w:r w:rsidR="00A06A2F" w:rsidRPr="00320CD3">
        <w:rPr>
          <w:rFonts w:asciiTheme="majorHAnsi" w:eastAsia="Times New Roman" w:hAnsiTheme="majorHAnsi" w:cstheme="majorHAnsi"/>
          <w:sz w:val="28"/>
          <w:szCs w:val="28"/>
          <w:lang w:eastAsia="lv-LV"/>
        </w:rPr>
        <w:t>pojuma saņemšanai</w:t>
      </w:r>
      <w:r w:rsidRPr="00320CD3">
        <w:rPr>
          <w:rFonts w:asciiTheme="majorHAnsi" w:eastAsia="Times New Roman" w:hAnsiTheme="majorHAnsi" w:cstheme="majorHAnsi"/>
          <w:sz w:val="28"/>
          <w:szCs w:val="28"/>
          <w:lang w:eastAsia="lv-LV"/>
        </w:rPr>
        <w:t xml:space="preserve">. </w:t>
      </w:r>
    </w:p>
    <w:p w14:paraId="292A0E49" w14:textId="22815A55" w:rsidR="00537FD9" w:rsidRPr="00320CD3" w:rsidRDefault="00537FD9" w:rsidP="00537FD9">
      <w:pPr>
        <w:shd w:val="clear" w:color="auto" w:fill="FFFFFF"/>
        <w:spacing w:line="293" w:lineRule="atLeast"/>
        <w:rPr>
          <w:rFonts w:asciiTheme="majorHAnsi" w:eastAsia="Times New Roman" w:hAnsiTheme="majorHAnsi" w:cstheme="majorHAnsi"/>
          <w:sz w:val="28"/>
          <w:szCs w:val="28"/>
          <w:lang w:eastAsia="lv-LV"/>
        </w:rPr>
      </w:pPr>
    </w:p>
    <w:p w14:paraId="69DA9CBB" w14:textId="0EB1CA91" w:rsidR="00DC68EE" w:rsidRPr="00320CD3" w:rsidRDefault="00204F2C" w:rsidP="00204F2C">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3.</w:t>
      </w:r>
      <w:r w:rsidR="00577FFC" w:rsidRPr="00320CD3">
        <w:rPr>
          <w:rFonts w:asciiTheme="majorHAnsi" w:eastAsia="Times New Roman" w:hAnsiTheme="majorHAnsi" w:cstheme="majorHAnsi"/>
          <w:sz w:val="28"/>
          <w:szCs w:val="28"/>
          <w:lang w:eastAsia="lv-LV"/>
        </w:rPr>
        <w:t xml:space="preserve"> </w:t>
      </w:r>
      <w:r w:rsidR="00DC68EE" w:rsidRPr="00320CD3">
        <w:rPr>
          <w:rFonts w:asciiTheme="majorHAnsi" w:eastAsia="Times New Roman" w:hAnsiTheme="majorHAnsi" w:cstheme="majorHAnsi"/>
          <w:sz w:val="28"/>
          <w:szCs w:val="28"/>
          <w:lang w:eastAsia="lv-LV"/>
        </w:rPr>
        <w:t>Dienests slēdz līgumu par sociālās rehabilitācijas pakalpojumu sniegšanu ar sociālās rehabilitācijas pakalpojumu sniedzēju (turpmāk – pakalpojumu sniedzējs), kurš ir reģistrēts</w:t>
      </w:r>
      <w:r w:rsidR="005C2F73">
        <w:rPr>
          <w:rFonts w:asciiTheme="majorHAnsi" w:eastAsia="Times New Roman" w:hAnsiTheme="majorHAnsi" w:cstheme="majorHAnsi"/>
          <w:sz w:val="28"/>
          <w:szCs w:val="28"/>
          <w:lang w:eastAsia="lv-LV"/>
        </w:rPr>
        <w:t xml:space="preserve"> valsts informācijas sistēmas</w:t>
      </w:r>
      <w:r w:rsidR="00DC68EE" w:rsidRPr="00320CD3">
        <w:rPr>
          <w:rFonts w:asciiTheme="majorHAnsi" w:eastAsia="Times New Roman" w:hAnsiTheme="majorHAnsi" w:cstheme="majorHAnsi"/>
          <w:sz w:val="28"/>
          <w:szCs w:val="28"/>
          <w:lang w:eastAsia="lv-LV"/>
        </w:rPr>
        <w:t xml:space="preserve"> </w:t>
      </w:r>
      <w:r w:rsidR="00DC68EE" w:rsidRPr="005C2F73">
        <w:rPr>
          <w:rFonts w:asciiTheme="majorHAnsi" w:eastAsia="Times New Roman" w:hAnsiTheme="majorHAnsi" w:cstheme="majorHAnsi"/>
          <w:sz w:val="28"/>
          <w:szCs w:val="28"/>
          <w:lang w:eastAsia="lv-LV"/>
        </w:rPr>
        <w:t>"</w:t>
      </w:r>
      <w:r w:rsidR="009D0D31" w:rsidRPr="005C2F73">
        <w:rPr>
          <w:rFonts w:asciiTheme="majorHAnsi" w:eastAsia="Times New Roman" w:hAnsiTheme="majorHAnsi" w:cstheme="majorHAnsi"/>
          <w:sz w:val="28"/>
          <w:szCs w:val="28"/>
          <w:lang w:eastAsia="lv-LV"/>
        </w:rPr>
        <w:t>Valsts sociālās politikas monitoringa informācijas sistēma</w:t>
      </w:r>
      <w:r w:rsidR="00DC68EE" w:rsidRPr="005C2F73">
        <w:rPr>
          <w:rFonts w:asciiTheme="majorHAnsi" w:eastAsia="Times New Roman" w:hAnsiTheme="majorHAnsi" w:cstheme="majorHAnsi"/>
          <w:sz w:val="28"/>
          <w:szCs w:val="28"/>
          <w:lang w:eastAsia="lv-LV"/>
        </w:rPr>
        <w:t>"</w:t>
      </w:r>
      <w:r w:rsidR="005C2F73">
        <w:rPr>
          <w:rFonts w:asciiTheme="majorHAnsi" w:eastAsia="Times New Roman" w:hAnsiTheme="majorHAnsi" w:cstheme="majorHAnsi"/>
          <w:sz w:val="28"/>
          <w:szCs w:val="28"/>
          <w:lang w:eastAsia="lv-LV"/>
        </w:rPr>
        <w:t xml:space="preserve"> </w:t>
      </w:r>
      <w:r w:rsidR="005C2F73" w:rsidRPr="005C2F73">
        <w:rPr>
          <w:rFonts w:asciiTheme="majorHAnsi" w:eastAsia="Times New Roman" w:hAnsiTheme="majorHAnsi" w:cstheme="majorHAnsi"/>
          <w:sz w:val="28"/>
          <w:szCs w:val="28"/>
          <w:lang w:eastAsia="lv-LV"/>
        </w:rPr>
        <w:t>sociālo pakalpojumu sniedzēju reģistrā</w:t>
      </w:r>
      <w:r w:rsidR="00577FFC" w:rsidRPr="00320CD3">
        <w:rPr>
          <w:rFonts w:asciiTheme="majorHAnsi" w:eastAsia="Times New Roman" w:hAnsiTheme="majorHAnsi" w:cstheme="majorHAnsi"/>
          <w:sz w:val="28"/>
          <w:szCs w:val="28"/>
          <w:lang w:eastAsia="lv-LV"/>
        </w:rPr>
        <w:t>,</w:t>
      </w:r>
      <w:r w:rsidR="00DC68EE" w:rsidRPr="00320CD3">
        <w:rPr>
          <w:rFonts w:asciiTheme="majorHAnsi" w:eastAsia="Times New Roman" w:hAnsiTheme="majorHAnsi" w:cstheme="majorHAnsi"/>
          <w:sz w:val="28"/>
          <w:szCs w:val="28"/>
          <w:lang w:eastAsia="lv-LV"/>
        </w:rPr>
        <w:t xml:space="preserve"> un spēj nodrošināt šādus pakalpojumus:</w:t>
      </w:r>
    </w:p>
    <w:p w14:paraId="0999C27B" w14:textId="6C6B2498" w:rsidR="004058E4" w:rsidRPr="00320CD3" w:rsidRDefault="004058E4" w:rsidP="004058E4">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3.1.</w:t>
      </w:r>
      <w:r w:rsidR="004450E3">
        <w:rPr>
          <w:rFonts w:asciiTheme="majorHAnsi" w:eastAsia="Times New Roman" w:hAnsiTheme="majorHAnsi" w:cstheme="majorHAnsi"/>
          <w:sz w:val="28"/>
          <w:szCs w:val="28"/>
          <w:lang w:eastAsia="lv-LV"/>
        </w:rPr>
        <w:t> </w:t>
      </w:r>
      <w:r w:rsidRPr="00320CD3">
        <w:rPr>
          <w:rFonts w:asciiTheme="majorHAnsi" w:eastAsia="Times New Roman" w:hAnsiTheme="majorHAnsi" w:cstheme="majorHAnsi"/>
          <w:sz w:val="28"/>
          <w:szCs w:val="28"/>
          <w:lang w:eastAsia="lv-LV"/>
        </w:rPr>
        <w:t xml:space="preserve">probācijas klienta uzturēšanās </w:t>
      </w:r>
      <w:r w:rsidR="00CD1925" w:rsidRPr="00320CD3">
        <w:rPr>
          <w:rFonts w:asciiTheme="majorHAnsi" w:eastAsia="Times New Roman" w:hAnsiTheme="majorHAnsi" w:cstheme="majorHAnsi"/>
          <w:sz w:val="28"/>
          <w:szCs w:val="28"/>
          <w:lang w:eastAsia="lv-LV"/>
        </w:rPr>
        <w:t xml:space="preserve">(izmitināšana un ēdināšana) </w:t>
      </w:r>
      <w:r w:rsidRPr="00320CD3">
        <w:rPr>
          <w:rFonts w:asciiTheme="majorHAnsi" w:eastAsia="Times New Roman" w:hAnsiTheme="majorHAnsi" w:cstheme="majorHAnsi"/>
          <w:sz w:val="28"/>
          <w:szCs w:val="28"/>
          <w:lang w:eastAsia="lv-LV"/>
        </w:rPr>
        <w:t>sociālās rehabilitācijas iestādē;</w:t>
      </w:r>
    </w:p>
    <w:p w14:paraId="6AC690B1" w14:textId="77777777" w:rsidR="004058E4" w:rsidRPr="00320CD3" w:rsidRDefault="004058E4" w:rsidP="004058E4">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3.2. atbalsts darba iemaņu apgūšanā vai nostiprināšanā;</w:t>
      </w:r>
    </w:p>
    <w:p w14:paraId="5EA9D65A" w14:textId="77777777" w:rsidR="004058E4" w:rsidRPr="00320CD3" w:rsidRDefault="004058E4" w:rsidP="004058E4">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3.3. sociālās funkcionēšanas prasmju uzturēšana un attīstība;</w:t>
      </w:r>
    </w:p>
    <w:p w14:paraId="3F404140" w14:textId="277341DB" w:rsidR="004058E4" w:rsidRPr="00320CD3" w:rsidRDefault="004058E4" w:rsidP="004058E4">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3.</w:t>
      </w:r>
      <w:r w:rsidR="00D13994" w:rsidRPr="00320CD3">
        <w:rPr>
          <w:rFonts w:asciiTheme="majorHAnsi" w:eastAsia="Times New Roman" w:hAnsiTheme="majorHAnsi" w:cstheme="majorHAnsi"/>
          <w:sz w:val="28"/>
          <w:szCs w:val="28"/>
          <w:lang w:eastAsia="lv-LV"/>
        </w:rPr>
        <w:t>4</w:t>
      </w:r>
      <w:r w:rsidRPr="00320CD3">
        <w:rPr>
          <w:rFonts w:asciiTheme="majorHAnsi" w:eastAsia="Times New Roman" w:hAnsiTheme="majorHAnsi" w:cstheme="majorHAnsi"/>
          <w:sz w:val="28"/>
          <w:szCs w:val="28"/>
          <w:lang w:eastAsia="lv-LV"/>
        </w:rPr>
        <w:t>. psihosociālā palīdzība un atbalsts;</w:t>
      </w:r>
    </w:p>
    <w:p w14:paraId="546467F6" w14:textId="73CD327B" w:rsidR="004058E4" w:rsidRPr="00320CD3" w:rsidRDefault="004058E4" w:rsidP="004058E4">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3.</w:t>
      </w:r>
      <w:r w:rsidR="00D13994" w:rsidRPr="00320CD3">
        <w:rPr>
          <w:rFonts w:asciiTheme="majorHAnsi" w:eastAsia="Times New Roman" w:hAnsiTheme="majorHAnsi" w:cstheme="majorHAnsi"/>
          <w:sz w:val="28"/>
          <w:szCs w:val="28"/>
          <w:lang w:eastAsia="lv-LV"/>
        </w:rPr>
        <w:t>5</w:t>
      </w:r>
      <w:r w:rsidRPr="00320CD3">
        <w:rPr>
          <w:rFonts w:asciiTheme="majorHAnsi" w:eastAsia="Times New Roman" w:hAnsiTheme="majorHAnsi" w:cstheme="majorHAnsi"/>
          <w:sz w:val="28"/>
          <w:szCs w:val="28"/>
          <w:lang w:eastAsia="lv-LV"/>
        </w:rPr>
        <w:t>. speciālistu konsultācijas</w:t>
      </w:r>
      <w:r w:rsidR="00687F9F" w:rsidRPr="00320CD3">
        <w:rPr>
          <w:rFonts w:asciiTheme="majorHAnsi" w:eastAsia="Times New Roman" w:hAnsiTheme="majorHAnsi" w:cstheme="majorHAnsi"/>
          <w:sz w:val="28"/>
          <w:szCs w:val="28"/>
          <w:lang w:eastAsia="lv-LV"/>
        </w:rPr>
        <w:t xml:space="preserve"> (</w:t>
      </w:r>
      <w:r w:rsidRPr="00320CD3">
        <w:rPr>
          <w:rFonts w:asciiTheme="majorHAnsi" w:eastAsia="Times New Roman" w:hAnsiTheme="majorHAnsi" w:cstheme="majorHAnsi"/>
          <w:sz w:val="28"/>
          <w:szCs w:val="28"/>
          <w:lang w:eastAsia="lv-LV"/>
        </w:rPr>
        <w:t xml:space="preserve">piemēram, </w:t>
      </w:r>
      <w:r w:rsidR="00D13994" w:rsidRPr="00320CD3">
        <w:rPr>
          <w:rFonts w:asciiTheme="majorHAnsi" w:eastAsia="Times New Roman" w:hAnsiTheme="majorHAnsi" w:cstheme="majorHAnsi"/>
          <w:sz w:val="28"/>
          <w:szCs w:val="28"/>
          <w:lang w:eastAsia="lv-LV"/>
        </w:rPr>
        <w:t xml:space="preserve">sociālā darba speciālista, </w:t>
      </w:r>
      <w:r w:rsidRPr="00320CD3">
        <w:rPr>
          <w:rFonts w:asciiTheme="majorHAnsi" w:eastAsia="Times New Roman" w:hAnsiTheme="majorHAnsi" w:cstheme="majorHAnsi"/>
          <w:sz w:val="28"/>
          <w:szCs w:val="28"/>
          <w:lang w:eastAsia="lv-LV"/>
        </w:rPr>
        <w:t>psihologa</w:t>
      </w:r>
      <w:r w:rsidR="00D13994" w:rsidRPr="00320CD3">
        <w:rPr>
          <w:rFonts w:asciiTheme="majorHAnsi" w:eastAsia="Times New Roman" w:hAnsiTheme="majorHAnsi" w:cstheme="majorHAnsi"/>
          <w:sz w:val="28"/>
          <w:szCs w:val="28"/>
          <w:lang w:eastAsia="lv-LV"/>
        </w:rPr>
        <w:t xml:space="preserve"> vai ārsta psihoterapeita</w:t>
      </w:r>
      <w:r w:rsidRPr="00320CD3">
        <w:rPr>
          <w:rFonts w:asciiTheme="majorHAnsi" w:eastAsia="Times New Roman" w:hAnsiTheme="majorHAnsi" w:cstheme="majorHAnsi"/>
          <w:sz w:val="28"/>
          <w:szCs w:val="28"/>
          <w:lang w:eastAsia="lv-LV"/>
        </w:rPr>
        <w:t xml:space="preserve"> u.c</w:t>
      </w:r>
      <w:r w:rsidR="00687F9F" w:rsidRPr="00320CD3">
        <w:rPr>
          <w:rFonts w:asciiTheme="majorHAnsi" w:eastAsia="Times New Roman" w:hAnsiTheme="majorHAnsi" w:cstheme="majorHAnsi"/>
          <w:sz w:val="28"/>
          <w:szCs w:val="28"/>
          <w:lang w:eastAsia="lv-LV"/>
        </w:rPr>
        <w:t>)</w:t>
      </w:r>
      <w:r w:rsidR="005E3F23">
        <w:rPr>
          <w:rFonts w:asciiTheme="majorHAnsi" w:eastAsia="Times New Roman" w:hAnsiTheme="majorHAnsi" w:cstheme="majorHAnsi"/>
          <w:sz w:val="28"/>
          <w:szCs w:val="28"/>
          <w:lang w:eastAsia="lv-LV"/>
        </w:rPr>
        <w:t>;</w:t>
      </w:r>
      <w:r w:rsidRPr="00320CD3">
        <w:rPr>
          <w:rFonts w:asciiTheme="majorHAnsi" w:eastAsia="Times New Roman" w:hAnsiTheme="majorHAnsi" w:cstheme="majorHAnsi"/>
          <w:sz w:val="28"/>
          <w:szCs w:val="28"/>
          <w:lang w:eastAsia="lv-LV"/>
        </w:rPr>
        <w:t xml:space="preserve"> </w:t>
      </w:r>
    </w:p>
    <w:p w14:paraId="5CF4F67A" w14:textId="10D88BBD" w:rsidR="004058E4" w:rsidRPr="00320CD3" w:rsidRDefault="00D13994" w:rsidP="004058E4">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3.6. izglītojošus un informējošus pasākumus, kas vērsti uz sociālās funkcionēšanas spēju un sociālā statusa atjaunošanu, iekļaušanos darba tirgū un sabiedrībā, lietderīgu brīvā laika pavadīšanu.</w:t>
      </w:r>
    </w:p>
    <w:p w14:paraId="7D0C65AF" w14:textId="1A2F9885" w:rsidR="004058E4" w:rsidRPr="00320CD3" w:rsidRDefault="004058E4" w:rsidP="00204F2C">
      <w:pPr>
        <w:shd w:val="clear" w:color="auto" w:fill="FFFFFF"/>
        <w:spacing w:line="293" w:lineRule="atLeast"/>
        <w:ind w:firstLine="300"/>
        <w:rPr>
          <w:rFonts w:asciiTheme="majorHAnsi" w:eastAsia="Times New Roman" w:hAnsiTheme="majorHAnsi" w:cstheme="majorHAnsi"/>
          <w:sz w:val="28"/>
          <w:szCs w:val="28"/>
          <w:lang w:eastAsia="lv-LV"/>
        </w:rPr>
      </w:pPr>
    </w:p>
    <w:p w14:paraId="731ECA37" w14:textId="77777777" w:rsidR="00A06A2F" w:rsidRPr="00320CD3" w:rsidRDefault="00A06A2F" w:rsidP="00DC68EE">
      <w:pPr>
        <w:shd w:val="clear" w:color="auto" w:fill="FFFFFF"/>
        <w:spacing w:line="293" w:lineRule="atLeast"/>
        <w:ind w:firstLine="300"/>
        <w:rPr>
          <w:rFonts w:asciiTheme="majorHAnsi" w:eastAsia="Times New Roman" w:hAnsiTheme="majorHAnsi" w:cstheme="majorHAnsi"/>
          <w:sz w:val="28"/>
          <w:szCs w:val="28"/>
          <w:lang w:eastAsia="lv-LV"/>
        </w:rPr>
      </w:pPr>
    </w:p>
    <w:p w14:paraId="628D4A38" w14:textId="02BBA69A" w:rsidR="00DC68EE" w:rsidRPr="00320CD3" w:rsidRDefault="00DC68EE" w:rsidP="00DC68EE">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 xml:space="preserve"> </w:t>
      </w:r>
    </w:p>
    <w:p w14:paraId="01A164F4" w14:textId="77777777" w:rsidR="00DC68EE" w:rsidRPr="00320CD3" w:rsidRDefault="00DC68EE" w:rsidP="00DC68EE">
      <w:pPr>
        <w:shd w:val="clear" w:color="auto" w:fill="FFFFFF"/>
        <w:spacing w:line="293" w:lineRule="atLeast"/>
        <w:ind w:firstLine="300"/>
        <w:rPr>
          <w:rFonts w:asciiTheme="majorHAnsi" w:eastAsia="Times New Roman" w:hAnsiTheme="majorHAnsi" w:cstheme="majorHAnsi"/>
          <w:sz w:val="28"/>
          <w:szCs w:val="28"/>
          <w:lang w:eastAsia="lv-LV"/>
        </w:rPr>
      </w:pPr>
    </w:p>
    <w:p w14:paraId="325C9362" w14:textId="6269DAE7" w:rsidR="00DC68EE" w:rsidRPr="00320CD3" w:rsidRDefault="00577FFC" w:rsidP="00DC68EE">
      <w:pPr>
        <w:shd w:val="clear" w:color="auto" w:fill="FFFFFF"/>
        <w:spacing w:line="293" w:lineRule="atLeast"/>
        <w:ind w:firstLine="300"/>
        <w:rPr>
          <w:rFonts w:asciiTheme="majorHAnsi" w:eastAsia="Times New Roman" w:hAnsiTheme="majorHAnsi" w:cstheme="majorHAnsi"/>
          <w:sz w:val="28"/>
          <w:szCs w:val="28"/>
          <w:lang w:eastAsia="lv-LV"/>
        </w:rPr>
      </w:pPr>
      <w:r w:rsidRPr="00320CD3">
        <w:rPr>
          <w:rFonts w:asciiTheme="majorHAnsi" w:eastAsia="Times New Roman" w:hAnsiTheme="majorHAnsi" w:cstheme="majorHAnsi"/>
          <w:sz w:val="28"/>
          <w:szCs w:val="28"/>
          <w:lang w:eastAsia="lv-LV"/>
        </w:rPr>
        <w:t xml:space="preserve">4. </w:t>
      </w:r>
      <w:r w:rsidR="00DC68EE" w:rsidRPr="00320CD3">
        <w:rPr>
          <w:rFonts w:asciiTheme="majorHAnsi" w:eastAsia="Times New Roman" w:hAnsiTheme="majorHAnsi" w:cstheme="majorHAnsi"/>
          <w:sz w:val="28"/>
          <w:szCs w:val="28"/>
          <w:lang w:eastAsia="lv-LV"/>
        </w:rPr>
        <w:t>Slēdzot līgumu</w:t>
      </w:r>
      <w:r w:rsidR="00D13994" w:rsidRPr="00320CD3">
        <w:rPr>
          <w:rFonts w:asciiTheme="majorHAnsi" w:eastAsia="Times New Roman" w:hAnsiTheme="majorHAnsi" w:cstheme="majorHAnsi"/>
          <w:sz w:val="28"/>
          <w:szCs w:val="28"/>
          <w:lang w:eastAsia="lv-LV"/>
        </w:rPr>
        <w:t xml:space="preserve"> par sociālās rehabilitācijas pakalpojumu sniegšanu</w:t>
      </w:r>
      <w:r w:rsidR="00DC68EE" w:rsidRPr="00320CD3">
        <w:rPr>
          <w:rFonts w:asciiTheme="majorHAnsi" w:eastAsia="Times New Roman" w:hAnsiTheme="majorHAnsi" w:cstheme="majorHAnsi"/>
          <w:sz w:val="28"/>
          <w:szCs w:val="28"/>
          <w:lang w:eastAsia="lv-LV"/>
        </w:rPr>
        <w:t xml:space="preserve"> dienests ievēro normatīvo regulējumu sociālo pakalpojumu jomā. </w:t>
      </w:r>
      <w:r w:rsidR="00687F9F" w:rsidRPr="00320CD3">
        <w:rPr>
          <w:rFonts w:asciiTheme="majorHAnsi" w:hAnsiTheme="majorHAnsi" w:cstheme="majorHAnsi"/>
          <w:sz w:val="28"/>
          <w:szCs w:val="28"/>
        </w:rPr>
        <w:t>Līgumā nosaka sociālās rehabilitācijas pakalpojumu apjomu, to sniegšanas ilgumu un kārtību, līdzēju tiesības, pienākumus un atbildību, norēķinu kārtību un citus būtiskus jautājumus, kuri saistīti ar sociālās rehabilitācijas pakalpojumu sniegšanu, kā arī līguma izbeigšanas nosacījumus.</w:t>
      </w:r>
    </w:p>
    <w:p w14:paraId="0219B4F8" w14:textId="77777777" w:rsidR="005E3F23" w:rsidRPr="005E3F23" w:rsidRDefault="005E3F23" w:rsidP="005E3F23">
      <w:pPr>
        <w:shd w:val="clear" w:color="auto" w:fill="FFFFFF"/>
        <w:spacing w:line="293" w:lineRule="atLeast"/>
        <w:ind w:firstLine="300"/>
        <w:rPr>
          <w:rFonts w:asciiTheme="majorHAnsi" w:eastAsia="Times New Roman" w:hAnsiTheme="majorHAnsi" w:cstheme="majorHAnsi"/>
          <w:sz w:val="28"/>
          <w:szCs w:val="28"/>
          <w:lang w:eastAsia="lv-LV"/>
        </w:rPr>
      </w:pPr>
    </w:p>
    <w:p w14:paraId="7EDC8F32" w14:textId="77777777" w:rsidR="005E3F23" w:rsidRPr="005E3F23" w:rsidRDefault="005E3F23" w:rsidP="005E3F23">
      <w:pPr>
        <w:shd w:val="clear" w:color="auto" w:fill="FFFFFF"/>
        <w:spacing w:line="293" w:lineRule="atLeast"/>
        <w:ind w:firstLine="300"/>
        <w:rPr>
          <w:rFonts w:asciiTheme="majorHAnsi" w:eastAsia="Times New Roman" w:hAnsiTheme="majorHAnsi" w:cstheme="majorHAnsi"/>
          <w:sz w:val="28"/>
          <w:szCs w:val="28"/>
          <w:lang w:eastAsia="lv-LV"/>
        </w:rPr>
      </w:pPr>
      <w:r w:rsidRPr="005E3F23">
        <w:rPr>
          <w:rFonts w:asciiTheme="majorHAnsi" w:eastAsia="Times New Roman" w:hAnsiTheme="majorHAnsi" w:cstheme="majorHAnsi"/>
          <w:sz w:val="28"/>
          <w:szCs w:val="28"/>
          <w:lang w:eastAsia="lv-LV"/>
        </w:rPr>
        <w:t>5. Norēķinu un pārskata periods ir viens mēnesis.</w:t>
      </w:r>
      <w:r w:rsidRPr="005E3F23">
        <w:rPr>
          <w:rFonts w:asciiTheme="majorHAnsi" w:hAnsiTheme="majorHAnsi" w:cstheme="majorHAnsi"/>
          <w:bCs/>
          <w:sz w:val="28"/>
          <w:szCs w:val="28"/>
        </w:rPr>
        <w:t xml:space="preserve"> Ja probācijas klients sociālās rehabilitācijas pakalpojumus ir saņēmis nepilnu mēnesi, līdzfinansējumu aprēķina proporcionāli faktiskajam sociālās rehabilitācijas pakalpojumu saņemšanas dienu skaitam.</w:t>
      </w:r>
    </w:p>
    <w:p w14:paraId="53CB95A5" w14:textId="77777777" w:rsidR="00577FFC" w:rsidRPr="00495D3F" w:rsidRDefault="00577FFC" w:rsidP="00DC68EE">
      <w:pPr>
        <w:shd w:val="clear" w:color="auto" w:fill="FFFFFF"/>
        <w:spacing w:line="293" w:lineRule="atLeast"/>
        <w:ind w:firstLine="300"/>
        <w:rPr>
          <w:rFonts w:asciiTheme="majorHAnsi" w:eastAsia="Times New Roman" w:hAnsiTheme="majorHAnsi" w:cstheme="majorHAnsi"/>
          <w:sz w:val="28"/>
          <w:szCs w:val="28"/>
          <w:lang w:eastAsia="lv-LV"/>
        </w:rPr>
      </w:pPr>
    </w:p>
    <w:p w14:paraId="1927A90C" w14:textId="254A3AB5" w:rsidR="00495D3F" w:rsidRPr="00495D3F" w:rsidRDefault="00495D3F" w:rsidP="00495D3F">
      <w:pPr>
        <w:shd w:val="clear" w:color="auto" w:fill="FFFFFF"/>
        <w:spacing w:line="293" w:lineRule="atLeast"/>
        <w:ind w:firstLine="300"/>
        <w:rPr>
          <w:rFonts w:asciiTheme="majorHAnsi" w:eastAsia="Times New Roman" w:hAnsiTheme="majorHAnsi" w:cstheme="majorHAnsi"/>
          <w:sz w:val="28"/>
          <w:szCs w:val="28"/>
          <w:lang w:eastAsia="lv-LV"/>
        </w:rPr>
      </w:pPr>
      <w:r w:rsidRPr="00495D3F">
        <w:rPr>
          <w:rFonts w:asciiTheme="majorHAnsi" w:eastAsia="Times New Roman" w:hAnsiTheme="majorHAnsi" w:cstheme="majorHAnsi"/>
          <w:sz w:val="28"/>
          <w:szCs w:val="28"/>
          <w:lang w:eastAsia="lv-LV"/>
        </w:rPr>
        <w:t>6. Dienests norēķinu par sociālās rehabilitācijas pakalpojumu sniegšanu veic pēc rēķina un pārskata saņemšanas. Pārskatā norādāma šāda informācija:</w:t>
      </w:r>
    </w:p>
    <w:p w14:paraId="218CF2B3" w14:textId="47F1FD8F" w:rsidR="00495D3F" w:rsidRPr="00495D3F" w:rsidRDefault="00495D3F" w:rsidP="00495D3F">
      <w:pPr>
        <w:shd w:val="clear" w:color="auto" w:fill="FFFFFF"/>
        <w:spacing w:line="293" w:lineRule="atLeast"/>
        <w:ind w:left="600" w:firstLine="300"/>
        <w:rPr>
          <w:rFonts w:asciiTheme="majorHAnsi" w:eastAsia="Times New Roman" w:hAnsiTheme="majorHAnsi" w:cstheme="majorHAnsi"/>
          <w:sz w:val="28"/>
          <w:szCs w:val="28"/>
          <w:lang w:eastAsia="lv-LV"/>
        </w:rPr>
      </w:pPr>
      <w:r w:rsidRPr="00495D3F">
        <w:rPr>
          <w:rFonts w:asciiTheme="majorHAnsi" w:eastAsia="Times New Roman" w:hAnsiTheme="majorHAnsi" w:cstheme="majorHAnsi"/>
          <w:sz w:val="28"/>
          <w:szCs w:val="28"/>
          <w:lang w:eastAsia="lv-LV"/>
        </w:rPr>
        <w:t xml:space="preserve">6.1. </w:t>
      </w:r>
      <w:r w:rsidRPr="00495D3F">
        <w:rPr>
          <w:rFonts w:eastAsia="Times New Roman" w:cs="Times New Roman"/>
          <w:sz w:val="28"/>
          <w:szCs w:val="28"/>
          <w:lang w:eastAsia="lv-LV"/>
        </w:rPr>
        <w:t>probācijas klienta vārds, uzvārds, personas kods vai ziņas, kas palīdz identificēt personu, ja persona nav reģistrēta Iedzīvotāju reģistrā</w:t>
      </w:r>
      <w:r w:rsidRPr="00495D3F">
        <w:rPr>
          <w:rFonts w:asciiTheme="majorHAnsi" w:eastAsia="Times New Roman" w:hAnsiTheme="majorHAnsi" w:cstheme="majorHAnsi"/>
          <w:sz w:val="28"/>
          <w:szCs w:val="28"/>
          <w:lang w:eastAsia="lv-LV"/>
        </w:rPr>
        <w:t>;</w:t>
      </w:r>
    </w:p>
    <w:p w14:paraId="37477F7D" w14:textId="0947EB86" w:rsidR="00495D3F" w:rsidRPr="00495D3F" w:rsidRDefault="00495D3F" w:rsidP="00495D3F">
      <w:pPr>
        <w:shd w:val="clear" w:color="auto" w:fill="FFFFFF"/>
        <w:spacing w:line="293" w:lineRule="atLeast"/>
        <w:ind w:left="600" w:firstLine="300"/>
        <w:rPr>
          <w:rFonts w:asciiTheme="majorHAnsi" w:eastAsia="Times New Roman" w:hAnsiTheme="majorHAnsi" w:cstheme="majorHAnsi"/>
          <w:sz w:val="28"/>
          <w:szCs w:val="28"/>
          <w:lang w:eastAsia="lv-LV"/>
        </w:rPr>
      </w:pPr>
      <w:r w:rsidRPr="00495D3F">
        <w:rPr>
          <w:rFonts w:asciiTheme="majorHAnsi" w:eastAsia="Times New Roman" w:hAnsiTheme="majorHAnsi" w:cstheme="majorHAnsi"/>
          <w:sz w:val="28"/>
          <w:szCs w:val="28"/>
          <w:lang w:eastAsia="lv-LV"/>
        </w:rPr>
        <w:t>6.2. dienesta teritoriālā struktūrvienība, kura nosūtīja probācijas klientu sociālās rehabilitācijas pakalpojumu saņemšanai;</w:t>
      </w:r>
    </w:p>
    <w:p w14:paraId="4CF2BCAB" w14:textId="3E9E592F" w:rsidR="00495D3F" w:rsidRPr="005C2F73" w:rsidRDefault="00495D3F" w:rsidP="00495D3F">
      <w:pPr>
        <w:shd w:val="clear" w:color="auto" w:fill="FFFFFF"/>
        <w:spacing w:line="293" w:lineRule="atLeast"/>
        <w:ind w:left="600" w:firstLine="300"/>
        <w:rPr>
          <w:rFonts w:asciiTheme="majorHAnsi" w:eastAsia="Times New Roman" w:hAnsiTheme="majorHAnsi" w:cstheme="majorHAnsi"/>
          <w:sz w:val="28"/>
          <w:szCs w:val="28"/>
          <w:lang w:eastAsia="lv-LV"/>
        </w:rPr>
      </w:pPr>
      <w:r w:rsidRPr="00495D3F">
        <w:rPr>
          <w:rFonts w:asciiTheme="majorHAnsi" w:eastAsia="Times New Roman" w:hAnsiTheme="majorHAnsi" w:cstheme="majorHAnsi"/>
          <w:sz w:val="28"/>
          <w:szCs w:val="28"/>
          <w:lang w:eastAsia="lv-LV"/>
        </w:rPr>
        <w:t xml:space="preserve">6.3. nosūtījuma sociālās rehabilitācijas pakalpojumu saņemšanai datums </w:t>
      </w:r>
      <w:r w:rsidRPr="005C2F73">
        <w:rPr>
          <w:rFonts w:asciiTheme="majorHAnsi" w:eastAsia="Times New Roman" w:hAnsiTheme="majorHAnsi" w:cstheme="majorHAnsi"/>
          <w:sz w:val="28"/>
          <w:szCs w:val="28"/>
          <w:lang w:eastAsia="lv-LV"/>
        </w:rPr>
        <w:t>un numurs;</w:t>
      </w:r>
    </w:p>
    <w:p w14:paraId="173CD94B" w14:textId="24F7A87F" w:rsidR="00495D3F" w:rsidRPr="005C2F73" w:rsidRDefault="00495D3F" w:rsidP="00495D3F">
      <w:pPr>
        <w:shd w:val="clear" w:color="auto" w:fill="FFFFFF"/>
        <w:spacing w:line="293" w:lineRule="atLeast"/>
        <w:ind w:left="600" w:firstLine="300"/>
        <w:rPr>
          <w:rFonts w:asciiTheme="majorHAnsi" w:eastAsia="Times New Roman" w:hAnsiTheme="majorHAnsi" w:cstheme="majorHAnsi"/>
          <w:sz w:val="28"/>
          <w:szCs w:val="28"/>
          <w:lang w:eastAsia="lv-LV"/>
        </w:rPr>
      </w:pPr>
      <w:r w:rsidRPr="005C2F73">
        <w:rPr>
          <w:rFonts w:asciiTheme="majorHAnsi" w:eastAsia="Times New Roman" w:hAnsiTheme="majorHAnsi" w:cstheme="majorHAnsi"/>
          <w:sz w:val="28"/>
          <w:szCs w:val="28"/>
          <w:lang w:eastAsia="lv-LV"/>
        </w:rPr>
        <w:t>6.4</w:t>
      </w:r>
      <w:r w:rsidR="00AA4A26" w:rsidRPr="005C2F73">
        <w:rPr>
          <w:rFonts w:asciiTheme="majorHAnsi" w:eastAsia="Times New Roman" w:hAnsiTheme="majorHAnsi" w:cstheme="majorHAnsi"/>
          <w:sz w:val="28"/>
          <w:szCs w:val="28"/>
          <w:lang w:eastAsia="lv-LV"/>
        </w:rPr>
        <w:t>. datums, kad probācijas klientam uzsākta sociālās rehabilitācijas pakalpojumu sniegšana</w:t>
      </w:r>
      <w:r w:rsidRPr="005C2F73">
        <w:rPr>
          <w:rFonts w:asciiTheme="majorHAnsi" w:eastAsia="Times New Roman" w:hAnsiTheme="majorHAnsi" w:cstheme="majorHAnsi"/>
          <w:sz w:val="28"/>
          <w:szCs w:val="28"/>
          <w:lang w:eastAsia="lv-LV"/>
        </w:rPr>
        <w:t>;</w:t>
      </w:r>
    </w:p>
    <w:p w14:paraId="1468DEAD" w14:textId="570FC338" w:rsidR="00495D3F" w:rsidRPr="005C2F73" w:rsidRDefault="00495D3F" w:rsidP="00495D3F">
      <w:pPr>
        <w:shd w:val="clear" w:color="auto" w:fill="FFFFFF"/>
        <w:spacing w:line="293" w:lineRule="atLeast"/>
        <w:ind w:left="600" w:firstLine="300"/>
        <w:rPr>
          <w:rFonts w:asciiTheme="majorHAnsi" w:eastAsia="Times New Roman" w:hAnsiTheme="majorHAnsi" w:cstheme="majorHAnsi"/>
          <w:sz w:val="28"/>
          <w:szCs w:val="28"/>
          <w:lang w:eastAsia="lv-LV"/>
        </w:rPr>
      </w:pPr>
      <w:r w:rsidRPr="005C2F73">
        <w:rPr>
          <w:rFonts w:asciiTheme="majorHAnsi" w:eastAsia="Times New Roman" w:hAnsiTheme="majorHAnsi" w:cstheme="majorHAnsi"/>
          <w:sz w:val="28"/>
          <w:szCs w:val="28"/>
          <w:lang w:eastAsia="lv-LV"/>
        </w:rPr>
        <w:t>6.5. sociālās rehabilitācijas pakalpojumu sniegšanas periods, par kuru ir jāveic norēķins, norādot datumus, kuros probācijas klients ir saņēmis sociālās rehabilitācijas pakalpojumus;</w:t>
      </w:r>
    </w:p>
    <w:p w14:paraId="163350D1" w14:textId="47B7BB8A" w:rsidR="00495D3F" w:rsidRPr="005C2F73" w:rsidRDefault="00495D3F" w:rsidP="00495D3F">
      <w:pPr>
        <w:shd w:val="clear" w:color="auto" w:fill="FFFFFF"/>
        <w:spacing w:line="293" w:lineRule="atLeast"/>
        <w:ind w:left="600" w:firstLine="300"/>
        <w:rPr>
          <w:rFonts w:asciiTheme="majorHAnsi" w:eastAsia="Times New Roman" w:hAnsiTheme="majorHAnsi" w:cstheme="majorHAnsi"/>
          <w:sz w:val="28"/>
          <w:szCs w:val="28"/>
          <w:lang w:eastAsia="lv-LV"/>
        </w:rPr>
      </w:pPr>
      <w:r w:rsidRPr="005C2F73">
        <w:rPr>
          <w:rFonts w:asciiTheme="majorHAnsi" w:eastAsia="Times New Roman" w:hAnsiTheme="majorHAnsi" w:cstheme="majorHAnsi"/>
          <w:sz w:val="28"/>
          <w:szCs w:val="28"/>
          <w:lang w:eastAsia="lv-LV"/>
        </w:rPr>
        <w:t>6.6. informācija par īstenotajiem sociālās rehabilitācijas pasākumiem un to apjomu;</w:t>
      </w:r>
    </w:p>
    <w:p w14:paraId="49B01DB8" w14:textId="4D00F881" w:rsidR="00495D3F" w:rsidRPr="005C2F73" w:rsidRDefault="00495D3F" w:rsidP="00495D3F">
      <w:pPr>
        <w:shd w:val="clear" w:color="auto" w:fill="FFFFFF"/>
        <w:spacing w:line="293" w:lineRule="atLeast"/>
        <w:ind w:left="600" w:firstLine="300"/>
        <w:rPr>
          <w:rFonts w:asciiTheme="majorHAnsi" w:eastAsia="Times New Roman" w:hAnsiTheme="majorHAnsi" w:cstheme="majorHAnsi"/>
          <w:sz w:val="28"/>
          <w:szCs w:val="28"/>
          <w:lang w:eastAsia="lv-LV"/>
        </w:rPr>
      </w:pPr>
      <w:r w:rsidRPr="005C2F73">
        <w:rPr>
          <w:rFonts w:asciiTheme="majorHAnsi" w:eastAsia="Times New Roman" w:hAnsiTheme="majorHAnsi" w:cstheme="majorHAnsi"/>
          <w:sz w:val="28"/>
          <w:szCs w:val="28"/>
          <w:lang w:eastAsia="lv-LV"/>
        </w:rPr>
        <w:t>6.7</w:t>
      </w:r>
      <w:r w:rsidR="00AA4A26" w:rsidRPr="005C2F73">
        <w:rPr>
          <w:rFonts w:asciiTheme="majorHAnsi" w:eastAsia="Times New Roman" w:hAnsiTheme="majorHAnsi" w:cstheme="majorHAnsi"/>
          <w:sz w:val="28"/>
          <w:szCs w:val="28"/>
          <w:lang w:eastAsia="lv-LV"/>
        </w:rPr>
        <w:t xml:space="preserve">. datums, kad probācijas klientam </w:t>
      </w:r>
      <w:r w:rsidR="005C2F73" w:rsidRPr="005C2F73">
        <w:rPr>
          <w:rFonts w:asciiTheme="majorHAnsi" w:eastAsia="Times New Roman" w:hAnsiTheme="majorHAnsi" w:cstheme="majorHAnsi"/>
          <w:sz w:val="28"/>
          <w:szCs w:val="28"/>
          <w:lang w:eastAsia="lv-LV"/>
        </w:rPr>
        <w:t xml:space="preserve">izbeigta </w:t>
      </w:r>
      <w:r w:rsidR="00AA4A26" w:rsidRPr="005C2F73">
        <w:rPr>
          <w:rFonts w:asciiTheme="majorHAnsi" w:eastAsia="Times New Roman" w:hAnsiTheme="majorHAnsi" w:cstheme="majorHAnsi"/>
          <w:sz w:val="28"/>
          <w:szCs w:val="28"/>
          <w:lang w:eastAsia="lv-LV"/>
        </w:rPr>
        <w:t>sociālās rehabilitācijas pakalpojumu sniegšana</w:t>
      </w:r>
      <w:r w:rsidR="00472EBC" w:rsidRPr="005C2F73">
        <w:rPr>
          <w:rFonts w:asciiTheme="majorHAnsi" w:eastAsia="Times New Roman" w:hAnsiTheme="majorHAnsi" w:cstheme="majorHAnsi"/>
          <w:sz w:val="28"/>
          <w:szCs w:val="28"/>
          <w:lang w:eastAsia="lv-LV"/>
        </w:rPr>
        <w:t>;</w:t>
      </w:r>
    </w:p>
    <w:p w14:paraId="44567C1C" w14:textId="01B50EB3" w:rsidR="00472EBC" w:rsidRPr="00495D3F" w:rsidRDefault="00472EBC" w:rsidP="00472EBC">
      <w:pPr>
        <w:shd w:val="clear" w:color="auto" w:fill="FFFFFF"/>
        <w:spacing w:line="293" w:lineRule="atLeast"/>
        <w:ind w:left="600" w:firstLine="300"/>
        <w:rPr>
          <w:rFonts w:asciiTheme="majorHAnsi" w:eastAsia="Times New Roman" w:hAnsiTheme="majorHAnsi" w:cstheme="majorHAnsi"/>
          <w:sz w:val="28"/>
          <w:szCs w:val="28"/>
          <w:lang w:eastAsia="lv-LV"/>
        </w:rPr>
      </w:pPr>
      <w:r w:rsidRPr="005C2F73">
        <w:rPr>
          <w:rFonts w:asciiTheme="majorHAnsi" w:eastAsia="Times New Roman" w:hAnsiTheme="majorHAnsi" w:cstheme="majorHAnsi"/>
          <w:sz w:val="28"/>
          <w:szCs w:val="28"/>
          <w:lang w:eastAsia="lv-LV"/>
        </w:rPr>
        <w:t>6.8. cita informācija, kas noteikta līgumā</w:t>
      </w:r>
      <w:r w:rsidRPr="00B14706">
        <w:rPr>
          <w:rFonts w:asciiTheme="majorHAnsi" w:eastAsia="Times New Roman" w:hAnsiTheme="majorHAnsi" w:cstheme="majorHAnsi"/>
          <w:sz w:val="28"/>
          <w:szCs w:val="28"/>
          <w:lang w:eastAsia="lv-LV"/>
        </w:rPr>
        <w:t xml:space="preserve"> par sociālās rehabi</w:t>
      </w:r>
      <w:r>
        <w:rPr>
          <w:rFonts w:asciiTheme="majorHAnsi" w:eastAsia="Times New Roman" w:hAnsiTheme="majorHAnsi" w:cstheme="majorHAnsi"/>
          <w:sz w:val="28"/>
          <w:szCs w:val="28"/>
          <w:lang w:eastAsia="lv-LV"/>
        </w:rPr>
        <w:t>litācijas pakalpojumu sniegšanu</w:t>
      </w:r>
      <w:r w:rsidR="00576D9E">
        <w:rPr>
          <w:rFonts w:asciiTheme="majorHAnsi" w:eastAsia="Times New Roman" w:hAnsiTheme="majorHAnsi" w:cstheme="majorHAnsi"/>
          <w:sz w:val="28"/>
          <w:szCs w:val="28"/>
          <w:lang w:eastAsia="lv-LV"/>
        </w:rPr>
        <w:t>.</w:t>
      </w:r>
    </w:p>
    <w:p w14:paraId="0470F3BD" w14:textId="77777777" w:rsidR="00495D3F" w:rsidRPr="00495D3F" w:rsidRDefault="00495D3F" w:rsidP="00495D3F">
      <w:pPr>
        <w:shd w:val="clear" w:color="auto" w:fill="FFFFFF"/>
        <w:spacing w:line="293" w:lineRule="atLeast"/>
        <w:ind w:firstLine="300"/>
      </w:pPr>
    </w:p>
    <w:p w14:paraId="7C434F9B" w14:textId="0B8B8D8E" w:rsidR="00495D3F" w:rsidRPr="00495D3F" w:rsidRDefault="00495D3F" w:rsidP="00495D3F">
      <w:pPr>
        <w:shd w:val="clear" w:color="auto" w:fill="FFFFFF"/>
        <w:spacing w:line="293" w:lineRule="atLeast"/>
        <w:ind w:firstLine="300"/>
        <w:rPr>
          <w:rFonts w:asciiTheme="majorHAnsi" w:eastAsia="Times New Roman" w:hAnsiTheme="majorHAnsi" w:cstheme="majorHAnsi"/>
          <w:sz w:val="28"/>
          <w:szCs w:val="28"/>
          <w:lang w:eastAsia="lv-LV"/>
        </w:rPr>
      </w:pPr>
      <w:r w:rsidRPr="00495D3F">
        <w:rPr>
          <w:rFonts w:asciiTheme="majorHAnsi" w:eastAsia="Times New Roman" w:hAnsiTheme="majorHAnsi" w:cstheme="majorHAnsi"/>
          <w:sz w:val="28"/>
          <w:szCs w:val="28"/>
          <w:lang w:eastAsia="lv-LV"/>
        </w:rPr>
        <w:t>7. Pārskatam papildus pievieno dokumentus, kas noteikti līgumā</w:t>
      </w:r>
      <w:r w:rsidR="00FA7FA1">
        <w:rPr>
          <w:rFonts w:asciiTheme="majorHAnsi" w:eastAsia="Times New Roman" w:hAnsiTheme="majorHAnsi" w:cstheme="majorHAnsi"/>
          <w:sz w:val="28"/>
          <w:szCs w:val="28"/>
          <w:lang w:eastAsia="lv-LV"/>
        </w:rPr>
        <w:t xml:space="preserve"> </w:t>
      </w:r>
      <w:r w:rsidR="00FA7FA1" w:rsidRPr="00320CD3">
        <w:rPr>
          <w:rFonts w:asciiTheme="majorHAnsi" w:eastAsia="Times New Roman" w:hAnsiTheme="majorHAnsi" w:cstheme="majorHAnsi"/>
          <w:sz w:val="28"/>
          <w:szCs w:val="28"/>
          <w:lang w:eastAsia="lv-LV"/>
        </w:rPr>
        <w:t>par sociālās rehabilitācijas pakalpojumu sniegšanu</w:t>
      </w:r>
      <w:r w:rsidRPr="00495D3F">
        <w:rPr>
          <w:rFonts w:asciiTheme="majorHAnsi" w:eastAsia="Times New Roman" w:hAnsiTheme="majorHAnsi" w:cstheme="majorHAnsi"/>
          <w:sz w:val="28"/>
          <w:szCs w:val="28"/>
          <w:lang w:eastAsia="lv-LV"/>
        </w:rPr>
        <w:t>.</w:t>
      </w:r>
    </w:p>
    <w:p w14:paraId="62194C3C" w14:textId="77777777" w:rsidR="00577FFC" w:rsidRDefault="00577FFC" w:rsidP="00495D3F">
      <w:pPr>
        <w:shd w:val="clear" w:color="auto" w:fill="FFFFFF"/>
        <w:spacing w:line="293" w:lineRule="atLeast"/>
        <w:rPr>
          <w:rFonts w:asciiTheme="majorHAnsi" w:eastAsia="Times New Roman" w:hAnsiTheme="majorHAnsi" w:cstheme="majorHAnsi"/>
          <w:color w:val="414142"/>
          <w:sz w:val="28"/>
          <w:szCs w:val="28"/>
          <w:lang w:eastAsia="lv-LV"/>
        </w:rPr>
      </w:pPr>
    </w:p>
    <w:p w14:paraId="52D2A09C" w14:textId="14ED590E" w:rsidR="00577FFC" w:rsidRPr="005E3F23" w:rsidRDefault="00495D3F" w:rsidP="00577FFC">
      <w:pPr>
        <w:shd w:val="clear" w:color="auto" w:fill="FFFFFF"/>
        <w:spacing w:line="293" w:lineRule="atLeast"/>
        <w:ind w:firstLine="300"/>
        <w:rPr>
          <w:rFonts w:asciiTheme="majorHAnsi" w:eastAsia="Times New Roman" w:hAnsiTheme="majorHAnsi" w:cstheme="majorHAnsi"/>
          <w:sz w:val="28"/>
          <w:szCs w:val="28"/>
          <w:lang w:eastAsia="lv-LV"/>
        </w:rPr>
      </w:pPr>
      <w:r>
        <w:rPr>
          <w:rFonts w:asciiTheme="majorHAnsi" w:eastAsia="Times New Roman" w:hAnsiTheme="majorHAnsi" w:cstheme="majorHAnsi"/>
          <w:sz w:val="28"/>
          <w:szCs w:val="28"/>
          <w:lang w:eastAsia="lv-LV"/>
        </w:rPr>
        <w:t>8</w:t>
      </w:r>
      <w:r w:rsidR="00577FFC" w:rsidRPr="005E3F23">
        <w:rPr>
          <w:rFonts w:asciiTheme="majorHAnsi" w:eastAsia="Times New Roman" w:hAnsiTheme="majorHAnsi" w:cstheme="majorHAnsi"/>
          <w:sz w:val="28"/>
          <w:szCs w:val="28"/>
          <w:lang w:eastAsia="lv-LV"/>
        </w:rPr>
        <w:t>. Dienests līdzfinansē probācijas klientam sniegtos sociālās rehabilitācijas pakalpojumus 70 % apmērā par vienu sociālās rehabilitācijas pakalpojumu saņemšanas dienu, bet ne</w:t>
      </w:r>
      <w:r>
        <w:rPr>
          <w:rFonts w:asciiTheme="majorHAnsi" w:eastAsia="Times New Roman" w:hAnsiTheme="majorHAnsi" w:cstheme="majorHAnsi"/>
          <w:sz w:val="28"/>
          <w:szCs w:val="28"/>
          <w:lang w:eastAsia="lv-LV"/>
        </w:rPr>
        <w:t xml:space="preserve"> vairāk kā 15 </w:t>
      </w:r>
      <w:r w:rsidR="00577FFC" w:rsidRPr="005E3F23">
        <w:rPr>
          <w:rFonts w:asciiTheme="majorHAnsi" w:eastAsia="Times New Roman" w:hAnsiTheme="majorHAnsi" w:cstheme="majorHAnsi"/>
          <w:i/>
          <w:sz w:val="28"/>
          <w:szCs w:val="28"/>
          <w:lang w:eastAsia="lv-LV"/>
        </w:rPr>
        <w:t>euro</w:t>
      </w:r>
      <w:r w:rsidR="00577FFC" w:rsidRPr="005E3F23">
        <w:rPr>
          <w:rFonts w:asciiTheme="majorHAnsi" w:eastAsia="Times New Roman" w:hAnsiTheme="majorHAnsi" w:cstheme="majorHAnsi"/>
          <w:sz w:val="28"/>
          <w:szCs w:val="28"/>
          <w:lang w:eastAsia="lv-LV"/>
        </w:rPr>
        <w:t>. Pārējo sociālās rehabilitācijas</w:t>
      </w:r>
      <w:r w:rsidR="00274CD0" w:rsidRPr="005E3F23">
        <w:rPr>
          <w:rFonts w:asciiTheme="majorHAnsi" w:eastAsia="Times New Roman" w:hAnsiTheme="majorHAnsi" w:cstheme="majorHAnsi"/>
          <w:sz w:val="28"/>
          <w:szCs w:val="28"/>
          <w:lang w:eastAsia="lv-LV"/>
        </w:rPr>
        <w:t xml:space="preserve"> pakalpojumu </w:t>
      </w:r>
      <w:r w:rsidR="00641AC3" w:rsidRPr="005E3F23">
        <w:rPr>
          <w:rFonts w:asciiTheme="majorHAnsi" w:eastAsia="Times New Roman" w:hAnsiTheme="majorHAnsi" w:cstheme="majorHAnsi"/>
          <w:sz w:val="28"/>
          <w:szCs w:val="28"/>
          <w:lang w:eastAsia="lv-LV"/>
        </w:rPr>
        <w:t>izmaksu</w:t>
      </w:r>
      <w:r w:rsidR="00274CD0" w:rsidRPr="005E3F23">
        <w:rPr>
          <w:rFonts w:asciiTheme="majorHAnsi" w:eastAsia="Times New Roman" w:hAnsiTheme="majorHAnsi" w:cstheme="majorHAnsi"/>
          <w:sz w:val="28"/>
          <w:szCs w:val="28"/>
          <w:lang w:eastAsia="lv-LV"/>
        </w:rPr>
        <w:t xml:space="preserve"> daļu sedz pakalpojuma sniedzējs.</w:t>
      </w:r>
    </w:p>
    <w:p w14:paraId="2FE06E62" w14:textId="77777777" w:rsidR="00557D68" w:rsidRDefault="00557D68" w:rsidP="00FA7FA1">
      <w:pPr>
        <w:shd w:val="clear" w:color="auto" w:fill="FFFFFF"/>
        <w:spacing w:line="293" w:lineRule="atLeast"/>
        <w:rPr>
          <w:rFonts w:asciiTheme="majorHAnsi" w:eastAsia="Times New Roman" w:hAnsiTheme="majorHAnsi" w:cstheme="majorHAnsi"/>
          <w:color w:val="414142"/>
          <w:sz w:val="28"/>
          <w:szCs w:val="28"/>
          <w:lang w:eastAsia="lv-LV"/>
        </w:rPr>
      </w:pPr>
      <w:bookmarkStart w:id="3" w:name="p2"/>
      <w:bookmarkStart w:id="4" w:name="p-297738"/>
      <w:bookmarkStart w:id="5" w:name="p7"/>
      <w:bookmarkStart w:id="6" w:name="p-297749"/>
      <w:bookmarkStart w:id="7" w:name="p8"/>
      <w:bookmarkStart w:id="8" w:name="p-297750"/>
      <w:bookmarkStart w:id="9" w:name="p9"/>
      <w:bookmarkStart w:id="10" w:name="p-297751"/>
      <w:bookmarkStart w:id="11" w:name="p10"/>
      <w:bookmarkStart w:id="12" w:name="p-297753"/>
      <w:bookmarkStart w:id="13" w:name="p11"/>
      <w:bookmarkStart w:id="14" w:name="p-297754"/>
      <w:bookmarkStart w:id="15" w:name="p12"/>
      <w:bookmarkStart w:id="16" w:name="p-297755"/>
      <w:bookmarkStart w:id="17" w:name="p13"/>
      <w:bookmarkStart w:id="18" w:name="p-297756"/>
      <w:bookmarkStart w:id="19" w:name="p14"/>
      <w:bookmarkStart w:id="20" w:name="p-297757"/>
      <w:bookmarkStart w:id="21" w:name="p15"/>
      <w:bookmarkStart w:id="22" w:name="p-29775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4F22C3" w14:textId="29C8DA67" w:rsidR="00C36104" w:rsidRPr="00FA7FA1" w:rsidRDefault="00FA7FA1" w:rsidP="00557D68">
      <w:pPr>
        <w:shd w:val="clear" w:color="auto" w:fill="FFFFFF"/>
        <w:spacing w:line="293" w:lineRule="atLeast"/>
        <w:ind w:firstLine="300"/>
        <w:rPr>
          <w:rFonts w:asciiTheme="majorHAnsi" w:eastAsia="Times New Roman" w:hAnsiTheme="majorHAnsi" w:cstheme="majorHAnsi"/>
          <w:sz w:val="28"/>
          <w:szCs w:val="28"/>
          <w:lang w:eastAsia="lv-LV"/>
        </w:rPr>
      </w:pPr>
      <w:r w:rsidRPr="00FA7FA1">
        <w:rPr>
          <w:rFonts w:asciiTheme="majorHAnsi" w:eastAsia="Times New Roman" w:hAnsiTheme="majorHAnsi" w:cstheme="majorHAnsi"/>
          <w:sz w:val="28"/>
          <w:szCs w:val="28"/>
          <w:lang w:eastAsia="lv-LV"/>
        </w:rPr>
        <w:lastRenderedPageBreak/>
        <w:t>9</w:t>
      </w:r>
      <w:r w:rsidR="005E284A" w:rsidRPr="00FA7FA1">
        <w:rPr>
          <w:rFonts w:asciiTheme="majorHAnsi" w:eastAsia="Times New Roman" w:hAnsiTheme="majorHAnsi" w:cstheme="majorHAnsi"/>
          <w:sz w:val="28"/>
          <w:szCs w:val="28"/>
          <w:lang w:eastAsia="lv-LV"/>
        </w:rPr>
        <w:t xml:space="preserve">. Noteikumi </w:t>
      </w:r>
      <w:r w:rsidR="005E284A" w:rsidRPr="00CF023B">
        <w:rPr>
          <w:rFonts w:asciiTheme="majorHAnsi" w:eastAsia="Times New Roman" w:hAnsiTheme="majorHAnsi" w:cstheme="majorHAnsi"/>
          <w:sz w:val="28"/>
          <w:szCs w:val="28"/>
          <w:lang w:eastAsia="lv-LV"/>
        </w:rPr>
        <w:t>piemērojami ar 20</w:t>
      </w:r>
      <w:r w:rsidR="001871DD" w:rsidRPr="00CF023B">
        <w:rPr>
          <w:rFonts w:asciiTheme="majorHAnsi" w:eastAsia="Times New Roman" w:hAnsiTheme="majorHAnsi" w:cstheme="majorHAnsi"/>
          <w:sz w:val="28"/>
          <w:szCs w:val="28"/>
          <w:lang w:eastAsia="lv-LV"/>
        </w:rPr>
        <w:t>18</w:t>
      </w:r>
      <w:r w:rsidR="009D0D31" w:rsidRPr="00CF023B">
        <w:rPr>
          <w:rFonts w:asciiTheme="majorHAnsi" w:eastAsia="Times New Roman" w:hAnsiTheme="majorHAnsi" w:cstheme="majorHAnsi"/>
          <w:sz w:val="28"/>
          <w:szCs w:val="28"/>
          <w:lang w:eastAsia="lv-LV"/>
        </w:rPr>
        <w:t>.gada 1</w:t>
      </w:r>
      <w:r w:rsidR="005E284A" w:rsidRPr="00CF023B">
        <w:rPr>
          <w:rFonts w:asciiTheme="majorHAnsi" w:eastAsia="Times New Roman" w:hAnsiTheme="majorHAnsi" w:cstheme="majorHAnsi"/>
          <w:sz w:val="28"/>
          <w:szCs w:val="28"/>
          <w:lang w:eastAsia="lv-LV"/>
        </w:rPr>
        <w:t>.</w:t>
      </w:r>
      <w:r w:rsidR="009D0D31" w:rsidRPr="00CF023B">
        <w:rPr>
          <w:rFonts w:asciiTheme="majorHAnsi" w:eastAsia="Times New Roman" w:hAnsiTheme="majorHAnsi" w:cstheme="majorHAnsi"/>
          <w:sz w:val="28"/>
          <w:szCs w:val="28"/>
          <w:lang w:eastAsia="lv-LV"/>
        </w:rPr>
        <w:t>februāri.</w:t>
      </w:r>
    </w:p>
    <w:p w14:paraId="37F5584D" w14:textId="77777777" w:rsidR="00C36104" w:rsidRPr="00FA7FA1" w:rsidRDefault="00C36104" w:rsidP="005E284A">
      <w:pPr>
        <w:shd w:val="clear" w:color="auto" w:fill="FFFFFF"/>
        <w:spacing w:line="240" w:lineRule="auto"/>
        <w:jc w:val="right"/>
        <w:rPr>
          <w:rFonts w:asciiTheme="majorHAnsi" w:eastAsia="Times New Roman" w:hAnsiTheme="majorHAnsi" w:cstheme="majorHAnsi"/>
          <w:sz w:val="28"/>
          <w:szCs w:val="28"/>
          <w:lang w:eastAsia="lv-LV"/>
        </w:rPr>
      </w:pPr>
    </w:p>
    <w:p w14:paraId="47C4D53B" w14:textId="0E85B8AA" w:rsidR="00C36104" w:rsidRPr="00FA7FA1" w:rsidRDefault="005E284A" w:rsidP="00557D68">
      <w:pPr>
        <w:shd w:val="clear" w:color="auto" w:fill="FFFFFF"/>
        <w:spacing w:line="240" w:lineRule="auto"/>
        <w:rPr>
          <w:rFonts w:asciiTheme="majorHAnsi" w:eastAsia="Times New Roman" w:hAnsiTheme="majorHAnsi" w:cstheme="majorHAnsi"/>
          <w:sz w:val="28"/>
          <w:szCs w:val="28"/>
          <w:lang w:eastAsia="lv-LV"/>
        </w:rPr>
      </w:pPr>
      <w:r w:rsidRPr="00FA7FA1">
        <w:rPr>
          <w:rFonts w:asciiTheme="majorHAnsi" w:eastAsia="Times New Roman" w:hAnsiTheme="majorHAnsi" w:cstheme="majorHAnsi"/>
          <w:sz w:val="28"/>
          <w:szCs w:val="28"/>
          <w:lang w:eastAsia="lv-LV"/>
        </w:rPr>
        <w:t>Ministru prezident</w:t>
      </w:r>
      <w:r w:rsidR="00C36104" w:rsidRPr="00FA7FA1">
        <w:rPr>
          <w:rFonts w:asciiTheme="majorHAnsi" w:eastAsia="Times New Roman" w:hAnsiTheme="majorHAnsi" w:cstheme="majorHAnsi"/>
          <w:sz w:val="28"/>
          <w:szCs w:val="28"/>
          <w:lang w:eastAsia="lv-LV"/>
        </w:rPr>
        <w:t>s                                                            Māris Kučinskis</w:t>
      </w:r>
    </w:p>
    <w:p w14:paraId="3D3904E9" w14:textId="77777777" w:rsidR="0055296F" w:rsidRPr="00FA7FA1" w:rsidRDefault="0055296F" w:rsidP="005E284A">
      <w:pPr>
        <w:shd w:val="clear" w:color="auto" w:fill="FFFFFF"/>
        <w:spacing w:line="240" w:lineRule="auto"/>
        <w:jc w:val="right"/>
        <w:rPr>
          <w:rFonts w:asciiTheme="majorHAnsi" w:eastAsia="Times New Roman" w:hAnsiTheme="majorHAnsi" w:cstheme="majorHAnsi"/>
          <w:sz w:val="28"/>
          <w:szCs w:val="28"/>
          <w:lang w:eastAsia="lv-LV"/>
        </w:rPr>
      </w:pPr>
    </w:p>
    <w:p w14:paraId="653513D8" w14:textId="77777777" w:rsidR="00C36104" w:rsidRPr="00FA7FA1" w:rsidRDefault="00C36104" w:rsidP="005E284A">
      <w:pPr>
        <w:shd w:val="clear" w:color="auto" w:fill="FFFFFF"/>
        <w:spacing w:line="240" w:lineRule="auto"/>
        <w:jc w:val="right"/>
        <w:rPr>
          <w:rFonts w:asciiTheme="majorHAnsi" w:eastAsia="Times New Roman" w:hAnsiTheme="majorHAnsi" w:cstheme="majorHAnsi"/>
          <w:sz w:val="28"/>
          <w:szCs w:val="28"/>
          <w:lang w:eastAsia="lv-LV"/>
        </w:rPr>
      </w:pPr>
      <w:r w:rsidRPr="00FA7FA1">
        <w:rPr>
          <w:rFonts w:asciiTheme="majorHAnsi" w:eastAsia="Times New Roman" w:hAnsiTheme="majorHAnsi" w:cstheme="majorHAnsi"/>
          <w:sz w:val="28"/>
          <w:szCs w:val="28"/>
          <w:lang w:eastAsia="lv-LV"/>
        </w:rPr>
        <w:t> </w:t>
      </w:r>
    </w:p>
    <w:p w14:paraId="15BA867A" w14:textId="66DDD3D6" w:rsidR="000B5CB9" w:rsidRDefault="00C36104" w:rsidP="00557D68">
      <w:pPr>
        <w:shd w:val="clear" w:color="auto" w:fill="FFFFFF"/>
        <w:spacing w:line="240" w:lineRule="auto"/>
        <w:rPr>
          <w:rFonts w:asciiTheme="majorHAnsi" w:hAnsiTheme="majorHAnsi" w:cstheme="majorHAnsi"/>
          <w:sz w:val="28"/>
          <w:szCs w:val="28"/>
        </w:rPr>
      </w:pPr>
      <w:r w:rsidRPr="00FA7FA1">
        <w:rPr>
          <w:rFonts w:asciiTheme="majorHAnsi" w:eastAsia="Times New Roman" w:hAnsiTheme="majorHAnsi" w:cstheme="majorHAnsi"/>
          <w:sz w:val="28"/>
          <w:szCs w:val="28"/>
          <w:lang w:eastAsia="lv-LV"/>
        </w:rPr>
        <w:t xml:space="preserve">Tieslietu ministrs                                                                Dzintars Rasnačs  </w:t>
      </w:r>
      <w:r>
        <w:rPr>
          <w:rFonts w:asciiTheme="majorHAnsi" w:eastAsia="Times New Roman" w:hAnsiTheme="majorHAnsi" w:cstheme="majorHAnsi"/>
          <w:color w:val="414142"/>
          <w:sz w:val="28"/>
          <w:szCs w:val="28"/>
          <w:lang w:eastAsia="lv-LV"/>
        </w:rPr>
        <w:t xml:space="preserve">                                        </w:t>
      </w:r>
    </w:p>
    <w:p w14:paraId="2FC5A2FB" w14:textId="77777777" w:rsidR="000B5CB9" w:rsidRDefault="000B5CB9">
      <w:pPr>
        <w:rPr>
          <w:rFonts w:asciiTheme="majorHAnsi" w:hAnsiTheme="majorHAnsi" w:cstheme="majorHAnsi"/>
          <w:sz w:val="28"/>
          <w:szCs w:val="28"/>
        </w:rPr>
      </w:pPr>
    </w:p>
    <w:p w14:paraId="4C0A348D" w14:textId="77777777" w:rsidR="000B5CB9" w:rsidRDefault="000B5CB9">
      <w:pPr>
        <w:rPr>
          <w:rFonts w:asciiTheme="majorHAnsi" w:hAnsiTheme="majorHAnsi" w:cstheme="majorHAnsi"/>
          <w:sz w:val="28"/>
          <w:szCs w:val="28"/>
        </w:rPr>
      </w:pPr>
    </w:p>
    <w:p w14:paraId="0C5873AB" w14:textId="77777777" w:rsidR="00164F3A" w:rsidRDefault="00164F3A">
      <w:pPr>
        <w:rPr>
          <w:rFonts w:asciiTheme="majorHAnsi" w:hAnsiTheme="majorHAnsi" w:cstheme="majorHAnsi"/>
          <w:sz w:val="28"/>
          <w:szCs w:val="28"/>
        </w:rPr>
      </w:pPr>
    </w:p>
    <w:sectPr w:rsidR="00164F3A" w:rsidSect="00C36104">
      <w:headerReference w:type="default" r:id="rId7"/>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7A504" w14:textId="77777777" w:rsidR="00F10372" w:rsidRDefault="00F10372" w:rsidP="00C36104">
      <w:pPr>
        <w:spacing w:line="240" w:lineRule="auto"/>
      </w:pPr>
      <w:r>
        <w:separator/>
      </w:r>
    </w:p>
  </w:endnote>
  <w:endnote w:type="continuationSeparator" w:id="0">
    <w:p w14:paraId="29FA1CA4" w14:textId="77777777" w:rsidR="00F10372" w:rsidRDefault="00F10372" w:rsidP="00C36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DDE2F" w14:textId="77777777" w:rsidR="00480A67" w:rsidRDefault="00480A67">
    <w:pPr>
      <w:pStyle w:val="Kjen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54CAC">
      <w:rPr>
        <w:caps/>
        <w:noProof/>
        <w:color w:val="5B9BD5" w:themeColor="accent1"/>
      </w:rPr>
      <w:t>3</w:t>
    </w:r>
    <w:r>
      <w:rPr>
        <w:caps/>
        <w:color w:val="5B9BD5" w:themeColor="accent1"/>
      </w:rPr>
      <w:fldChar w:fldCharType="end"/>
    </w:r>
  </w:p>
  <w:p w14:paraId="51B6109D" w14:textId="07025684" w:rsidR="007744FC" w:rsidRPr="007744FC" w:rsidRDefault="001164B3" w:rsidP="007744FC">
    <w:pPr>
      <w:pStyle w:val="Kjene"/>
      <w:rPr>
        <w:sz w:val="20"/>
        <w:szCs w:val="20"/>
      </w:rPr>
    </w:pPr>
    <w:r>
      <w:rPr>
        <w:sz w:val="20"/>
        <w:szCs w:val="20"/>
      </w:rPr>
      <w:t>TMNot_0111</w:t>
    </w:r>
    <w:r w:rsidR="006975BF">
      <w:rPr>
        <w:sz w:val="20"/>
        <w:szCs w:val="20"/>
      </w:rPr>
      <w:t>2017_soc_rehabilit</w:t>
    </w:r>
  </w:p>
  <w:p w14:paraId="263187FE" w14:textId="77777777" w:rsidR="00D756D4" w:rsidRPr="00D756D4" w:rsidRDefault="00D756D4" w:rsidP="00D756D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A0E58" w14:textId="5107ECCA" w:rsidR="00D756D4" w:rsidRPr="00D756D4" w:rsidRDefault="0026071F">
    <w:pPr>
      <w:pStyle w:val="Kjene"/>
      <w:rPr>
        <w:sz w:val="20"/>
        <w:szCs w:val="20"/>
      </w:rPr>
    </w:pPr>
    <w:r>
      <w:rPr>
        <w:sz w:val="20"/>
        <w:szCs w:val="20"/>
      </w:rPr>
      <w:t>TMNot_0111</w:t>
    </w:r>
    <w:r w:rsidR="007744FC" w:rsidRPr="007744FC">
      <w:rPr>
        <w:sz w:val="20"/>
        <w:szCs w:val="20"/>
      </w:rPr>
      <w:t>2017_soc_rehabilit</w:t>
    </w:r>
    <w:r w:rsidR="00D756D4" w:rsidRPr="00D756D4">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75F9B" w14:textId="77777777" w:rsidR="00F10372" w:rsidRDefault="00F10372" w:rsidP="00C36104">
      <w:pPr>
        <w:spacing w:line="240" w:lineRule="auto"/>
      </w:pPr>
      <w:r>
        <w:separator/>
      </w:r>
    </w:p>
  </w:footnote>
  <w:footnote w:type="continuationSeparator" w:id="0">
    <w:p w14:paraId="03E2DADC" w14:textId="77777777" w:rsidR="00F10372" w:rsidRDefault="00F10372" w:rsidP="00C361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472811"/>
      <w:docPartObj>
        <w:docPartGallery w:val="Page Numbers (Top of Page)"/>
        <w:docPartUnique/>
      </w:docPartObj>
    </w:sdtPr>
    <w:sdtEndPr/>
    <w:sdtContent>
      <w:p w14:paraId="73863F6B" w14:textId="77777777" w:rsidR="00C36104" w:rsidRDefault="00C36104">
        <w:pPr>
          <w:pStyle w:val="Galvene"/>
          <w:jc w:val="center"/>
        </w:pPr>
        <w:r>
          <w:fldChar w:fldCharType="begin"/>
        </w:r>
        <w:r>
          <w:instrText>PAGE   \* MERGEFORMAT</w:instrText>
        </w:r>
        <w:r>
          <w:fldChar w:fldCharType="separate"/>
        </w:r>
        <w:r w:rsidR="00554CAC">
          <w:rPr>
            <w:noProof/>
          </w:rPr>
          <w:t>3</w:t>
        </w:r>
        <w:r>
          <w:fldChar w:fldCharType="end"/>
        </w:r>
      </w:p>
    </w:sdtContent>
  </w:sdt>
  <w:p w14:paraId="003BE75B" w14:textId="77777777" w:rsidR="00C36104" w:rsidRDefault="00C3610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69"/>
    <w:rsid w:val="0000480E"/>
    <w:rsid w:val="0005552F"/>
    <w:rsid w:val="000B5CB9"/>
    <w:rsid w:val="000C53CF"/>
    <w:rsid w:val="000F5470"/>
    <w:rsid w:val="00104A62"/>
    <w:rsid w:val="00110EC7"/>
    <w:rsid w:val="001164B3"/>
    <w:rsid w:val="0012386D"/>
    <w:rsid w:val="00127AF8"/>
    <w:rsid w:val="00131E87"/>
    <w:rsid w:val="00164F3A"/>
    <w:rsid w:val="0017791C"/>
    <w:rsid w:val="001871DD"/>
    <w:rsid w:val="0019048A"/>
    <w:rsid w:val="00195125"/>
    <w:rsid w:val="001F184F"/>
    <w:rsid w:val="00204F2C"/>
    <w:rsid w:val="002121C1"/>
    <w:rsid w:val="00230FB7"/>
    <w:rsid w:val="002363E8"/>
    <w:rsid w:val="0025623E"/>
    <w:rsid w:val="0026071F"/>
    <w:rsid w:val="00274CD0"/>
    <w:rsid w:val="002925DF"/>
    <w:rsid w:val="002B217B"/>
    <w:rsid w:val="002C52B9"/>
    <w:rsid w:val="00320CD3"/>
    <w:rsid w:val="00384D4D"/>
    <w:rsid w:val="00393D13"/>
    <w:rsid w:val="0039489D"/>
    <w:rsid w:val="003C4218"/>
    <w:rsid w:val="003C76FA"/>
    <w:rsid w:val="003D00AF"/>
    <w:rsid w:val="004058E4"/>
    <w:rsid w:val="00410803"/>
    <w:rsid w:val="004206A0"/>
    <w:rsid w:val="00423264"/>
    <w:rsid w:val="00430245"/>
    <w:rsid w:val="004450E3"/>
    <w:rsid w:val="004677DA"/>
    <w:rsid w:val="00472EBC"/>
    <w:rsid w:val="00480A67"/>
    <w:rsid w:val="00487B16"/>
    <w:rsid w:val="004943B4"/>
    <w:rsid w:val="00495D3F"/>
    <w:rsid w:val="004B1EE1"/>
    <w:rsid w:val="004B5429"/>
    <w:rsid w:val="005311A8"/>
    <w:rsid w:val="00537FD9"/>
    <w:rsid w:val="005439DC"/>
    <w:rsid w:val="0055296F"/>
    <w:rsid w:val="00554CAC"/>
    <w:rsid w:val="00557D68"/>
    <w:rsid w:val="005623BA"/>
    <w:rsid w:val="00576D9E"/>
    <w:rsid w:val="00577FFC"/>
    <w:rsid w:val="00581C80"/>
    <w:rsid w:val="0058209E"/>
    <w:rsid w:val="00591C9D"/>
    <w:rsid w:val="005C2935"/>
    <w:rsid w:val="005C2F73"/>
    <w:rsid w:val="005C7CDE"/>
    <w:rsid w:val="005D43CA"/>
    <w:rsid w:val="005E04CB"/>
    <w:rsid w:val="005E284A"/>
    <w:rsid w:val="005E3F23"/>
    <w:rsid w:val="005E50CF"/>
    <w:rsid w:val="00606868"/>
    <w:rsid w:val="00641AC3"/>
    <w:rsid w:val="00645961"/>
    <w:rsid w:val="0065773C"/>
    <w:rsid w:val="00662C4E"/>
    <w:rsid w:val="00676677"/>
    <w:rsid w:val="00687F9F"/>
    <w:rsid w:val="006975BF"/>
    <w:rsid w:val="006A6CB6"/>
    <w:rsid w:val="006B12F4"/>
    <w:rsid w:val="006C097C"/>
    <w:rsid w:val="006C3443"/>
    <w:rsid w:val="006C5C8E"/>
    <w:rsid w:val="006D1D26"/>
    <w:rsid w:val="006D230E"/>
    <w:rsid w:val="006D4D07"/>
    <w:rsid w:val="006D547B"/>
    <w:rsid w:val="00700BAE"/>
    <w:rsid w:val="00704FDE"/>
    <w:rsid w:val="007744FC"/>
    <w:rsid w:val="00786944"/>
    <w:rsid w:val="007A7C76"/>
    <w:rsid w:val="007B1C70"/>
    <w:rsid w:val="007D77F7"/>
    <w:rsid w:val="007F7FA5"/>
    <w:rsid w:val="008021A2"/>
    <w:rsid w:val="008057BE"/>
    <w:rsid w:val="008170D4"/>
    <w:rsid w:val="00847776"/>
    <w:rsid w:val="00856FCE"/>
    <w:rsid w:val="00860E9A"/>
    <w:rsid w:val="008812E0"/>
    <w:rsid w:val="00892869"/>
    <w:rsid w:val="008D6FE3"/>
    <w:rsid w:val="008E4E30"/>
    <w:rsid w:val="009419B5"/>
    <w:rsid w:val="00971058"/>
    <w:rsid w:val="00997A62"/>
    <w:rsid w:val="009A7060"/>
    <w:rsid w:val="009B3D31"/>
    <w:rsid w:val="009B64D5"/>
    <w:rsid w:val="009D0D31"/>
    <w:rsid w:val="009D7BBC"/>
    <w:rsid w:val="00A06A2F"/>
    <w:rsid w:val="00A273F6"/>
    <w:rsid w:val="00A35DCA"/>
    <w:rsid w:val="00A42171"/>
    <w:rsid w:val="00A66A91"/>
    <w:rsid w:val="00A73291"/>
    <w:rsid w:val="00A913F4"/>
    <w:rsid w:val="00A920E5"/>
    <w:rsid w:val="00AA4A26"/>
    <w:rsid w:val="00AA6E35"/>
    <w:rsid w:val="00B8202F"/>
    <w:rsid w:val="00BB13AE"/>
    <w:rsid w:val="00BC19AD"/>
    <w:rsid w:val="00BF01B3"/>
    <w:rsid w:val="00BF4C91"/>
    <w:rsid w:val="00C16A32"/>
    <w:rsid w:val="00C36104"/>
    <w:rsid w:val="00C65FC1"/>
    <w:rsid w:val="00C819A2"/>
    <w:rsid w:val="00C85454"/>
    <w:rsid w:val="00CA0D70"/>
    <w:rsid w:val="00CB0BE8"/>
    <w:rsid w:val="00CD1925"/>
    <w:rsid w:val="00CF023B"/>
    <w:rsid w:val="00CF18A0"/>
    <w:rsid w:val="00D04D71"/>
    <w:rsid w:val="00D13994"/>
    <w:rsid w:val="00D37576"/>
    <w:rsid w:val="00D378D4"/>
    <w:rsid w:val="00D55A21"/>
    <w:rsid w:val="00D756D4"/>
    <w:rsid w:val="00D9143E"/>
    <w:rsid w:val="00DC42FD"/>
    <w:rsid w:val="00DC68EE"/>
    <w:rsid w:val="00E05C06"/>
    <w:rsid w:val="00E22931"/>
    <w:rsid w:val="00E22F45"/>
    <w:rsid w:val="00E35BD1"/>
    <w:rsid w:val="00E452D4"/>
    <w:rsid w:val="00E51544"/>
    <w:rsid w:val="00E66787"/>
    <w:rsid w:val="00EC0979"/>
    <w:rsid w:val="00EC4F47"/>
    <w:rsid w:val="00EF793F"/>
    <w:rsid w:val="00F07833"/>
    <w:rsid w:val="00F10372"/>
    <w:rsid w:val="00F15D8A"/>
    <w:rsid w:val="00F441CB"/>
    <w:rsid w:val="00F62EAB"/>
    <w:rsid w:val="00F821F5"/>
    <w:rsid w:val="00F83D93"/>
    <w:rsid w:val="00F84407"/>
    <w:rsid w:val="00F860E5"/>
    <w:rsid w:val="00FA7FA1"/>
    <w:rsid w:val="00FD6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F95E"/>
  <w15:chartTrackingRefBased/>
  <w15:docId w15:val="{F2EA7761-7BDF-48AA-8292-395A9EC2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293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36104"/>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C36104"/>
  </w:style>
  <w:style w:type="paragraph" w:styleId="Kjene">
    <w:name w:val="footer"/>
    <w:basedOn w:val="Parasts"/>
    <w:link w:val="KjeneRakstz"/>
    <w:uiPriority w:val="99"/>
    <w:unhideWhenUsed/>
    <w:rsid w:val="00C36104"/>
    <w:pPr>
      <w:tabs>
        <w:tab w:val="center" w:pos="4153"/>
        <w:tab w:val="right" w:pos="8306"/>
      </w:tabs>
      <w:spacing w:line="240" w:lineRule="auto"/>
    </w:pPr>
  </w:style>
  <w:style w:type="character" w:customStyle="1" w:styleId="KjeneRakstz">
    <w:name w:val="Kājene Rakstz."/>
    <w:basedOn w:val="Noklusjumarindkopasfonts"/>
    <w:link w:val="Kjene"/>
    <w:uiPriority w:val="99"/>
    <w:rsid w:val="00C36104"/>
  </w:style>
  <w:style w:type="paragraph" w:styleId="Balonteksts">
    <w:name w:val="Balloon Text"/>
    <w:basedOn w:val="Parasts"/>
    <w:link w:val="BalontekstsRakstz"/>
    <w:uiPriority w:val="99"/>
    <w:semiHidden/>
    <w:unhideWhenUsed/>
    <w:rsid w:val="008021A2"/>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21A2"/>
    <w:rPr>
      <w:rFonts w:ascii="Segoe UI" w:hAnsi="Segoe UI" w:cs="Segoe UI"/>
      <w:sz w:val="18"/>
      <w:szCs w:val="18"/>
    </w:rPr>
  </w:style>
  <w:style w:type="character" w:styleId="Komentraatsauce">
    <w:name w:val="annotation reference"/>
    <w:basedOn w:val="Noklusjumarindkopasfonts"/>
    <w:uiPriority w:val="99"/>
    <w:semiHidden/>
    <w:unhideWhenUsed/>
    <w:rsid w:val="00BC19AD"/>
    <w:rPr>
      <w:sz w:val="16"/>
      <w:szCs w:val="16"/>
    </w:rPr>
  </w:style>
  <w:style w:type="paragraph" w:styleId="Komentrateksts">
    <w:name w:val="annotation text"/>
    <w:basedOn w:val="Parasts"/>
    <w:link w:val="KomentratekstsRakstz"/>
    <w:uiPriority w:val="99"/>
    <w:semiHidden/>
    <w:unhideWhenUsed/>
    <w:rsid w:val="00BC19A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9AD"/>
    <w:rPr>
      <w:sz w:val="20"/>
      <w:szCs w:val="20"/>
    </w:rPr>
  </w:style>
  <w:style w:type="paragraph" w:styleId="Komentratma">
    <w:name w:val="annotation subject"/>
    <w:basedOn w:val="Komentrateksts"/>
    <w:next w:val="Komentrateksts"/>
    <w:link w:val="KomentratmaRakstz"/>
    <w:uiPriority w:val="99"/>
    <w:semiHidden/>
    <w:unhideWhenUsed/>
    <w:rsid w:val="00BC19AD"/>
    <w:rPr>
      <w:b/>
      <w:bCs/>
    </w:rPr>
  </w:style>
  <w:style w:type="character" w:customStyle="1" w:styleId="KomentratmaRakstz">
    <w:name w:val="Komentāra tēma Rakstz."/>
    <w:basedOn w:val="KomentratekstsRakstz"/>
    <w:link w:val="Komentratma"/>
    <w:uiPriority w:val="99"/>
    <w:semiHidden/>
    <w:rsid w:val="00BC19AD"/>
    <w:rPr>
      <w:b/>
      <w:bCs/>
      <w:sz w:val="20"/>
      <w:szCs w:val="20"/>
    </w:rPr>
  </w:style>
  <w:style w:type="paragraph" w:customStyle="1" w:styleId="tv2132">
    <w:name w:val="tv2132"/>
    <w:basedOn w:val="Parasts"/>
    <w:rsid w:val="00BF4C91"/>
    <w:pPr>
      <w:spacing w:line="360" w:lineRule="auto"/>
      <w:ind w:firstLine="300"/>
      <w:jc w:val="left"/>
    </w:pPr>
    <w:rPr>
      <w:rFonts w:eastAsia="Times New Roman" w:cs="Times New Roman"/>
      <w:color w:val="414142"/>
      <w:sz w:val="20"/>
      <w:szCs w:val="20"/>
      <w:lang w:eastAsia="lv-LV"/>
    </w:rPr>
  </w:style>
  <w:style w:type="paragraph" w:styleId="Sarakstarindkopa">
    <w:name w:val="List Paragraph"/>
    <w:basedOn w:val="Parasts"/>
    <w:uiPriority w:val="34"/>
    <w:qFormat/>
    <w:rsid w:val="004677DA"/>
    <w:pPr>
      <w:ind w:left="720"/>
      <w:contextualSpacing/>
    </w:pPr>
  </w:style>
  <w:style w:type="paragraph" w:styleId="Prskatjums">
    <w:name w:val="Revision"/>
    <w:hidden/>
    <w:uiPriority w:val="99"/>
    <w:semiHidden/>
    <w:rsid w:val="008E4E3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154315">
      <w:bodyDiv w:val="1"/>
      <w:marLeft w:val="0"/>
      <w:marRight w:val="0"/>
      <w:marTop w:val="0"/>
      <w:marBottom w:val="0"/>
      <w:divBdr>
        <w:top w:val="none" w:sz="0" w:space="0" w:color="auto"/>
        <w:left w:val="none" w:sz="0" w:space="0" w:color="auto"/>
        <w:bottom w:val="none" w:sz="0" w:space="0" w:color="auto"/>
        <w:right w:val="none" w:sz="0" w:space="0" w:color="auto"/>
      </w:divBdr>
      <w:divsChild>
        <w:div w:id="928854184">
          <w:marLeft w:val="0"/>
          <w:marRight w:val="0"/>
          <w:marTop w:val="0"/>
          <w:marBottom w:val="0"/>
          <w:divBdr>
            <w:top w:val="none" w:sz="0" w:space="0" w:color="auto"/>
            <w:left w:val="none" w:sz="0" w:space="0" w:color="auto"/>
            <w:bottom w:val="none" w:sz="0" w:space="0" w:color="auto"/>
            <w:right w:val="none" w:sz="0" w:space="0" w:color="auto"/>
          </w:divBdr>
          <w:divsChild>
            <w:div w:id="1229414235">
              <w:marLeft w:val="0"/>
              <w:marRight w:val="0"/>
              <w:marTop w:val="0"/>
              <w:marBottom w:val="0"/>
              <w:divBdr>
                <w:top w:val="none" w:sz="0" w:space="0" w:color="auto"/>
                <w:left w:val="none" w:sz="0" w:space="0" w:color="auto"/>
                <w:bottom w:val="none" w:sz="0" w:space="0" w:color="auto"/>
                <w:right w:val="none" w:sz="0" w:space="0" w:color="auto"/>
              </w:divBdr>
              <w:divsChild>
                <w:div w:id="214657223">
                  <w:marLeft w:val="0"/>
                  <w:marRight w:val="0"/>
                  <w:marTop w:val="0"/>
                  <w:marBottom w:val="0"/>
                  <w:divBdr>
                    <w:top w:val="none" w:sz="0" w:space="0" w:color="auto"/>
                    <w:left w:val="none" w:sz="0" w:space="0" w:color="auto"/>
                    <w:bottom w:val="none" w:sz="0" w:space="0" w:color="auto"/>
                    <w:right w:val="none" w:sz="0" w:space="0" w:color="auto"/>
                  </w:divBdr>
                  <w:divsChild>
                    <w:div w:id="1259828706">
                      <w:marLeft w:val="0"/>
                      <w:marRight w:val="0"/>
                      <w:marTop w:val="0"/>
                      <w:marBottom w:val="0"/>
                      <w:divBdr>
                        <w:top w:val="none" w:sz="0" w:space="0" w:color="auto"/>
                        <w:left w:val="none" w:sz="0" w:space="0" w:color="auto"/>
                        <w:bottom w:val="none" w:sz="0" w:space="0" w:color="auto"/>
                        <w:right w:val="none" w:sz="0" w:space="0" w:color="auto"/>
                      </w:divBdr>
                      <w:divsChild>
                        <w:div w:id="1942563051">
                          <w:marLeft w:val="0"/>
                          <w:marRight w:val="0"/>
                          <w:marTop w:val="0"/>
                          <w:marBottom w:val="0"/>
                          <w:divBdr>
                            <w:top w:val="none" w:sz="0" w:space="0" w:color="auto"/>
                            <w:left w:val="none" w:sz="0" w:space="0" w:color="auto"/>
                            <w:bottom w:val="none" w:sz="0" w:space="0" w:color="auto"/>
                            <w:right w:val="none" w:sz="0" w:space="0" w:color="auto"/>
                          </w:divBdr>
                          <w:divsChild>
                            <w:div w:id="5318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072310">
      <w:bodyDiv w:val="1"/>
      <w:marLeft w:val="0"/>
      <w:marRight w:val="0"/>
      <w:marTop w:val="0"/>
      <w:marBottom w:val="0"/>
      <w:divBdr>
        <w:top w:val="none" w:sz="0" w:space="0" w:color="auto"/>
        <w:left w:val="none" w:sz="0" w:space="0" w:color="auto"/>
        <w:bottom w:val="none" w:sz="0" w:space="0" w:color="auto"/>
        <w:right w:val="none" w:sz="0" w:space="0" w:color="auto"/>
      </w:divBdr>
      <w:divsChild>
        <w:div w:id="1222788540">
          <w:marLeft w:val="0"/>
          <w:marRight w:val="0"/>
          <w:marTop w:val="0"/>
          <w:marBottom w:val="567"/>
          <w:divBdr>
            <w:top w:val="none" w:sz="0" w:space="0" w:color="auto"/>
            <w:left w:val="none" w:sz="0" w:space="0" w:color="auto"/>
            <w:bottom w:val="none" w:sz="0" w:space="0" w:color="auto"/>
            <w:right w:val="none" w:sz="0" w:space="0" w:color="auto"/>
          </w:divBdr>
        </w:div>
        <w:div w:id="1648971663">
          <w:marLeft w:val="0"/>
          <w:marRight w:val="0"/>
          <w:marTop w:val="0"/>
          <w:marBottom w:val="567"/>
          <w:divBdr>
            <w:top w:val="none" w:sz="0" w:space="0" w:color="auto"/>
            <w:left w:val="none" w:sz="0" w:space="0" w:color="auto"/>
            <w:bottom w:val="none" w:sz="0" w:space="0" w:color="auto"/>
            <w:right w:val="none" w:sz="0" w:space="0" w:color="auto"/>
          </w:divBdr>
        </w:div>
        <w:div w:id="872574283">
          <w:marLeft w:val="0"/>
          <w:marRight w:val="0"/>
          <w:marTop w:val="0"/>
          <w:marBottom w:val="0"/>
          <w:divBdr>
            <w:top w:val="none" w:sz="0" w:space="0" w:color="auto"/>
            <w:left w:val="none" w:sz="0" w:space="0" w:color="auto"/>
            <w:bottom w:val="none" w:sz="0" w:space="0" w:color="auto"/>
            <w:right w:val="none" w:sz="0" w:space="0" w:color="auto"/>
          </w:divBdr>
        </w:div>
        <w:div w:id="2056079623">
          <w:marLeft w:val="0"/>
          <w:marRight w:val="0"/>
          <w:marTop w:val="0"/>
          <w:marBottom w:val="0"/>
          <w:divBdr>
            <w:top w:val="none" w:sz="0" w:space="0" w:color="auto"/>
            <w:left w:val="none" w:sz="0" w:space="0" w:color="auto"/>
            <w:bottom w:val="none" w:sz="0" w:space="0" w:color="auto"/>
            <w:right w:val="none" w:sz="0" w:space="0" w:color="auto"/>
          </w:divBdr>
        </w:div>
        <w:div w:id="482311840">
          <w:marLeft w:val="0"/>
          <w:marRight w:val="0"/>
          <w:marTop w:val="0"/>
          <w:marBottom w:val="0"/>
          <w:divBdr>
            <w:top w:val="none" w:sz="0" w:space="0" w:color="auto"/>
            <w:left w:val="none" w:sz="0" w:space="0" w:color="auto"/>
            <w:bottom w:val="none" w:sz="0" w:space="0" w:color="auto"/>
            <w:right w:val="none" w:sz="0" w:space="0" w:color="auto"/>
          </w:divBdr>
        </w:div>
        <w:div w:id="1779064352">
          <w:marLeft w:val="0"/>
          <w:marRight w:val="0"/>
          <w:marTop w:val="0"/>
          <w:marBottom w:val="0"/>
          <w:divBdr>
            <w:top w:val="none" w:sz="0" w:space="0" w:color="auto"/>
            <w:left w:val="none" w:sz="0" w:space="0" w:color="auto"/>
            <w:bottom w:val="none" w:sz="0" w:space="0" w:color="auto"/>
            <w:right w:val="none" w:sz="0" w:space="0" w:color="auto"/>
          </w:divBdr>
        </w:div>
        <w:div w:id="538709843">
          <w:marLeft w:val="0"/>
          <w:marRight w:val="0"/>
          <w:marTop w:val="0"/>
          <w:marBottom w:val="0"/>
          <w:divBdr>
            <w:top w:val="none" w:sz="0" w:space="0" w:color="auto"/>
            <w:left w:val="none" w:sz="0" w:space="0" w:color="auto"/>
            <w:bottom w:val="none" w:sz="0" w:space="0" w:color="auto"/>
            <w:right w:val="none" w:sz="0" w:space="0" w:color="auto"/>
          </w:divBdr>
        </w:div>
        <w:div w:id="1877162046">
          <w:marLeft w:val="0"/>
          <w:marRight w:val="0"/>
          <w:marTop w:val="0"/>
          <w:marBottom w:val="0"/>
          <w:divBdr>
            <w:top w:val="none" w:sz="0" w:space="0" w:color="auto"/>
            <w:left w:val="none" w:sz="0" w:space="0" w:color="auto"/>
            <w:bottom w:val="none" w:sz="0" w:space="0" w:color="auto"/>
            <w:right w:val="none" w:sz="0" w:space="0" w:color="auto"/>
          </w:divBdr>
        </w:div>
        <w:div w:id="1273439765">
          <w:marLeft w:val="0"/>
          <w:marRight w:val="0"/>
          <w:marTop w:val="0"/>
          <w:marBottom w:val="0"/>
          <w:divBdr>
            <w:top w:val="none" w:sz="0" w:space="0" w:color="auto"/>
            <w:left w:val="none" w:sz="0" w:space="0" w:color="auto"/>
            <w:bottom w:val="none" w:sz="0" w:space="0" w:color="auto"/>
            <w:right w:val="none" w:sz="0" w:space="0" w:color="auto"/>
          </w:divBdr>
        </w:div>
        <w:div w:id="1967276907">
          <w:marLeft w:val="0"/>
          <w:marRight w:val="0"/>
          <w:marTop w:val="0"/>
          <w:marBottom w:val="0"/>
          <w:divBdr>
            <w:top w:val="none" w:sz="0" w:space="0" w:color="auto"/>
            <w:left w:val="none" w:sz="0" w:space="0" w:color="auto"/>
            <w:bottom w:val="none" w:sz="0" w:space="0" w:color="auto"/>
            <w:right w:val="none" w:sz="0" w:space="0" w:color="auto"/>
          </w:divBdr>
        </w:div>
        <w:div w:id="1971126811">
          <w:marLeft w:val="0"/>
          <w:marRight w:val="0"/>
          <w:marTop w:val="0"/>
          <w:marBottom w:val="0"/>
          <w:divBdr>
            <w:top w:val="none" w:sz="0" w:space="0" w:color="auto"/>
            <w:left w:val="none" w:sz="0" w:space="0" w:color="auto"/>
            <w:bottom w:val="none" w:sz="0" w:space="0" w:color="auto"/>
            <w:right w:val="none" w:sz="0" w:space="0" w:color="auto"/>
          </w:divBdr>
        </w:div>
        <w:div w:id="1337807683">
          <w:marLeft w:val="0"/>
          <w:marRight w:val="0"/>
          <w:marTop w:val="0"/>
          <w:marBottom w:val="0"/>
          <w:divBdr>
            <w:top w:val="none" w:sz="0" w:space="0" w:color="auto"/>
            <w:left w:val="none" w:sz="0" w:space="0" w:color="auto"/>
            <w:bottom w:val="none" w:sz="0" w:space="0" w:color="auto"/>
            <w:right w:val="none" w:sz="0" w:space="0" w:color="auto"/>
          </w:divBdr>
        </w:div>
        <w:div w:id="1201819858">
          <w:marLeft w:val="0"/>
          <w:marRight w:val="0"/>
          <w:marTop w:val="0"/>
          <w:marBottom w:val="0"/>
          <w:divBdr>
            <w:top w:val="none" w:sz="0" w:space="0" w:color="auto"/>
            <w:left w:val="none" w:sz="0" w:space="0" w:color="auto"/>
            <w:bottom w:val="none" w:sz="0" w:space="0" w:color="auto"/>
            <w:right w:val="none" w:sz="0" w:space="0" w:color="auto"/>
          </w:divBdr>
        </w:div>
        <w:div w:id="679237855">
          <w:marLeft w:val="0"/>
          <w:marRight w:val="0"/>
          <w:marTop w:val="0"/>
          <w:marBottom w:val="0"/>
          <w:divBdr>
            <w:top w:val="none" w:sz="0" w:space="0" w:color="auto"/>
            <w:left w:val="none" w:sz="0" w:space="0" w:color="auto"/>
            <w:bottom w:val="none" w:sz="0" w:space="0" w:color="auto"/>
            <w:right w:val="none" w:sz="0" w:space="0" w:color="auto"/>
          </w:divBdr>
        </w:div>
        <w:div w:id="371341383">
          <w:marLeft w:val="0"/>
          <w:marRight w:val="0"/>
          <w:marTop w:val="0"/>
          <w:marBottom w:val="0"/>
          <w:divBdr>
            <w:top w:val="none" w:sz="0" w:space="0" w:color="auto"/>
            <w:left w:val="none" w:sz="0" w:space="0" w:color="auto"/>
            <w:bottom w:val="none" w:sz="0" w:space="0" w:color="auto"/>
            <w:right w:val="none" w:sz="0" w:space="0" w:color="auto"/>
          </w:divBdr>
        </w:div>
        <w:div w:id="444623219">
          <w:marLeft w:val="0"/>
          <w:marRight w:val="0"/>
          <w:marTop w:val="0"/>
          <w:marBottom w:val="0"/>
          <w:divBdr>
            <w:top w:val="none" w:sz="0" w:space="0" w:color="auto"/>
            <w:left w:val="none" w:sz="0" w:space="0" w:color="auto"/>
            <w:bottom w:val="none" w:sz="0" w:space="0" w:color="auto"/>
            <w:right w:val="none" w:sz="0" w:space="0" w:color="auto"/>
          </w:divBdr>
        </w:div>
        <w:div w:id="20934558">
          <w:marLeft w:val="0"/>
          <w:marRight w:val="0"/>
          <w:marTop w:val="0"/>
          <w:marBottom w:val="0"/>
          <w:divBdr>
            <w:top w:val="none" w:sz="0" w:space="0" w:color="auto"/>
            <w:left w:val="none" w:sz="0" w:space="0" w:color="auto"/>
            <w:bottom w:val="none" w:sz="0" w:space="0" w:color="auto"/>
            <w:right w:val="none" w:sz="0" w:space="0" w:color="auto"/>
          </w:divBdr>
        </w:div>
        <w:div w:id="6097033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8246-DFD0-4270-98CA-B401E4A6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2735</Words>
  <Characters>1560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"Noteikumi par kārtību, kādā Valsts probācijas dienests līdzfinansē probācijas klientiem uzraudzības ietvaros paredzētos sociālās rehabilitācijas pakalpojumus, un līdzfinansēšanas apmēru"</vt:lpstr>
      <vt:lpstr/>
    </vt:vector>
  </TitlesOfParts>
  <Company>Tieslietu Ministrija</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kārtību, kādā Valsts probācijas dienests līdzfinansē probācijas klientiem uzraudzības ietvaros paredzētos sociālās rehabilitācijas pakalpojumus, un līdzfinansēšanas apmēru"</dc:title>
  <dc:subject>Ministru Kabineta noteikumu projekts </dc:subject>
  <dc:creator>Maija Smeltere</dc:creator>
  <cp:keywords/>
  <dc:description>67021103; Maija.Smeltere@vpd.gov.lv </dc:description>
  <cp:lastModifiedBy>Maija Smeltere</cp:lastModifiedBy>
  <cp:revision>4</cp:revision>
  <cp:lastPrinted>2017-06-01T11:11:00Z</cp:lastPrinted>
  <dcterms:created xsi:type="dcterms:W3CDTF">2017-10-31T12:21:00Z</dcterms:created>
  <dcterms:modified xsi:type="dcterms:W3CDTF">2017-11-01T11:54:00Z</dcterms:modified>
</cp:coreProperties>
</file>