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10" w:rsidRPr="00A95710" w:rsidRDefault="00A95710" w:rsidP="00A95710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95710">
        <w:rPr>
          <w:rFonts w:ascii="Times New Roman" w:eastAsia="Calibri" w:hAnsi="Times New Roman" w:cs="Times New Roman"/>
          <w:i/>
          <w:sz w:val="24"/>
          <w:szCs w:val="24"/>
        </w:rPr>
        <w:t>Projekts</w:t>
      </w:r>
    </w:p>
    <w:p w:rsidR="00A95710" w:rsidRPr="00A95710" w:rsidRDefault="00A95710" w:rsidP="00A95710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95710" w:rsidRPr="00A95710" w:rsidRDefault="00A95710" w:rsidP="00A95710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5710">
        <w:rPr>
          <w:rFonts w:ascii="Times New Roman" w:eastAsia="Calibri" w:hAnsi="Times New Roman" w:cs="Times New Roman"/>
          <w:sz w:val="24"/>
          <w:szCs w:val="24"/>
        </w:rPr>
        <w:t>LATVIJAS REPUBLIKAS MINISTRU KABINETS</w:t>
      </w:r>
      <w:proofErr w:type="gramEnd"/>
    </w:p>
    <w:p w:rsidR="00A95710" w:rsidRPr="00A95710" w:rsidRDefault="00A95710" w:rsidP="00A95710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710" w:rsidRPr="00A95710" w:rsidRDefault="00A95710" w:rsidP="00A95710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710" w:rsidRPr="00A95710" w:rsidRDefault="00A95710" w:rsidP="00A95710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710">
        <w:rPr>
          <w:rFonts w:ascii="Times New Roman" w:eastAsia="Calibri" w:hAnsi="Times New Roman" w:cs="Times New Roman"/>
          <w:sz w:val="28"/>
          <w:szCs w:val="28"/>
        </w:rPr>
        <w:t xml:space="preserve">2016. gada </w:t>
      </w:r>
      <w:r w:rsidRPr="00A95710">
        <w:rPr>
          <w:rFonts w:ascii="Times New Roman" w:eastAsia="Calibri" w:hAnsi="Times New Roman" w:cs="Times New Roman"/>
          <w:sz w:val="28"/>
          <w:szCs w:val="28"/>
        </w:rPr>
        <w:tab/>
        <w:t>Noteikumi Nr. </w:t>
      </w:r>
    </w:p>
    <w:p w:rsidR="00A95710" w:rsidRPr="00A95710" w:rsidRDefault="00A95710" w:rsidP="00A95710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710">
        <w:rPr>
          <w:rFonts w:ascii="Times New Roman" w:eastAsia="Calibri" w:hAnsi="Times New Roman" w:cs="Times New Roman"/>
          <w:sz w:val="28"/>
          <w:szCs w:val="28"/>
        </w:rPr>
        <w:t>Rīgā</w:t>
      </w:r>
      <w:r w:rsidRPr="00A95710">
        <w:rPr>
          <w:rFonts w:ascii="Times New Roman" w:eastAsia="Calibri" w:hAnsi="Times New Roman" w:cs="Times New Roman"/>
          <w:sz w:val="28"/>
          <w:szCs w:val="28"/>
        </w:rPr>
        <w:tab/>
        <w:t>(prot. Nr.       §)</w:t>
      </w:r>
    </w:p>
    <w:p w:rsidR="00A95710" w:rsidRPr="00A95710" w:rsidRDefault="00A95710" w:rsidP="00A957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5710" w:rsidRPr="00A95710" w:rsidRDefault="002F7E17" w:rsidP="00A95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OLE_LINK7"/>
      <w:bookmarkStart w:id="1" w:name="OLE_LINK8"/>
      <w:bookmarkStart w:id="2" w:name="OLE_LINK5"/>
      <w:bookmarkStart w:id="3" w:name="OLE_LINK6"/>
      <w:r>
        <w:rPr>
          <w:rFonts w:ascii="Times New Roman" w:eastAsia="Calibri" w:hAnsi="Times New Roman" w:cs="Times New Roman"/>
          <w:b/>
          <w:sz w:val="28"/>
          <w:szCs w:val="28"/>
        </w:rPr>
        <w:t xml:space="preserve">Grozījums </w:t>
      </w:r>
      <w:r w:rsidR="00A95710" w:rsidRPr="007007E4">
        <w:rPr>
          <w:rFonts w:ascii="Times New Roman" w:eastAsia="Calibri" w:hAnsi="Times New Roman" w:cs="Times New Roman"/>
          <w:b/>
          <w:sz w:val="28"/>
          <w:szCs w:val="28"/>
        </w:rPr>
        <w:t>Ministru kabineta 2015. gada 30</w:t>
      </w:r>
      <w:r w:rsidR="00A95710" w:rsidRPr="00A95710">
        <w:rPr>
          <w:rFonts w:ascii="Times New Roman" w:eastAsia="Calibri" w:hAnsi="Times New Roman" w:cs="Times New Roman"/>
          <w:b/>
          <w:sz w:val="28"/>
          <w:szCs w:val="28"/>
        </w:rPr>
        <w:t>. </w:t>
      </w:r>
      <w:bookmarkStart w:id="4" w:name="OLE_LINK1"/>
      <w:bookmarkStart w:id="5" w:name="OLE_LINK2"/>
      <w:r w:rsidR="00A95710" w:rsidRPr="00A95710">
        <w:rPr>
          <w:rFonts w:ascii="Times New Roman" w:eastAsia="Calibri" w:hAnsi="Times New Roman" w:cs="Times New Roman"/>
          <w:b/>
          <w:sz w:val="28"/>
          <w:szCs w:val="28"/>
        </w:rPr>
        <w:t xml:space="preserve">jūnija noteikumos </w:t>
      </w:r>
      <w:bookmarkStart w:id="6" w:name="OLE_LINK3"/>
      <w:bookmarkStart w:id="7" w:name="OLE_LINK4"/>
      <w:r w:rsidR="00A95710" w:rsidRPr="00A95710">
        <w:rPr>
          <w:rFonts w:ascii="Times New Roman" w:eastAsia="Calibri" w:hAnsi="Times New Roman" w:cs="Times New Roman"/>
          <w:b/>
          <w:sz w:val="28"/>
          <w:szCs w:val="28"/>
        </w:rPr>
        <w:t>Nr. </w:t>
      </w:r>
      <w:r w:rsidR="00A95710" w:rsidRPr="007007E4">
        <w:rPr>
          <w:rFonts w:ascii="Times New Roman" w:eastAsia="Calibri" w:hAnsi="Times New Roman" w:cs="Times New Roman"/>
          <w:b/>
          <w:sz w:val="28"/>
          <w:szCs w:val="28"/>
        </w:rPr>
        <w:t xml:space="preserve">346 </w:t>
      </w:r>
      <w:r w:rsidR="00A95710" w:rsidRPr="00A95710">
        <w:rPr>
          <w:rFonts w:ascii="Times New Roman" w:eastAsia="Calibri" w:hAnsi="Times New Roman" w:cs="Times New Roman"/>
          <w:b/>
          <w:sz w:val="28"/>
          <w:szCs w:val="28"/>
        </w:rPr>
        <w:t>„</w:t>
      </w:r>
      <w:bookmarkEnd w:id="0"/>
      <w:bookmarkEnd w:id="1"/>
      <w:r w:rsidR="00A95710" w:rsidRPr="007007E4">
        <w:rPr>
          <w:rFonts w:ascii="Times New Roman" w:eastAsia="Calibri" w:hAnsi="Times New Roman" w:cs="Times New Roman"/>
          <w:b/>
          <w:bCs/>
          <w:sz w:val="28"/>
          <w:szCs w:val="28"/>
        </w:rPr>
        <w:t>Tiesu administrācijas maksas pakalpojumu cenrādis</w:t>
      </w:r>
      <w:r w:rsidR="00A95710" w:rsidRPr="00A95710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</w:p>
    <w:bookmarkEnd w:id="2"/>
    <w:bookmarkEnd w:id="3"/>
    <w:bookmarkEnd w:id="4"/>
    <w:bookmarkEnd w:id="5"/>
    <w:bookmarkEnd w:id="6"/>
    <w:bookmarkEnd w:id="7"/>
    <w:p w:rsidR="00A95710" w:rsidRPr="00A95710" w:rsidRDefault="00A95710" w:rsidP="00A9571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5710" w:rsidRPr="007007E4" w:rsidRDefault="00A95710" w:rsidP="00A9571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007E4">
        <w:rPr>
          <w:rFonts w:ascii="Times New Roman" w:eastAsia="Calibri" w:hAnsi="Times New Roman" w:cs="Times New Roman"/>
          <w:bCs/>
          <w:iCs/>
          <w:sz w:val="28"/>
          <w:szCs w:val="28"/>
        </w:rPr>
        <w:t>Izdoti saskaņā ar</w:t>
      </w:r>
    </w:p>
    <w:p w:rsidR="00A95710" w:rsidRPr="00A95710" w:rsidRDefault="00A95710" w:rsidP="00A9571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07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Likuma par budžeta un finanšu vadību </w:t>
      </w:r>
    </w:p>
    <w:p w:rsidR="00A95710" w:rsidRPr="00A95710" w:rsidRDefault="00A95710" w:rsidP="00A9571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007E4">
        <w:rPr>
          <w:rFonts w:ascii="Times New Roman" w:eastAsia="Calibri" w:hAnsi="Times New Roman" w:cs="Times New Roman"/>
          <w:bCs/>
          <w:iCs/>
          <w:sz w:val="28"/>
          <w:szCs w:val="28"/>
        </w:rPr>
        <w:t>5. panta devīto daļu</w:t>
      </w:r>
    </w:p>
    <w:p w:rsidR="00A95710" w:rsidRPr="00A95710" w:rsidRDefault="00A95710" w:rsidP="00A957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710" w:rsidRPr="008268C1" w:rsidRDefault="00A95710" w:rsidP="002F7E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8C1">
        <w:rPr>
          <w:rFonts w:ascii="Times New Roman" w:eastAsia="Calibri" w:hAnsi="Times New Roman" w:cs="Times New Roman"/>
          <w:sz w:val="28"/>
          <w:szCs w:val="28"/>
        </w:rPr>
        <w:t xml:space="preserve">Izdarīt Ministru kabineta 2015. gada 30. jūnija noteikumos Nr. 346 „Tiesu administrācijas maksas pakalpojumu cenrādis” (Latvijas Vēstnesis, 2015, 126. nr.) </w:t>
      </w:r>
      <w:r w:rsidR="002F7E17" w:rsidRPr="008268C1">
        <w:rPr>
          <w:rFonts w:ascii="Times New Roman" w:eastAsia="Calibri" w:hAnsi="Times New Roman" w:cs="Times New Roman"/>
          <w:sz w:val="28"/>
          <w:szCs w:val="28"/>
        </w:rPr>
        <w:t xml:space="preserve">grozījumu un papildināt noteikumus ar </w:t>
      </w:r>
      <w:r w:rsidR="001D7B33" w:rsidRPr="008268C1">
        <w:rPr>
          <w:rFonts w:ascii="Times New Roman" w:eastAsia="Calibri" w:hAnsi="Times New Roman" w:cs="Times New Roman"/>
          <w:sz w:val="28"/>
          <w:szCs w:val="28"/>
        </w:rPr>
        <w:t>3.</w:t>
      </w:r>
      <w:r w:rsidR="001D7B33" w:rsidRPr="008268C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755A67" w:rsidRPr="00755A67">
        <w:rPr>
          <w:rFonts w:ascii="Times New Roman" w:eastAsia="Calibri" w:hAnsi="Times New Roman" w:cs="Times New Roman"/>
          <w:sz w:val="28"/>
          <w:szCs w:val="28"/>
        </w:rPr>
        <w:t>,</w:t>
      </w:r>
      <w:r w:rsidR="007007E4" w:rsidRPr="008268C1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="007007E4" w:rsidRPr="008268C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7007E4" w:rsidRPr="008268C1">
        <w:rPr>
          <w:rFonts w:ascii="Times New Roman" w:eastAsia="Calibri" w:hAnsi="Times New Roman" w:cs="Times New Roman"/>
          <w:sz w:val="28"/>
          <w:szCs w:val="28"/>
        </w:rPr>
        <w:t> </w:t>
      </w:r>
      <w:r w:rsidR="00755A67">
        <w:rPr>
          <w:rFonts w:ascii="Times New Roman" w:eastAsia="Calibri" w:hAnsi="Times New Roman" w:cs="Times New Roman"/>
          <w:sz w:val="28"/>
          <w:szCs w:val="28"/>
        </w:rPr>
        <w:t>un 3.</w:t>
      </w:r>
      <w:r w:rsidR="00755A67" w:rsidRPr="00755A67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755A67">
        <w:rPr>
          <w:rFonts w:ascii="Times New Roman" w:eastAsia="Calibri" w:hAnsi="Times New Roman" w:cs="Times New Roman"/>
          <w:sz w:val="28"/>
          <w:szCs w:val="28"/>
        </w:rPr>
        <w:t> </w:t>
      </w:r>
      <w:r w:rsidR="001D7B33" w:rsidRPr="008268C1">
        <w:rPr>
          <w:rFonts w:ascii="Times New Roman" w:eastAsia="Calibri" w:hAnsi="Times New Roman" w:cs="Times New Roman"/>
          <w:sz w:val="28"/>
          <w:szCs w:val="28"/>
        </w:rPr>
        <w:t>punktu šādā redakcijā:</w:t>
      </w:r>
    </w:p>
    <w:p w:rsidR="00356C39" w:rsidRPr="008268C1" w:rsidRDefault="00356C39" w:rsidP="00356C39">
      <w:pPr>
        <w:pStyle w:val="Sarakstarindkopa"/>
        <w:tabs>
          <w:tab w:val="left" w:pos="1834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8C1" w:rsidRDefault="001D7B33" w:rsidP="008268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8C1">
        <w:rPr>
          <w:rFonts w:ascii="Times New Roman" w:eastAsia="Calibri" w:hAnsi="Times New Roman" w:cs="Times New Roman"/>
          <w:sz w:val="28"/>
          <w:szCs w:val="28"/>
        </w:rPr>
        <w:t>“</w:t>
      </w:r>
      <w:r w:rsidR="008268C1" w:rsidRPr="00E711BE">
        <w:rPr>
          <w:rFonts w:ascii="Times New Roman" w:hAnsi="Times New Roman" w:cs="Times New Roman"/>
          <w:sz w:val="28"/>
          <w:szCs w:val="28"/>
        </w:rPr>
        <w:t>3.</w:t>
      </w:r>
      <w:r w:rsidR="008268C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55A67">
        <w:rPr>
          <w:rFonts w:ascii="Times New Roman" w:hAnsi="Times New Roman" w:cs="Times New Roman"/>
          <w:sz w:val="28"/>
          <w:szCs w:val="28"/>
        </w:rPr>
        <w:t> </w:t>
      </w:r>
      <w:r w:rsidR="008268C1" w:rsidRPr="00E711BE">
        <w:rPr>
          <w:rFonts w:ascii="Times New Roman" w:hAnsi="Times New Roman" w:cs="Times New Roman"/>
          <w:sz w:val="28"/>
          <w:szCs w:val="28"/>
        </w:rPr>
        <w:t xml:space="preserve">Tiesu administrācija </w:t>
      </w:r>
      <w:r w:rsidR="008268C1" w:rsidRPr="008268C1">
        <w:rPr>
          <w:rFonts w:ascii="Times New Roman" w:hAnsi="Times New Roman" w:cs="Times New Roman"/>
          <w:sz w:val="28"/>
          <w:szCs w:val="28"/>
        </w:rPr>
        <w:t xml:space="preserve">nepiemēro maksu par </w:t>
      </w:r>
      <w:r w:rsidR="008268C1" w:rsidRPr="008268C1"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  <w:t>katras izsoles organizēšanu elektronisko izsoļu vietnē</w:t>
      </w:r>
      <w:r w:rsidR="006F2E15" w:rsidRPr="006F2E15"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  <w:t xml:space="preserve"> </w:t>
      </w:r>
      <w:r w:rsidR="006F2E15" w:rsidRPr="008268C1"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  <w:t>zvērinātiem tiesu izpildītājiem</w:t>
      </w:r>
      <w:r w:rsidR="006F2E15" w:rsidRPr="008268C1">
        <w:rPr>
          <w:rFonts w:ascii="Times New Roman" w:hAnsi="Times New Roman" w:cs="Times New Roman"/>
          <w:sz w:val="28"/>
          <w:szCs w:val="28"/>
        </w:rPr>
        <w:t xml:space="preserve"> un maksātnespējas procesa administratoriem</w:t>
      </w:r>
      <w:r w:rsidR="008268C1" w:rsidRPr="008268C1"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  <w:t>, ja</w:t>
      </w:r>
      <w:r w:rsidR="008268C1" w:rsidRPr="008268C1">
        <w:rPr>
          <w:rFonts w:ascii="Times New Roman" w:hAnsi="Times New Roman" w:cs="Times New Roman"/>
          <w:sz w:val="28"/>
          <w:szCs w:val="28"/>
        </w:rPr>
        <w:t xml:space="preserve"> </w:t>
      </w:r>
      <w:r w:rsidR="008268C1" w:rsidRPr="008268C1">
        <w:rPr>
          <w:rFonts w:ascii="Times New Roman" w:eastAsia="Calibri" w:hAnsi="Times New Roman" w:cs="Times New Roman"/>
          <w:sz w:val="28"/>
          <w:szCs w:val="28"/>
        </w:rPr>
        <w:t xml:space="preserve">izsole, kas organizēta elektronisko izsoļu vietnē, </w:t>
      </w:r>
      <w:r w:rsidR="008268C1" w:rsidRPr="00E711BE">
        <w:rPr>
          <w:rFonts w:ascii="Times New Roman" w:eastAsia="Calibri" w:hAnsi="Times New Roman" w:cs="Times New Roman"/>
          <w:sz w:val="28"/>
          <w:szCs w:val="28"/>
        </w:rPr>
        <w:t xml:space="preserve">saskaņā ar Civilprocesa likumā noteikto atzīta par nenotikušu sakarā ar </w:t>
      </w:r>
      <w:r w:rsidR="008268C1" w:rsidRPr="00E711BE">
        <w:rPr>
          <w:rFonts w:ascii="Times New Roman" w:hAnsi="Times New Roman" w:cs="Times New Roman"/>
          <w:sz w:val="28"/>
          <w:szCs w:val="28"/>
        </w:rPr>
        <w:t>elektronisko izsoļu vietnes drošības pārvaldnieka sniegtu paziņojumu par būtiskiem tehniskiem traucējumiem, kas var ietekmēt izsoles rezultātu.</w:t>
      </w:r>
    </w:p>
    <w:p w:rsidR="008268C1" w:rsidRPr="00E711BE" w:rsidRDefault="008268C1" w:rsidP="008268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398" w:rsidRPr="008268C1" w:rsidRDefault="001D7B33" w:rsidP="00C05C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8C1">
        <w:rPr>
          <w:rFonts w:ascii="Times New Roman" w:eastAsia="Calibri" w:hAnsi="Times New Roman" w:cs="Times New Roman"/>
          <w:sz w:val="28"/>
          <w:szCs w:val="28"/>
        </w:rPr>
        <w:t>3.</w:t>
      </w:r>
      <w:r w:rsidR="008268C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8268C1" w:rsidRPr="008268C1">
        <w:rPr>
          <w:rFonts w:ascii="Times New Roman" w:eastAsia="Calibri" w:hAnsi="Times New Roman" w:cs="Times New Roman"/>
          <w:sz w:val="28"/>
          <w:szCs w:val="28"/>
        </w:rPr>
        <w:t> </w:t>
      </w:r>
      <w:r w:rsidR="00731398" w:rsidRPr="008268C1">
        <w:rPr>
          <w:rFonts w:ascii="Times New Roman" w:eastAsia="Calibri" w:hAnsi="Times New Roman" w:cs="Times New Roman"/>
          <w:sz w:val="28"/>
          <w:szCs w:val="28"/>
        </w:rPr>
        <w:t xml:space="preserve">Tiesu administrācija </w:t>
      </w:r>
      <w:r w:rsidR="00DD4D37">
        <w:rPr>
          <w:rFonts w:ascii="Times New Roman" w:eastAsia="Calibri" w:hAnsi="Times New Roman" w:cs="Times New Roman"/>
          <w:sz w:val="28"/>
          <w:szCs w:val="28"/>
        </w:rPr>
        <w:t>reģistrētam elektronisko izsoļu vietnes lietotājam</w:t>
      </w:r>
      <w:r w:rsidR="00755A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398" w:rsidRPr="008268C1">
        <w:rPr>
          <w:rFonts w:ascii="Times New Roman" w:eastAsia="Calibri" w:hAnsi="Times New Roman" w:cs="Times New Roman"/>
          <w:sz w:val="28"/>
          <w:szCs w:val="28"/>
        </w:rPr>
        <w:t>atmaksā tā</w:t>
      </w:r>
      <w:r w:rsidR="00755A67">
        <w:rPr>
          <w:rFonts w:ascii="Times New Roman" w:eastAsia="Calibri" w:hAnsi="Times New Roman" w:cs="Times New Roman"/>
          <w:sz w:val="28"/>
          <w:szCs w:val="28"/>
        </w:rPr>
        <w:t>s</w:t>
      </w:r>
      <w:r w:rsidR="00731398" w:rsidRPr="008268C1">
        <w:rPr>
          <w:rFonts w:ascii="Times New Roman" w:eastAsia="Calibri" w:hAnsi="Times New Roman" w:cs="Times New Roman"/>
          <w:sz w:val="28"/>
          <w:szCs w:val="28"/>
        </w:rPr>
        <w:t xml:space="preserve"> veikto maksu par šo noteikumu pielikuma 13. un 15. punktā noteiktajiem pakalpojumiem, šādos gadījumos:</w:t>
      </w:r>
    </w:p>
    <w:p w:rsidR="00C66A08" w:rsidRPr="008268C1" w:rsidRDefault="009A7D75" w:rsidP="008268C1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8C1">
        <w:rPr>
          <w:rFonts w:ascii="Times New Roman" w:eastAsia="Calibri" w:hAnsi="Times New Roman" w:cs="Times New Roman"/>
          <w:sz w:val="28"/>
          <w:szCs w:val="28"/>
        </w:rPr>
        <w:t xml:space="preserve">izsole, kas organizēta </w:t>
      </w:r>
      <w:r w:rsidR="005871A9" w:rsidRPr="008268C1">
        <w:rPr>
          <w:rFonts w:ascii="Times New Roman" w:eastAsia="Calibri" w:hAnsi="Times New Roman" w:cs="Times New Roman"/>
          <w:sz w:val="28"/>
          <w:szCs w:val="28"/>
        </w:rPr>
        <w:t>elektronisko iz</w:t>
      </w:r>
      <w:r w:rsidRPr="008268C1">
        <w:rPr>
          <w:rFonts w:ascii="Times New Roman" w:eastAsia="Calibri" w:hAnsi="Times New Roman" w:cs="Times New Roman"/>
          <w:sz w:val="28"/>
          <w:szCs w:val="28"/>
        </w:rPr>
        <w:t xml:space="preserve">soļu vietnē, </w:t>
      </w:r>
      <w:r w:rsidR="004835C8" w:rsidRPr="008268C1">
        <w:rPr>
          <w:rFonts w:ascii="Times New Roman" w:eastAsia="Calibri" w:hAnsi="Times New Roman" w:cs="Times New Roman"/>
          <w:sz w:val="28"/>
          <w:szCs w:val="28"/>
        </w:rPr>
        <w:t xml:space="preserve">saskaņā ar Civilprocesa likumā noteikto </w:t>
      </w:r>
      <w:r w:rsidR="007007E4" w:rsidRPr="008268C1">
        <w:rPr>
          <w:rFonts w:ascii="Times New Roman" w:eastAsia="Calibri" w:hAnsi="Times New Roman" w:cs="Times New Roman"/>
          <w:sz w:val="28"/>
          <w:szCs w:val="28"/>
        </w:rPr>
        <w:t>a</w:t>
      </w:r>
      <w:r w:rsidRPr="008268C1">
        <w:rPr>
          <w:rFonts w:ascii="Times New Roman" w:eastAsia="Calibri" w:hAnsi="Times New Roman" w:cs="Times New Roman"/>
          <w:sz w:val="28"/>
          <w:szCs w:val="28"/>
        </w:rPr>
        <w:t xml:space="preserve">tzīta par nenotikušu sakarā ar </w:t>
      </w:r>
      <w:r w:rsidRPr="008268C1">
        <w:rPr>
          <w:rFonts w:ascii="Times New Roman" w:hAnsi="Times New Roman" w:cs="Times New Roman"/>
          <w:sz w:val="28"/>
          <w:szCs w:val="28"/>
        </w:rPr>
        <w:t>elektronisko izsoļu vietnes drošības pārvaldnieka sniegtu paziņojumu par būtiskiem tehniskiem traucējumiem, kas var ietekmēt izsoles rezultātu</w:t>
      </w:r>
      <w:r w:rsidR="00731398" w:rsidRPr="008268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68C1" w:rsidRPr="008268C1" w:rsidRDefault="003D4731" w:rsidP="008268C1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8C1">
        <w:rPr>
          <w:rFonts w:ascii="Times New Roman" w:eastAsia="Calibri" w:hAnsi="Times New Roman" w:cs="Times New Roman"/>
          <w:sz w:val="28"/>
          <w:szCs w:val="28"/>
        </w:rPr>
        <w:t xml:space="preserve">izsole, kas organizēta elektronisko izsoļu vietnē, pārtraukta sakarā ar </w:t>
      </w:r>
      <w:r w:rsidR="008268C1" w:rsidRPr="008268C1">
        <w:rPr>
          <w:rFonts w:ascii="Times New Roman" w:eastAsia="Calibri" w:hAnsi="Times New Roman" w:cs="Times New Roman"/>
          <w:sz w:val="28"/>
          <w:szCs w:val="28"/>
        </w:rPr>
        <w:t xml:space="preserve">zvērināta tiesu izpildītāja vai maksātnespējas procesa administratora pieļautu </w:t>
      </w:r>
      <w:r w:rsidRPr="008268C1">
        <w:rPr>
          <w:rFonts w:ascii="Times New Roman" w:eastAsia="Calibri" w:hAnsi="Times New Roman" w:cs="Times New Roman"/>
          <w:sz w:val="28"/>
          <w:szCs w:val="28"/>
        </w:rPr>
        <w:t xml:space="preserve">kļūdu </w:t>
      </w:r>
      <w:r w:rsidR="008268C1" w:rsidRPr="008268C1">
        <w:rPr>
          <w:rFonts w:ascii="Times New Roman" w:eastAsia="Calibri" w:hAnsi="Times New Roman" w:cs="Times New Roman"/>
          <w:sz w:val="28"/>
          <w:szCs w:val="28"/>
        </w:rPr>
        <w:t xml:space="preserve">izsoles </w:t>
      </w:r>
      <w:r w:rsidR="00790988">
        <w:rPr>
          <w:rFonts w:ascii="Times New Roman" w:eastAsia="Calibri" w:hAnsi="Times New Roman" w:cs="Times New Roman"/>
          <w:sz w:val="28"/>
          <w:szCs w:val="28"/>
        </w:rPr>
        <w:t>sludinājuma tekstā</w:t>
      </w:r>
      <w:r w:rsidRPr="00826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8C1" w:rsidRPr="008268C1">
        <w:rPr>
          <w:rFonts w:ascii="Times New Roman" w:eastAsia="Calibri" w:hAnsi="Times New Roman" w:cs="Times New Roman"/>
          <w:sz w:val="28"/>
          <w:szCs w:val="28"/>
        </w:rPr>
        <w:t>vai izsoles uzstādījumos elektronisko izsoļu vietnē;</w:t>
      </w:r>
    </w:p>
    <w:p w:rsidR="008268C1" w:rsidRPr="008268C1" w:rsidRDefault="00DD4D37" w:rsidP="008268C1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lietotājs</w:t>
      </w:r>
      <w:r w:rsidR="008268C1" w:rsidRPr="008268C1">
        <w:rPr>
          <w:rFonts w:ascii="Times New Roman" w:eastAsia="Calibri" w:hAnsi="Times New Roman" w:cs="Times New Roman"/>
          <w:sz w:val="28"/>
          <w:szCs w:val="28"/>
        </w:rPr>
        <w:t xml:space="preserve"> nav apstiprināt</w:t>
      </w:r>
      <w:r>
        <w:rPr>
          <w:rFonts w:ascii="Times New Roman" w:eastAsia="Calibri" w:hAnsi="Times New Roman" w:cs="Times New Roman"/>
          <w:sz w:val="28"/>
          <w:szCs w:val="28"/>
        </w:rPr>
        <w:t>s</w:t>
      </w:r>
      <w:r w:rsidR="008268C1" w:rsidRPr="008268C1">
        <w:rPr>
          <w:rFonts w:ascii="Times New Roman" w:eastAsia="Calibri" w:hAnsi="Times New Roman" w:cs="Times New Roman"/>
          <w:sz w:val="28"/>
          <w:szCs w:val="28"/>
        </w:rPr>
        <w:t xml:space="preserve"> dalībai konkrētā izsolē.</w:t>
      </w:r>
    </w:p>
    <w:p w:rsidR="00C66A08" w:rsidRPr="008268C1" w:rsidRDefault="00C66A08" w:rsidP="008619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7E4" w:rsidRPr="008268C1" w:rsidRDefault="007007E4" w:rsidP="008268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8C1">
        <w:rPr>
          <w:rFonts w:ascii="Times New Roman" w:hAnsi="Times New Roman" w:cs="Times New Roman"/>
          <w:sz w:val="28"/>
          <w:szCs w:val="28"/>
        </w:rPr>
        <w:t>3.</w:t>
      </w:r>
      <w:r w:rsidR="008268C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268C1" w:rsidRPr="008268C1">
        <w:rPr>
          <w:rFonts w:ascii="Times New Roman" w:hAnsi="Times New Roman" w:cs="Times New Roman"/>
          <w:sz w:val="28"/>
          <w:szCs w:val="28"/>
        </w:rPr>
        <w:t> </w:t>
      </w:r>
      <w:r w:rsidRPr="008268C1">
        <w:rPr>
          <w:rFonts w:ascii="Times New Roman" w:hAnsi="Times New Roman" w:cs="Times New Roman"/>
          <w:sz w:val="28"/>
          <w:szCs w:val="28"/>
        </w:rPr>
        <w:t xml:space="preserve">Šo noteikumu </w:t>
      </w:r>
      <w:r w:rsidR="00861976" w:rsidRPr="008268C1">
        <w:rPr>
          <w:rFonts w:ascii="Times New Roman" w:hAnsi="Times New Roman" w:cs="Times New Roman"/>
          <w:sz w:val="28"/>
          <w:szCs w:val="28"/>
        </w:rPr>
        <w:t>3.</w:t>
      </w:r>
      <w:r w:rsidR="008268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61976" w:rsidRPr="008268C1">
        <w:rPr>
          <w:rFonts w:ascii="Times New Roman" w:hAnsi="Times New Roman" w:cs="Times New Roman"/>
          <w:sz w:val="28"/>
          <w:szCs w:val="28"/>
        </w:rPr>
        <w:t> </w:t>
      </w:r>
      <w:r w:rsidRPr="008268C1">
        <w:rPr>
          <w:rFonts w:ascii="Times New Roman" w:hAnsi="Times New Roman" w:cs="Times New Roman"/>
          <w:sz w:val="28"/>
          <w:szCs w:val="28"/>
        </w:rPr>
        <w:t xml:space="preserve">punktā minētajā gadījumā </w:t>
      </w:r>
      <w:r w:rsidR="00DD4D37">
        <w:rPr>
          <w:rFonts w:ascii="Times New Roman" w:eastAsia="Calibri" w:hAnsi="Times New Roman" w:cs="Times New Roman"/>
          <w:sz w:val="28"/>
          <w:szCs w:val="28"/>
        </w:rPr>
        <w:t>elektr</w:t>
      </w:r>
      <w:r w:rsidR="00DD4D37">
        <w:rPr>
          <w:rFonts w:ascii="Times New Roman" w:eastAsia="Calibri" w:hAnsi="Times New Roman" w:cs="Times New Roman"/>
          <w:sz w:val="28"/>
          <w:szCs w:val="28"/>
        </w:rPr>
        <w:t xml:space="preserve">onisko izsoļu vietnes lietotājs </w:t>
      </w:r>
      <w:r w:rsidR="00861976" w:rsidRPr="008268C1">
        <w:rPr>
          <w:rFonts w:ascii="Times New Roman" w:hAnsi="Times New Roman" w:cs="Times New Roman"/>
          <w:sz w:val="28"/>
          <w:szCs w:val="28"/>
        </w:rPr>
        <w:t xml:space="preserve">Tiesu administrācijā </w:t>
      </w:r>
      <w:r w:rsidRPr="008268C1">
        <w:rPr>
          <w:rFonts w:ascii="Times New Roman" w:hAnsi="Times New Roman" w:cs="Times New Roman"/>
          <w:sz w:val="28"/>
          <w:szCs w:val="28"/>
        </w:rPr>
        <w:t>iesniedz iesniegumu</w:t>
      </w:r>
      <w:r w:rsidR="002F7E17" w:rsidRPr="008268C1">
        <w:rPr>
          <w:rFonts w:ascii="Times New Roman" w:hAnsi="Times New Roman" w:cs="Times New Roman"/>
          <w:sz w:val="28"/>
          <w:szCs w:val="28"/>
        </w:rPr>
        <w:t xml:space="preserve"> par naudas līdzekļu atmaksu</w:t>
      </w:r>
      <w:r w:rsidRPr="008268C1">
        <w:rPr>
          <w:rFonts w:ascii="Times New Roman" w:hAnsi="Times New Roman" w:cs="Times New Roman"/>
          <w:sz w:val="28"/>
          <w:szCs w:val="28"/>
        </w:rPr>
        <w:t xml:space="preserve">, </w:t>
      </w:r>
      <w:r w:rsidRPr="008268C1">
        <w:rPr>
          <w:rFonts w:ascii="Times New Roman" w:hAnsi="Times New Roman" w:cs="Times New Roman"/>
          <w:sz w:val="28"/>
          <w:szCs w:val="28"/>
        </w:rPr>
        <w:lastRenderedPageBreak/>
        <w:t>kurā norādīti dati</w:t>
      </w:r>
      <w:r w:rsidR="00861976" w:rsidRPr="008268C1">
        <w:rPr>
          <w:rFonts w:ascii="Times New Roman" w:hAnsi="Times New Roman" w:cs="Times New Roman"/>
          <w:sz w:val="28"/>
          <w:szCs w:val="28"/>
        </w:rPr>
        <w:t xml:space="preserve"> par personu (fiziskai personai – </w:t>
      </w:r>
      <w:r w:rsidRPr="008268C1">
        <w:rPr>
          <w:rFonts w:ascii="Times New Roman" w:hAnsi="Times New Roman" w:cs="Times New Roman"/>
          <w:sz w:val="28"/>
          <w:szCs w:val="28"/>
        </w:rPr>
        <w:t>vārds, uzvārds un personas kods</w:t>
      </w:r>
      <w:r w:rsidR="00861976" w:rsidRPr="008268C1">
        <w:rPr>
          <w:rFonts w:ascii="Times New Roman" w:hAnsi="Times New Roman" w:cs="Times New Roman"/>
          <w:sz w:val="28"/>
          <w:szCs w:val="28"/>
        </w:rPr>
        <w:t>, juridiskai personai – </w:t>
      </w:r>
      <w:r w:rsidRPr="008268C1">
        <w:rPr>
          <w:rFonts w:ascii="Times New Roman" w:hAnsi="Times New Roman" w:cs="Times New Roman"/>
          <w:sz w:val="28"/>
          <w:szCs w:val="28"/>
        </w:rPr>
        <w:t xml:space="preserve">nosaukums un reģistrācijas numurs), bankas rekvizīti un konta numurs. </w:t>
      </w:r>
      <w:r w:rsidR="00861976" w:rsidRPr="008268C1">
        <w:rPr>
          <w:rFonts w:ascii="Times New Roman" w:hAnsi="Times New Roman" w:cs="Times New Roman"/>
          <w:sz w:val="28"/>
          <w:szCs w:val="28"/>
        </w:rPr>
        <w:t xml:space="preserve">Tiesu administrācija </w:t>
      </w:r>
      <w:r w:rsidRPr="008268C1">
        <w:rPr>
          <w:rFonts w:ascii="Times New Roman" w:hAnsi="Times New Roman" w:cs="Times New Roman"/>
          <w:sz w:val="28"/>
          <w:szCs w:val="28"/>
        </w:rPr>
        <w:t xml:space="preserve">ne vēlāk kā </w:t>
      </w:r>
      <w:r w:rsidR="00861976" w:rsidRPr="008268C1">
        <w:rPr>
          <w:rFonts w:ascii="Times New Roman" w:hAnsi="Times New Roman" w:cs="Times New Roman"/>
          <w:sz w:val="28"/>
          <w:szCs w:val="28"/>
        </w:rPr>
        <w:t>30 kalendāra</w:t>
      </w:r>
      <w:r w:rsidRPr="008268C1">
        <w:rPr>
          <w:rFonts w:ascii="Times New Roman" w:hAnsi="Times New Roman" w:cs="Times New Roman"/>
          <w:sz w:val="28"/>
          <w:szCs w:val="28"/>
        </w:rPr>
        <w:t xml:space="preserve"> dienu laikā no iesnieguma saņemšanas dienas atmaksā </w:t>
      </w:r>
      <w:r w:rsidR="00DD4D37">
        <w:rPr>
          <w:rFonts w:ascii="Times New Roman" w:hAnsi="Times New Roman" w:cs="Times New Roman"/>
          <w:sz w:val="28"/>
          <w:szCs w:val="28"/>
        </w:rPr>
        <w:t>lietotājam</w:t>
      </w:r>
      <w:r w:rsidR="002F7E17" w:rsidRPr="008268C1">
        <w:rPr>
          <w:rFonts w:ascii="Times New Roman" w:hAnsi="Times New Roman" w:cs="Times New Roman"/>
          <w:sz w:val="28"/>
          <w:szCs w:val="28"/>
        </w:rPr>
        <w:t xml:space="preserve"> </w:t>
      </w:r>
      <w:r w:rsidRPr="008268C1">
        <w:rPr>
          <w:rFonts w:ascii="Times New Roman" w:hAnsi="Times New Roman" w:cs="Times New Roman"/>
          <w:sz w:val="28"/>
          <w:szCs w:val="28"/>
        </w:rPr>
        <w:t>attiecīgo naudas summu, veicot pārskaitījumu ar kredītiestādes starpniecību.</w:t>
      </w:r>
      <w:r w:rsidR="002F7E17" w:rsidRPr="008268C1">
        <w:rPr>
          <w:rFonts w:ascii="Times New Roman" w:hAnsi="Times New Roman" w:cs="Times New Roman"/>
          <w:sz w:val="28"/>
          <w:szCs w:val="28"/>
        </w:rPr>
        <w:t>”</w:t>
      </w:r>
    </w:p>
    <w:p w:rsidR="001D7B33" w:rsidRPr="002F7E17" w:rsidRDefault="001D7B33" w:rsidP="00A957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7B33" w:rsidRPr="002F7E17" w:rsidRDefault="001D7B33" w:rsidP="00A957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5710" w:rsidRPr="00A95710" w:rsidRDefault="00A95710" w:rsidP="00A95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A9571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Tieslietu ministrs</w:t>
      </w:r>
      <w:r w:rsidRPr="00A9571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</w:r>
      <w:r w:rsidRPr="00A9571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</w:r>
      <w:r w:rsidRPr="00A9571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</w:r>
      <w:r w:rsidRPr="00A9571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</w:r>
      <w:r w:rsidRPr="00A9571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</w:r>
      <w:r w:rsidRPr="00A9571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</w:r>
      <w:r w:rsidRPr="00A9571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  <w:t>Dzintars Rasnačs</w:t>
      </w:r>
    </w:p>
    <w:p w:rsidR="00A95710" w:rsidRPr="00A95710" w:rsidRDefault="00A95710" w:rsidP="00A95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:rsidR="00A95710" w:rsidRPr="00A95710" w:rsidRDefault="00A95710" w:rsidP="00A95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A9571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Iesniedzējs:</w:t>
      </w:r>
    </w:p>
    <w:p w:rsidR="00A95710" w:rsidRPr="007007E4" w:rsidRDefault="00A95710" w:rsidP="00A95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7007E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T</w:t>
      </w:r>
      <w:r w:rsidRPr="00A95710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ieslietu ministr</w:t>
      </w:r>
      <w:r w:rsidRPr="007007E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ijas </w:t>
      </w:r>
    </w:p>
    <w:p w:rsidR="00A95710" w:rsidRDefault="00A95710" w:rsidP="00A95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 w:rsidRPr="007007E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valsts sekretārs</w:t>
      </w:r>
      <w:r w:rsidRPr="007007E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</w:r>
      <w:r w:rsidRPr="007007E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</w:r>
      <w:r w:rsidRPr="007007E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</w:r>
      <w:r w:rsidRPr="007007E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</w:r>
      <w:r w:rsidRPr="007007E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</w:r>
      <w:r w:rsidRPr="007007E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</w:r>
      <w:r w:rsidRPr="007007E4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ab/>
        <w:t>Raivis Kronbergs</w:t>
      </w:r>
    </w:p>
    <w:p w:rsidR="00755A67" w:rsidRDefault="00755A67" w:rsidP="00A95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:rsidR="00755A67" w:rsidRPr="00527691" w:rsidRDefault="00755A67" w:rsidP="0075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02.06.2016. 1</w:t>
      </w:r>
      <w:r w:rsidR="00790988">
        <w:rPr>
          <w:rFonts w:ascii="Times New Roman" w:eastAsia="Times New Roman" w:hAnsi="Times New Roman" w:cs="Times New Roman"/>
          <w:sz w:val="20"/>
          <w:szCs w:val="20"/>
          <w:lang w:eastAsia="lv-LV"/>
        </w:rPr>
        <w:t>3:13</w:t>
      </w:r>
    </w:p>
    <w:p w:rsidR="00755A67" w:rsidRPr="00527691" w:rsidRDefault="000A0A08" w:rsidP="00755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299</w:t>
      </w:r>
      <w:bookmarkStart w:id="8" w:name="_GoBack"/>
      <w:bookmarkEnd w:id="8"/>
    </w:p>
    <w:p w:rsidR="00755A67" w:rsidRPr="00527691" w:rsidRDefault="00755A67" w:rsidP="00755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proofErr w:type="spellStart"/>
      <w:r w:rsidRPr="00527691">
        <w:rPr>
          <w:rFonts w:ascii="Times New Roman" w:eastAsia="Times New Roman" w:hAnsi="Times New Roman" w:cs="Times New Roman"/>
          <w:sz w:val="20"/>
          <w:szCs w:val="20"/>
          <w:lang w:eastAsia="lv-LV"/>
        </w:rPr>
        <w:t>E.Timpare</w:t>
      </w:r>
      <w:proofErr w:type="spellEnd"/>
    </w:p>
    <w:p w:rsidR="00755A67" w:rsidRPr="00527691" w:rsidRDefault="00755A67" w:rsidP="00755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52769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67036829, </w:t>
      </w:r>
      <w:hyperlink r:id="rId8" w:history="1">
        <w:r w:rsidRPr="00527691">
          <w:rPr>
            <w:rFonts w:ascii="Times New Roman" w:eastAsia="Times New Roman" w:hAnsi="Times New Roman" w:cs="Times New Roman"/>
            <w:sz w:val="20"/>
            <w:szCs w:val="20"/>
            <w:u w:val="single"/>
            <w:lang w:eastAsia="lv-LV"/>
          </w:rPr>
          <w:t>evija.timpare@tm.gov.lv</w:t>
        </w:r>
      </w:hyperlink>
      <w:r w:rsidRPr="0052769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755A67" w:rsidRPr="00A95710" w:rsidRDefault="00755A67" w:rsidP="00A957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sectPr w:rsidR="00755A67" w:rsidRPr="00A95710" w:rsidSect="002A248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27" w:rsidRDefault="00951627" w:rsidP="00A95710">
      <w:pPr>
        <w:spacing w:after="0" w:line="240" w:lineRule="auto"/>
      </w:pPr>
      <w:r>
        <w:separator/>
      </w:r>
    </w:p>
  </w:endnote>
  <w:endnote w:type="continuationSeparator" w:id="0">
    <w:p w:rsidR="00951627" w:rsidRDefault="00951627" w:rsidP="00A9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86" w:rsidRPr="000A0A08" w:rsidRDefault="000A0A08" w:rsidP="000A0A08">
    <w:pPr>
      <w:pStyle w:val="Kjene"/>
      <w:spacing w:before="24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TMNot_020616</w:t>
    </w:r>
    <w:r w:rsidRPr="00D675FA">
      <w:rPr>
        <w:rFonts w:ascii="Times New Roman" w:hAnsi="Times New Roman"/>
        <w:sz w:val="20"/>
        <w:szCs w:val="20"/>
      </w:rPr>
      <w:t>_</w:t>
    </w:r>
    <w:r>
      <w:rPr>
        <w:rFonts w:ascii="Times New Roman" w:hAnsi="Times New Roman"/>
        <w:sz w:val="20"/>
        <w:szCs w:val="20"/>
      </w:rPr>
      <w:t>TAcenradis</w:t>
    </w:r>
    <w:r w:rsidRPr="00D675FA">
      <w:rPr>
        <w:rFonts w:ascii="Times New Roman" w:hAnsi="Times New Roman"/>
        <w:sz w:val="20"/>
        <w:szCs w:val="20"/>
      </w:rPr>
      <w:t>; Ministru kabineta noteikumu projekts „</w:t>
    </w:r>
    <w:r>
      <w:rPr>
        <w:rFonts w:ascii="Times New Roman" w:hAnsi="Times New Roman"/>
        <w:sz w:val="20"/>
        <w:szCs w:val="20"/>
      </w:rPr>
      <w:t>Grozījums Ministru kabineta 2015</w:t>
    </w:r>
    <w:r w:rsidRPr="00D675FA">
      <w:rPr>
        <w:rFonts w:ascii="Times New Roman" w:hAnsi="Times New Roman"/>
        <w:sz w:val="20"/>
        <w:szCs w:val="20"/>
      </w:rPr>
      <w:t>. gad</w:t>
    </w:r>
    <w:r>
      <w:rPr>
        <w:rFonts w:ascii="Times New Roman" w:hAnsi="Times New Roman"/>
        <w:sz w:val="20"/>
        <w:szCs w:val="20"/>
      </w:rPr>
      <w:t xml:space="preserve">a 30. jūnija noteikumos Nr. 346 </w:t>
    </w:r>
    <w:r w:rsidRPr="00D675FA">
      <w:rPr>
        <w:rFonts w:ascii="Times New Roman" w:hAnsi="Times New Roman"/>
        <w:sz w:val="20"/>
        <w:szCs w:val="20"/>
      </w:rPr>
      <w:t>“</w:t>
    </w:r>
    <w:r>
      <w:rPr>
        <w:rFonts w:ascii="Times New Roman" w:hAnsi="Times New Roman"/>
        <w:sz w:val="20"/>
        <w:szCs w:val="20"/>
      </w:rPr>
      <w:t>Tiesu administrācijas maksas pakalpojumu cenrādis</w:t>
    </w:r>
    <w:r w:rsidRPr="00D675FA">
      <w:rPr>
        <w:rFonts w:ascii="Times New Roman" w:hAnsi="Times New Roman"/>
        <w:sz w:val="20"/>
        <w:szCs w:val="20"/>
      </w:rPr>
      <w:t xml:space="preserve">””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86" w:rsidRPr="00D675FA" w:rsidRDefault="00861976" w:rsidP="002A2486">
    <w:pPr>
      <w:pStyle w:val="Kjene"/>
      <w:spacing w:before="24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TMNot_</w:t>
    </w:r>
    <w:r w:rsidR="00755A67">
      <w:rPr>
        <w:rFonts w:ascii="Times New Roman" w:hAnsi="Times New Roman"/>
        <w:sz w:val="20"/>
        <w:szCs w:val="20"/>
      </w:rPr>
      <w:t>0206</w:t>
    </w:r>
    <w:r>
      <w:rPr>
        <w:rFonts w:ascii="Times New Roman" w:hAnsi="Times New Roman"/>
        <w:sz w:val="20"/>
        <w:szCs w:val="20"/>
      </w:rPr>
      <w:t>16</w:t>
    </w:r>
    <w:r w:rsidRPr="00D675FA">
      <w:rPr>
        <w:rFonts w:ascii="Times New Roman" w:hAnsi="Times New Roman"/>
        <w:sz w:val="20"/>
        <w:szCs w:val="20"/>
      </w:rPr>
      <w:t>_</w:t>
    </w:r>
    <w:r w:rsidR="00A95710">
      <w:rPr>
        <w:rFonts w:ascii="Times New Roman" w:hAnsi="Times New Roman"/>
        <w:sz w:val="20"/>
        <w:szCs w:val="20"/>
      </w:rPr>
      <w:t>TAcenradis</w:t>
    </w:r>
    <w:r w:rsidRPr="00D675FA">
      <w:rPr>
        <w:rFonts w:ascii="Times New Roman" w:hAnsi="Times New Roman"/>
        <w:sz w:val="20"/>
        <w:szCs w:val="20"/>
      </w:rPr>
      <w:t>; Ministru kabineta noteikumu projekts „</w:t>
    </w:r>
    <w:r w:rsidR="002F7E17">
      <w:rPr>
        <w:rFonts w:ascii="Times New Roman" w:hAnsi="Times New Roman"/>
        <w:sz w:val="20"/>
        <w:szCs w:val="20"/>
      </w:rPr>
      <w:t xml:space="preserve">Grozījums </w:t>
    </w:r>
    <w:r>
      <w:rPr>
        <w:rFonts w:ascii="Times New Roman" w:hAnsi="Times New Roman"/>
        <w:sz w:val="20"/>
        <w:szCs w:val="20"/>
      </w:rPr>
      <w:t>Ministru kabineta 2015</w:t>
    </w:r>
    <w:r w:rsidRPr="00D675FA">
      <w:rPr>
        <w:rFonts w:ascii="Times New Roman" w:hAnsi="Times New Roman"/>
        <w:sz w:val="20"/>
        <w:szCs w:val="20"/>
      </w:rPr>
      <w:t>. gad</w:t>
    </w:r>
    <w:r>
      <w:rPr>
        <w:rFonts w:ascii="Times New Roman" w:hAnsi="Times New Roman"/>
        <w:sz w:val="20"/>
        <w:szCs w:val="20"/>
      </w:rPr>
      <w:t xml:space="preserve">a </w:t>
    </w:r>
    <w:r w:rsidR="00A95710">
      <w:rPr>
        <w:rFonts w:ascii="Times New Roman" w:hAnsi="Times New Roman"/>
        <w:sz w:val="20"/>
        <w:szCs w:val="20"/>
      </w:rPr>
      <w:t>30</w:t>
    </w:r>
    <w:r>
      <w:rPr>
        <w:rFonts w:ascii="Times New Roman" w:hAnsi="Times New Roman"/>
        <w:sz w:val="20"/>
        <w:szCs w:val="20"/>
      </w:rPr>
      <w:t>. jūnija noteikumos Nr. </w:t>
    </w:r>
    <w:r w:rsidR="00A95710">
      <w:rPr>
        <w:rFonts w:ascii="Times New Roman" w:hAnsi="Times New Roman"/>
        <w:sz w:val="20"/>
        <w:szCs w:val="20"/>
      </w:rPr>
      <w:t xml:space="preserve">346 </w:t>
    </w:r>
    <w:r w:rsidRPr="00D675FA">
      <w:rPr>
        <w:rFonts w:ascii="Times New Roman" w:hAnsi="Times New Roman"/>
        <w:sz w:val="20"/>
        <w:szCs w:val="20"/>
      </w:rPr>
      <w:t>“</w:t>
    </w:r>
    <w:r w:rsidR="00A95710">
      <w:rPr>
        <w:rFonts w:ascii="Times New Roman" w:hAnsi="Times New Roman"/>
        <w:sz w:val="20"/>
        <w:szCs w:val="20"/>
      </w:rPr>
      <w:t>Tiesu administrācijas maksas pakalpojumu cenrādis</w:t>
    </w:r>
    <w:r w:rsidRPr="00D675FA">
      <w:rPr>
        <w:rFonts w:ascii="Times New Roman" w:hAnsi="Times New Roman"/>
        <w:sz w:val="20"/>
        <w:szCs w:val="20"/>
      </w:rPr>
      <w:t xml:space="preserve">””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27" w:rsidRDefault="00951627" w:rsidP="00A95710">
      <w:pPr>
        <w:spacing w:after="0" w:line="240" w:lineRule="auto"/>
      </w:pPr>
      <w:r>
        <w:separator/>
      </w:r>
    </w:p>
  </w:footnote>
  <w:footnote w:type="continuationSeparator" w:id="0">
    <w:p w:rsidR="00951627" w:rsidRDefault="00951627" w:rsidP="00A9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86" w:rsidRDefault="00861976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0A0A08">
      <w:rPr>
        <w:noProof/>
      </w:rPr>
      <w:t>2</w:t>
    </w:r>
    <w:r>
      <w:rPr>
        <w:noProof/>
      </w:rPr>
      <w:fldChar w:fldCharType="end"/>
    </w:r>
  </w:p>
  <w:p w:rsidR="002A2486" w:rsidRDefault="000A0A08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86" w:rsidRPr="00A14B2B" w:rsidRDefault="000A0A08" w:rsidP="002A2486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5F8"/>
    <w:multiLevelType w:val="hybridMultilevel"/>
    <w:tmpl w:val="C40A529E"/>
    <w:lvl w:ilvl="0" w:tplc="52CE16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D777F"/>
    <w:multiLevelType w:val="hybridMultilevel"/>
    <w:tmpl w:val="2222F536"/>
    <w:lvl w:ilvl="0" w:tplc="AEAC9FE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C77E2B"/>
    <w:multiLevelType w:val="hybridMultilevel"/>
    <w:tmpl w:val="0BBC7C48"/>
    <w:lvl w:ilvl="0" w:tplc="52CE16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8E3222"/>
    <w:multiLevelType w:val="hybridMultilevel"/>
    <w:tmpl w:val="0A5854F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A37507"/>
    <w:multiLevelType w:val="hybridMultilevel"/>
    <w:tmpl w:val="0038BDCA"/>
    <w:lvl w:ilvl="0" w:tplc="680E6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7675D0"/>
    <w:multiLevelType w:val="hybridMultilevel"/>
    <w:tmpl w:val="226E396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eva Majevska">
    <w15:presenceInfo w15:providerId="AD" w15:userId="S-1-5-21-3313685600-2057428580-2752540593-20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10"/>
    <w:rsid w:val="000A0A08"/>
    <w:rsid w:val="001D7B33"/>
    <w:rsid w:val="002F7E17"/>
    <w:rsid w:val="00356C39"/>
    <w:rsid w:val="003D4731"/>
    <w:rsid w:val="004835C8"/>
    <w:rsid w:val="005871A9"/>
    <w:rsid w:val="006F2E15"/>
    <w:rsid w:val="007007E4"/>
    <w:rsid w:val="00731398"/>
    <w:rsid w:val="00741B80"/>
    <w:rsid w:val="00746114"/>
    <w:rsid w:val="00755A67"/>
    <w:rsid w:val="00790988"/>
    <w:rsid w:val="008268C1"/>
    <w:rsid w:val="00861976"/>
    <w:rsid w:val="00951627"/>
    <w:rsid w:val="009A7D75"/>
    <w:rsid w:val="00A95710"/>
    <w:rsid w:val="00AE49A6"/>
    <w:rsid w:val="00C05C36"/>
    <w:rsid w:val="00C66A08"/>
    <w:rsid w:val="00CD3CF5"/>
    <w:rsid w:val="00D162E1"/>
    <w:rsid w:val="00D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9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95710"/>
  </w:style>
  <w:style w:type="paragraph" w:styleId="Kjene">
    <w:name w:val="footer"/>
    <w:basedOn w:val="Parasts"/>
    <w:link w:val="KjeneRakstz"/>
    <w:uiPriority w:val="99"/>
    <w:unhideWhenUsed/>
    <w:rsid w:val="00A9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95710"/>
  </w:style>
  <w:style w:type="paragraph" w:styleId="Sarakstarindkopa">
    <w:name w:val="List Paragraph"/>
    <w:basedOn w:val="Parasts"/>
    <w:uiPriority w:val="34"/>
    <w:qFormat/>
    <w:rsid w:val="001D7B3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3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13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9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95710"/>
  </w:style>
  <w:style w:type="paragraph" w:styleId="Kjene">
    <w:name w:val="footer"/>
    <w:basedOn w:val="Parasts"/>
    <w:link w:val="KjeneRakstz"/>
    <w:uiPriority w:val="99"/>
    <w:unhideWhenUsed/>
    <w:rsid w:val="00A95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95710"/>
  </w:style>
  <w:style w:type="paragraph" w:styleId="Sarakstarindkopa">
    <w:name w:val="List Paragraph"/>
    <w:basedOn w:val="Parasts"/>
    <w:uiPriority w:val="34"/>
    <w:qFormat/>
    <w:rsid w:val="001D7B3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3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1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ja.timpare@tm.gov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Inita.Ilgaza@tm.gov.lv</Manager>
  <Company>Tieslietu ministrija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MK 30.06.2015. noteikumos Nr.346 "Tiesu administrācijas maksas pakalpojumu cenrādis"</dc:title>
  <dc:creator>Evija Timpare</dc:creator>
  <dc:description>evija.timpare@tm.gov.lv
67036829
inita.ilgaza@tm.gov.lv
67036814</dc:description>
  <cp:lastModifiedBy>Evija Timpare</cp:lastModifiedBy>
  <cp:revision>7</cp:revision>
  <dcterms:created xsi:type="dcterms:W3CDTF">2016-06-02T10:02:00Z</dcterms:created>
  <dcterms:modified xsi:type="dcterms:W3CDTF">2016-06-03T14:18:00Z</dcterms:modified>
  <cp:contentStatus>noteikumu projekts</cp:contentStatus>
</cp:coreProperties>
</file>