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2C4" w:rsidRPr="00BC0CFB" w:rsidRDefault="003C32C4" w:rsidP="003C32C4">
      <w:pPr>
        <w:tabs>
          <w:tab w:val="left" w:pos="6663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BC0CFB">
        <w:rPr>
          <w:rFonts w:ascii="Times New Roman" w:hAnsi="Times New Roman"/>
          <w:i/>
          <w:sz w:val="28"/>
          <w:szCs w:val="28"/>
        </w:rPr>
        <w:t>Projekts</w:t>
      </w:r>
    </w:p>
    <w:p w:rsidR="003C32C4" w:rsidRPr="00BC0CFB" w:rsidRDefault="003C32C4" w:rsidP="003C32C4">
      <w:pPr>
        <w:tabs>
          <w:tab w:val="left" w:pos="6663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3C32C4" w:rsidRPr="00BC0CFB" w:rsidRDefault="003C32C4" w:rsidP="003C32C4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0CFB">
        <w:rPr>
          <w:rFonts w:ascii="Times New Roman" w:hAnsi="Times New Roman"/>
          <w:sz w:val="28"/>
          <w:szCs w:val="28"/>
        </w:rPr>
        <w:t>LATVIJAS REPUBLIKAS MINISTRU KABINETS</w:t>
      </w:r>
    </w:p>
    <w:p w:rsidR="003C32C4" w:rsidRPr="00BC0CFB" w:rsidRDefault="003C32C4" w:rsidP="003C32C4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32C4" w:rsidRPr="00BC0CFB" w:rsidRDefault="003C32C4" w:rsidP="003C32C4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32C4" w:rsidRPr="00AF0E6E" w:rsidRDefault="003C32C4" w:rsidP="003C32C4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E6E">
        <w:rPr>
          <w:rFonts w:ascii="Times New Roman" w:hAnsi="Times New Roman"/>
          <w:sz w:val="24"/>
          <w:szCs w:val="24"/>
        </w:rPr>
        <w:t xml:space="preserve">2015. gada </w:t>
      </w:r>
      <w:r w:rsidRPr="00AF0E6E">
        <w:rPr>
          <w:rFonts w:ascii="Times New Roman" w:hAnsi="Times New Roman"/>
          <w:sz w:val="24"/>
          <w:szCs w:val="24"/>
        </w:rPr>
        <w:tab/>
        <w:t>Noteikumi Nr. </w:t>
      </w:r>
    </w:p>
    <w:p w:rsidR="003C32C4" w:rsidRPr="00AF0E6E" w:rsidRDefault="003C32C4" w:rsidP="003C32C4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E6E">
        <w:rPr>
          <w:rFonts w:ascii="Times New Roman" w:hAnsi="Times New Roman"/>
          <w:sz w:val="24"/>
          <w:szCs w:val="24"/>
        </w:rPr>
        <w:t>Rīgā</w:t>
      </w:r>
      <w:r w:rsidRPr="00AF0E6E">
        <w:rPr>
          <w:rFonts w:ascii="Times New Roman" w:hAnsi="Times New Roman"/>
          <w:sz w:val="24"/>
          <w:szCs w:val="24"/>
        </w:rPr>
        <w:tab/>
        <w:t>(prot. Nr.       §)</w:t>
      </w:r>
    </w:p>
    <w:p w:rsidR="003C32C4" w:rsidRPr="00AF0E6E" w:rsidRDefault="003C32C4" w:rsidP="003C32C4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3C32C4" w:rsidRPr="00AF0E6E" w:rsidRDefault="003C32C4" w:rsidP="003C32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OLE_LINK7"/>
      <w:bookmarkStart w:id="1" w:name="OLE_LINK8"/>
      <w:bookmarkStart w:id="2" w:name="OLE_LINK5"/>
      <w:bookmarkStart w:id="3" w:name="OLE_LINK6"/>
      <w:r w:rsidRPr="00AF0E6E">
        <w:rPr>
          <w:rFonts w:ascii="Times New Roman" w:hAnsi="Times New Roman"/>
          <w:b/>
          <w:sz w:val="24"/>
          <w:szCs w:val="24"/>
        </w:rPr>
        <w:t>Grozījumi Ministru kabineta 2015. gada 16. </w:t>
      </w:r>
      <w:bookmarkStart w:id="4" w:name="OLE_LINK1"/>
      <w:bookmarkStart w:id="5" w:name="OLE_LINK2"/>
      <w:r w:rsidRPr="00AF0E6E">
        <w:rPr>
          <w:rFonts w:ascii="Times New Roman" w:hAnsi="Times New Roman"/>
          <w:b/>
          <w:sz w:val="24"/>
          <w:szCs w:val="24"/>
        </w:rPr>
        <w:t xml:space="preserve">jūnija noteikumos </w:t>
      </w:r>
      <w:bookmarkStart w:id="6" w:name="OLE_LINK3"/>
      <w:bookmarkStart w:id="7" w:name="OLE_LINK4"/>
      <w:r w:rsidRPr="00AF0E6E">
        <w:rPr>
          <w:rFonts w:ascii="Times New Roman" w:hAnsi="Times New Roman"/>
          <w:b/>
          <w:sz w:val="24"/>
          <w:szCs w:val="24"/>
        </w:rPr>
        <w:t>Nr. 318 „</w:t>
      </w:r>
      <w:bookmarkEnd w:id="0"/>
      <w:bookmarkEnd w:id="1"/>
      <w:r w:rsidRPr="00AF0E6E">
        <w:rPr>
          <w:rFonts w:ascii="Times New Roman" w:hAnsi="Times New Roman"/>
          <w:b/>
          <w:bCs/>
          <w:sz w:val="24"/>
          <w:szCs w:val="24"/>
        </w:rPr>
        <w:t>Elektronisko izsoļu vietnes noteikumi”</w:t>
      </w:r>
    </w:p>
    <w:bookmarkEnd w:id="2"/>
    <w:bookmarkEnd w:id="3"/>
    <w:bookmarkEnd w:id="4"/>
    <w:bookmarkEnd w:id="5"/>
    <w:bookmarkEnd w:id="6"/>
    <w:bookmarkEnd w:id="7"/>
    <w:p w:rsidR="003C32C4" w:rsidRPr="00AF0E6E" w:rsidRDefault="003C32C4" w:rsidP="003C32C4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3C32C4" w:rsidRPr="00AF0E6E" w:rsidRDefault="003C32C4" w:rsidP="003C32C4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F0E6E">
        <w:rPr>
          <w:rFonts w:ascii="Times New Roman" w:hAnsi="Times New Roman" w:cs="Times New Roman"/>
          <w:bCs/>
          <w:iCs/>
          <w:sz w:val="24"/>
          <w:szCs w:val="24"/>
        </w:rPr>
        <w:t xml:space="preserve">Izdoti saskaņā ar </w:t>
      </w:r>
      <w:r w:rsidRPr="00AF0E6E">
        <w:rPr>
          <w:rFonts w:ascii="Times New Roman" w:hAnsi="Times New Roman" w:cs="Times New Roman"/>
          <w:sz w:val="24"/>
          <w:szCs w:val="24"/>
        </w:rPr>
        <w:t>Civilprocesa likuma</w:t>
      </w:r>
    </w:p>
    <w:p w:rsidR="003C32C4" w:rsidRPr="00AF0E6E" w:rsidRDefault="003C32C4" w:rsidP="003C32C4">
      <w:pPr>
        <w:spacing w:after="0" w:line="240" w:lineRule="auto"/>
        <w:ind w:firstLine="72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AF0E6E">
        <w:rPr>
          <w:rFonts w:ascii="Times New Roman" w:hAnsi="Times New Roman" w:cs="Times New Roman"/>
          <w:sz w:val="24"/>
          <w:szCs w:val="24"/>
        </w:rPr>
        <w:t>605.</w:t>
      </w:r>
      <w:r w:rsidRPr="00AF0E6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F0E6E">
        <w:rPr>
          <w:rFonts w:ascii="Times New Roman" w:hAnsi="Times New Roman" w:cs="Times New Roman"/>
          <w:sz w:val="24"/>
          <w:szCs w:val="24"/>
        </w:rPr>
        <w:t> panta trešo daļu un 605.</w:t>
      </w:r>
      <w:r w:rsidRPr="00AF0E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F0E6E">
        <w:rPr>
          <w:rFonts w:ascii="Times New Roman" w:hAnsi="Times New Roman" w:cs="Times New Roman"/>
          <w:sz w:val="24"/>
          <w:szCs w:val="24"/>
        </w:rPr>
        <w:t> panta otro daļu</w:t>
      </w:r>
    </w:p>
    <w:p w:rsidR="003C32C4" w:rsidRPr="00AF0E6E" w:rsidRDefault="003C32C4" w:rsidP="003C32C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C32C4" w:rsidRPr="00AF0E6E" w:rsidRDefault="003C32C4" w:rsidP="003C32C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0E6E">
        <w:rPr>
          <w:rFonts w:ascii="Times New Roman" w:hAnsi="Times New Roman"/>
          <w:sz w:val="24"/>
          <w:szCs w:val="24"/>
        </w:rPr>
        <w:t>Izdarīt Ministru kabineta 2015. gada 16. jūnija noteikumos Nr. 318 „Elektro</w:t>
      </w:r>
      <w:r w:rsidR="00086E09" w:rsidRPr="00AF0E6E">
        <w:rPr>
          <w:rFonts w:ascii="Times New Roman" w:hAnsi="Times New Roman"/>
          <w:sz w:val="24"/>
          <w:szCs w:val="24"/>
        </w:rPr>
        <w:t>nisko izsoļu vietnes noteikumi”</w:t>
      </w:r>
      <w:r w:rsidRPr="00AF0E6E">
        <w:rPr>
          <w:rFonts w:ascii="Times New Roman" w:hAnsi="Times New Roman"/>
          <w:sz w:val="24"/>
          <w:szCs w:val="24"/>
        </w:rPr>
        <w:t xml:space="preserve"> (Latvijas Vēstnesis, 2015, 124.nr.) šādus grozījumus:</w:t>
      </w:r>
    </w:p>
    <w:p w:rsidR="00481649" w:rsidRPr="00AF0E6E" w:rsidRDefault="00481649" w:rsidP="00477788">
      <w:pPr>
        <w:tabs>
          <w:tab w:val="left" w:pos="18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AF8" w:rsidRPr="00AF0E6E" w:rsidRDefault="00477788" w:rsidP="003167FB">
      <w:pPr>
        <w:tabs>
          <w:tab w:val="left" w:pos="18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0E6E">
        <w:rPr>
          <w:rFonts w:ascii="Times New Roman" w:hAnsi="Times New Roman" w:cs="Times New Roman"/>
          <w:sz w:val="24"/>
          <w:szCs w:val="24"/>
        </w:rPr>
        <w:t>1</w:t>
      </w:r>
      <w:r w:rsidR="00D70AF8" w:rsidRPr="00AF0E6E">
        <w:rPr>
          <w:rFonts w:ascii="Times New Roman" w:hAnsi="Times New Roman" w:cs="Times New Roman"/>
          <w:sz w:val="24"/>
          <w:szCs w:val="24"/>
        </w:rPr>
        <w:t>. Svītrot 13.3. apakšpunktā vārdus “(deklarētās dzīvesvietas adrese vai, ja tādas nav vai tā atšķiras no deklarētās dzīvesvietas adreses, faktiskās dzīvesvietas adrese)”.</w:t>
      </w:r>
    </w:p>
    <w:p w:rsidR="00055C67" w:rsidRPr="00AF0E6E" w:rsidRDefault="00055C67" w:rsidP="003167FB">
      <w:pPr>
        <w:tabs>
          <w:tab w:val="left" w:pos="18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55C67" w:rsidRPr="00AF0E6E" w:rsidRDefault="00477788" w:rsidP="003167FB">
      <w:pPr>
        <w:tabs>
          <w:tab w:val="left" w:pos="18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0E6E">
        <w:rPr>
          <w:rFonts w:ascii="Times New Roman" w:hAnsi="Times New Roman" w:cs="Times New Roman"/>
          <w:sz w:val="24"/>
          <w:szCs w:val="24"/>
        </w:rPr>
        <w:t>2</w:t>
      </w:r>
      <w:r w:rsidR="00055C67" w:rsidRPr="00AF0E6E">
        <w:rPr>
          <w:rFonts w:ascii="Times New Roman" w:hAnsi="Times New Roman" w:cs="Times New Roman"/>
          <w:sz w:val="24"/>
          <w:szCs w:val="24"/>
        </w:rPr>
        <w:t>. Aizstāt 18. punktā vārdus “lietotāja vārds” ar vārdu “lietotājvārds”.</w:t>
      </w:r>
    </w:p>
    <w:p w:rsidR="00D70AF8" w:rsidRPr="00AF0E6E" w:rsidRDefault="00D70AF8" w:rsidP="003167FB">
      <w:pPr>
        <w:tabs>
          <w:tab w:val="left" w:pos="18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54E2D" w:rsidRPr="00AF0E6E" w:rsidRDefault="00477788" w:rsidP="003167FB">
      <w:pPr>
        <w:tabs>
          <w:tab w:val="left" w:pos="18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0E6E">
        <w:rPr>
          <w:rFonts w:ascii="Times New Roman" w:hAnsi="Times New Roman" w:cs="Times New Roman"/>
          <w:sz w:val="24"/>
          <w:szCs w:val="24"/>
        </w:rPr>
        <w:t>3</w:t>
      </w:r>
      <w:r w:rsidR="00054E2D" w:rsidRPr="00AF0E6E">
        <w:rPr>
          <w:rFonts w:ascii="Times New Roman" w:hAnsi="Times New Roman" w:cs="Times New Roman"/>
          <w:sz w:val="24"/>
          <w:szCs w:val="24"/>
        </w:rPr>
        <w:t>. </w:t>
      </w:r>
      <w:r w:rsidR="00AF0E6E" w:rsidRPr="00AF0E6E">
        <w:rPr>
          <w:rFonts w:ascii="Times New Roman" w:hAnsi="Times New Roman" w:cs="Times New Roman"/>
          <w:sz w:val="24"/>
          <w:szCs w:val="24"/>
        </w:rPr>
        <w:t>Svītrot 25. punkta pirmo teikumu.</w:t>
      </w:r>
    </w:p>
    <w:p w:rsidR="00054E2D" w:rsidRPr="00AF0E6E" w:rsidRDefault="00054E2D" w:rsidP="003167FB">
      <w:pPr>
        <w:tabs>
          <w:tab w:val="left" w:pos="18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C32C4" w:rsidRPr="00AF0E6E" w:rsidRDefault="00477788" w:rsidP="003167FB">
      <w:pPr>
        <w:tabs>
          <w:tab w:val="left" w:pos="18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0E6E">
        <w:rPr>
          <w:rFonts w:ascii="Times New Roman" w:hAnsi="Times New Roman" w:cs="Times New Roman"/>
          <w:sz w:val="24"/>
          <w:szCs w:val="24"/>
        </w:rPr>
        <w:t>4</w:t>
      </w:r>
      <w:r w:rsidR="003C32C4" w:rsidRPr="00AF0E6E">
        <w:rPr>
          <w:rFonts w:ascii="Times New Roman" w:hAnsi="Times New Roman" w:cs="Times New Roman"/>
          <w:sz w:val="24"/>
          <w:szCs w:val="24"/>
        </w:rPr>
        <w:t>. </w:t>
      </w:r>
      <w:r w:rsidR="003167FB" w:rsidRPr="00AF0E6E">
        <w:rPr>
          <w:rFonts w:ascii="Times New Roman" w:hAnsi="Times New Roman" w:cs="Times New Roman"/>
          <w:sz w:val="24"/>
          <w:szCs w:val="24"/>
        </w:rPr>
        <w:t>Aizstāt 29. punktā vārdus “piecu darbdienu laikā” ar vārdiem “Civilprocesa likumā noteiktajā termiņā”.</w:t>
      </w:r>
    </w:p>
    <w:p w:rsidR="003167FB" w:rsidRPr="00AF0E6E" w:rsidRDefault="003167FB" w:rsidP="003167FB">
      <w:pPr>
        <w:tabs>
          <w:tab w:val="left" w:pos="18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0AF8" w:rsidRPr="00AF0E6E" w:rsidRDefault="00477788" w:rsidP="003167FB">
      <w:pPr>
        <w:tabs>
          <w:tab w:val="left" w:pos="18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0E6E">
        <w:rPr>
          <w:rFonts w:ascii="Times New Roman" w:hAnsi="Times New Roman" w:cs="Times New Roman"/>
          <w:sz w:val="24"/>
          <w:szCs w:val="24"/>
        </w:rPr>
        <w:t>5</w:t>
      </w:r>
      <w:r w:rsidR="00D70AF8" w:rsidRPr="00AF0E6E">
        <w:rPr>
          <w:rFonts w:ascii="Times New Roman" w:hAnsi="Times New Roman" w:cs="Times New Roman"/>
          <w:sz w:val="24"/>
          <w:szCs w:val="24"/>
        </w:rPr>
        <w:t>. Izteikt 36. punkta otro teikumu šādā redakcijā:</w:t>
      </w:r>
    </w:p>
    <w:p w:rsidR="00D70AF8" w:rsidRPr="00AF0E6E" w:rsidRDefault="00D70AF8" w:rsidP="003167FB">
      <w:pPr>
        <w:tabs>
          <w:tab w:val="left" w:pos="18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0E6E">
        <w:rPr>
          <w:rFonts w:ascii="Times New Roman" w:hAnsi="Times New Roman" w:cs="Times New Roman"/>
          <w:sz w:val="24"/>
          <w:szCs w:val="24"/>
        </w:rPr>
        <w:t>“Šādā gadījumā reģistrēta lietotāja tiesības pārstāvēt juridisko personu automātiski tiek pārbaudītas Uzņēmumu reģistra komercreģistrā katru reizi, kad reģistrēts lietotājs identificējas elektronisko izsoļu vietnē kā juridiskas personas pārstāvis.”</w:t>
      </w:r>
    </w:p>
    <w:p w:rsidR="00D70AF8" w:rsidRPr="00AF0E6E" w:rsidRDefault="00D70AF8" w:rsidP="003167FB">
      <w:pPr>
        <w:tabs>
          <w:tab w:val="left" w:pos="18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C6796" w:rsidRPr="00AF0E6E" w:rsidRDefault="00477788" w:rsidP="00AF0E6E">
      <w:pPr>
        <w:tabs>
          <w:tab w:val="left" w:pos="18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0E6E">
        <w:rPr>
          <w:rFonts w:ascii="Times New Roman" w:hAnsi="Times New Roman" w:cs="Times New Roman"/>
          <w:sz w:val="24"/>
          <w:szCs w:val="24"/>
        </w:rPr>
        <w:t>6</w:t>
      </w:r>
      <w:r w:rsidR="003C32C4" w:rsidRPr="00AF0E6E">
        <w:rPr>
          <w:rFonts w:ascii="Times New Roman" w:hAnsi="Times New Roman" w:cs="Times New Roman"/>
          <w:sz w:val="24"/>
          <w:szCs w:val="24"/>
        </w:rPr>
        <w:t>. </w:t>
      </w:r>
      <w:r w:rsidR="003618B6" w:rsidRPr="00AF0E6E">
        <w:rPr>
          <w:rFonts w:ascii="Times New Roman" w:hAnsi="Times New Roman" w:cs="Times New Roman"/>
          <w:sz w:val="24"/>
          <w:szCs w:val="24"/>
        </w:rPr>
        <w:t>Aizstāt 44. punktā vārdus “</w:t>
      </w:r>
      <w:r w:rsidR="00631096" w:rsidRPr="00AF0E6E">
        <w:rPr>
          <w:rFonts w:ascii="Times New Roman" w:hAnsi="Times New Roman" w:cs="Times New Roman"/>
          <w:sz w:val="24"/>
          <w:szCs w:val="24"/>
        </w:rPr>
        <w:t>pēdējās 24 stundās” ar vārdiem “pēdējā stundā”.</w:t>
      </w:r>
    </w:p>
    <w:p w:rsidR="004E416E" w:rsidRDefault="004E416E" w:rsidP="004E416E">
      <w:pPr>
        <w:spacing w:after="0" w:line="240" w:lineRule="auto"/>
        <w:rPr>
          <w:sz w:val="24"/>
          <w:szCs w:val="24"/>
        </w:rPr>
      </w:pPr>
    </w:p>
    <w:p w:rsidR="00AF0E6E" w:rsidRPr="00AF0E6E" w:rsidRDefault="00AF0E6E" w:rsidP="004E416E">
      <w:pPr>
        <w:spacing w:after="0" w:line="240" w:lineRule="auto"/>
        <w:rPr>
          <w:sz w:val="24"/>
          <w:szCs w:val="24"/>
        </w:rPr>
      </w:pPr>
    </w:p>
    <w:p w:rsidR="004E416E" w:rsidRPr="00AF0E6E" w:rsidRDefault="00054E2D" w:rsidP="004E41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AF0E6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Tieslietu ministrs</w:t>
      </w:r>
      <w:r w:rsidRPr="00AF0E6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AF0E6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AF0E6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AF0E6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AF0E6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AF0E6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AF0E6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4E416E" w:rsidRPr="00AF0E6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Dzintars Rasnačs</w:t>
      </w:r>
    </w:p>
    <w:p w:rsidR="004E416E" w:rsidRPr="00AF0E6E" w:rsidRDefault="004E416E" w:rsidP="004E41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4E416E" w:rsidRPr="00AF0E6E" w:rsidRDefault="004E416E" w:rsidP="004E41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AF0E6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Iesniedzējs:</w:t>
      </w:r>
    </w:p>
    <w:p w:rsidR="004E416E" w:rsidRPr="00AF0E6E" w:rsidRDefault="004E416E" w:rsidP="004E41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AF0E6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Tieslietu ministrijas</w:t>
      </w:r>
    </w:p>
    <w:p w:rsidR="004E416E" w:rsidRPr="00AF0E6E" w:rsidRDefault="00054E2D" w:rsidP="004E41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AF0E6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valsts sekretārs</w:t>
      </w:r>
      <w:r w:rsidRPr="00AF0E6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AF0E6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AF0E6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AF0E6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AF0E6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AF0E6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AF0E6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4E416E" w:rsidRPr="00AF0E6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Raivis Kronbergs</w:t>
      </w:r>
    </w:p>
    <w:p w:rsidR="004E416E" w:rsidRPr="00054E2D" w:rsidRDefault="004E416E" w:rsidP="004E416E">
      <w:pPr>
        <w:spacing w:after="0" w:line="240" w:lineRule="auto"/>
        <w:rPr>
          <w:sz w:val="28"/>
          <w:szCs w:val="28"/>
        </w:rPr>
      </w:pPr>
    </w:p>
    <w:p w:rsidR="003E760F" w:rsidRDefault="003E760F" w:rsidP="004E416E">
      <w:pPr>
        <w:spacing w:after="0" w:line="240" w:lineRule="auto"/>
        <w:rPr>
          <w:sz w:val="24"/>
          <w:szCs w:val="24"/>
        </w:rPr>
      </w:pPr>
    </w:p>
    <w:p w:rsidR="004E416E" w:rsidRPr="004E416E" w:rsidRDefault="00086E09" w:rsidP="004E416E">
      <w:pPr>
        <w:spacing w:after="0" w:line="240" w:lineRule="auto"/>
        <w:ind w:firstLine="142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16</w:t>
      </w:r>
      <w:r w:rsidR="004E416E" w:rsidRPr="004E416E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.12.2015 </w:t>
      </w:r>
      <w:r w:rsidR="00C4563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12</w:t>
      </w:r>
      <w:r w:rsidR="00CB66A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:</w:t>
      </w:r>
      <w:r w:rsidR="00C4563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00</w:t>
      </w:r>
      <w:bookmarkStart w:id="8" w:name="_GoBack"/>
      <w:bookmarkEnd w:id="8"/>
    </w:p>
    <w:p w:rsidR="004E416E" w:rsidRPr="004E416E" w:rsidRDefault="00C45636" w:rsidP="004E416E">
      <w:pPr>
        <w:spacing w:after="0" w:line="240" w:lineRule="auto"/>
        <w:ind w:firstLine="142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177</w:t>
      </w:r>
    </w:p>
    <w:p w:rsidR="004E416E" w:rsidRPr="004E416E" w:rsidRDefault="004E416E" w:rsidP="004E416E">
      <w:pPr>
        <w:spacing w:after="0" w:line="240" w:lineRule="auto"/>
        <w:ind w:firstLine="142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4E416E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E.Timpare</w:t>
      </w:r>
      <w:proofErr w:type="spellEnd"/>
      <w:r w:rsidRPr="004E416E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, </w:t>
      </w:r>
    </w:p>
    <w:p w:rsidR="004E416E" w:rsidRPr="004E416E" w:rsidRDefault="004E416E" w:rsidP="004E416E">
      <w:pPr>
        <w:spacing w:after="0" w:line="240" w:lineRule="auto"/>
        <w:ind w:firstLine="142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4E416E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67036829, </w:t>
      </w:r>
      <w:hyperlink r:id="rId7" w:history="1">
        <w:r w:rsidRPr="004E416E">
          <w:rPr>
            <w:rFonts w:ascii="Times New Roman" w:hAnsi="Times New Roman"/>
            <w:color w:val="0000FF" w:themeColor="hyperlink"/>
            <w:sz w:val="20"/>
            <w:szCs w:val="20"/>
            <w:u w:val="single"/>
            <w:shd w:val="clear" w:color="auto" w:fill="FFFFFF"/>
          </w:rPr>
          <w:t>Evija.Timpare@tm.gov.lv</w:t>
        </w:r>
      </w:hyperlink>
    </w:p>
    <w:p w:rsidR="004E416E" w:rsidRPr="004E416E" w:rsidRDefault="004E416E" w:rsidP="004E416E">
      <w:pPr>
        <w:spacing w:after="0" w:line="240" w:lineRule="auto"/>
        <w:rPr>
          <w:sz w:val="24"/>
          <w:szCs w:val="24"/>
        </w:rPr>
      </w:pPr>
    </w:p>
    <w:sectPr w:rsidR="004E416E" w:rsidRPr="004E416E" w:rsidSect="007E54D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2C4" w:rsidRDefault="003C32C4" w:rsidP="003C32C4">
      <w:pPr>
        <w:spacing w:after="0" w:line="240" w:lineRule="auto"/>
      </w:pPr>
      <w:r>
        <w:separator/>
      </w:r>
    </w:p>
  </w:endnote>
  <w:endnote w:type="continuationSeparator" w:id="0">
    <w:p w:rsidR="003C32C4" w:rsidRDefault="003C32C4" w:rsidP="003C3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1A4" w:rsidRPr="00D675FA" w:rsidRDefault="00B23604" w:rsidP="007E54D0">
    <w:pPr>
      <w:pStyle w:val="Kjene"/>
      <w:spacing w:before="240"/>
      <w:jc w:val="both"/>
      <w:rPr>
        <w:rFonts w:ascii="Times New Roman" w:hAnsi="Times New Roman" w:cs="Times New Roman"/>
        <w:sz w:val="20"/>
        <w:szCs w:val="20"/>
      </w:rPr>
    </w:pPr>
    <w:r w:rsidRPr="00D675FA">
      <w:rPr>
        <w:rFonts w:ascii="Times New Roman" w:hAnsi="Times New Roman" w:cs="Times New Roman"/>
        <w:sz w:val="20"/>
        <w:szCs w:val="20"/>
      </w:rPr>
      <w:t>TM</w:t>
    </w:r>
    <w:r>
      <w:rPr>
        <w:rFonts w:ascii="Times New Roman" w:hAnsi="Times New Roman" w:cs="Times New Roman"/>
        <w:sz w:val="20"/>
        <w:szCs w:val="20"/>
      </w:rPr>
      <w:t>Not_</w:t>
    </w:r>
    <w:r w:rsidR="00086E09">
      <w:rPr>
        <w:rFonts w:ascii="Times New Roman" w:hAnsi="Times New Roman" w:cs="Times New Roman"/>
        <w:sz w:val="20"/>
        <w:szCs w:val="20"/>
      </w:rPr>
      <w:t>16</w:t>
    </w:r>
    <w:r w:rsidR="004E416E">
      <w:rPr>
        <w:rFonts w:ascii="Times New Roman" w:hAnsi="Times New Roman" w:cs="Times New Roman"/>
        <w:sz w:val="20"/>
        <w:szCs w:val="20"/>
      </w:rPr>
      <w:t>1215</w:t>
    </w:r>
    <w:r w:rsidRPr="00D675FA">
      <w:rPr>
        <w:rFonts w:ascii="Times New Roman" w:hAnsi="Times New Roman" w:cs="Times New Roman"/>
        <w:sz w:val="20"/>
        <w:szCs w:val="20"/>
      </w:rPr>
      <w:t>_</w:t>
    </w:r>
    <w:r w:rsidR="004E416E">
      <w:rPr>
        <w:rFonts w:ascii="Times New Roman" w:hAnsi="Times New Roman" w:cs="Times New Roman"/>
        <w:sz w:val="20"/>
        <w:szCs w:val="20"/>
      </w:rPr>
      <w:t>izsolesgroz</w:t>
    </w:r>
    <w:r w:rsidRPr="00D675FA">
      <w:rPr>
        <w:rFonts w:ascii="Times New Roman" w:hAnsi="Times New Roman" w:cs="Times New Roman"/>
        <w:sz w:val="20"/>
        <w:szCs w:val="20"/>
      </w:rPr>
      <w:t>; Ministru kabineta noteikumu „</w:t>
    </w:r>
    <w:r w:rsidR="004E416E">
      <w:rPr>
        <w:rFonts w:ascii="Times New Roman" w:hAnsi="Times New Roman" w:cs="Times New Roman"/>
        <w:sz w:val="20"/>
        <w:szCs w:val="20"/>
      </w:rPr>
      <w:t>Grozījumi Ministru kabineta 2015. gada 16</w:t>
    </w:r>
    <w:r w:rsidRPr="00D675FA">
      <w:rPr>
        <w:rFonts w:ascii="Times New Roman" w:hAnsi="Times New Roman" w:cs="Times New Roman"/>
        <w:sz w:val="20"/>
        <w:szCs w:val="20"/>
      </w:rPr>
      <w:t>. </w:t>
    </w:r>
    <w:r w:rsidR="004E416E">
      <w:rPr>
        <w:rFonts w:ascii="Times New Roman" w:hAnsi="Times New Roman" w:cs="Times New Roman"/>
        <w:sz w:val="20"/>
        <w:szCs w:val="20"/>
      </w:rPr>
      <w:t xml:space="preserve">jūnija </w:t>
    </w:r>
    <w:r w:rsidRPr="00D675FA">
      <w:rPr>
        <w:rFonts w:ascii="Times New Roman" w:hAnsi="Times New Roman" w:cs="Times New Roman"/>
        <w:sz w:val="20"/>
        <w:szCs w:val="20"/>
      </w:rPr>
      <w:t>noteikumos Nr. </w:t>
    </w:r>
    <w:r w:rsidR="004E416E">
      <w:rPr>
        <w:rFonts w:ascii="Times New Roman" w:hAnsi="Times New Roman" w:cs="Times New Roman"/>
        <w:sz w:val="20"/>
        <w:szCs w:val="20"/>
      </w:rPr>
      <w:t xml:space="preserve">318 </w:t>
    </w:r>
    <w:r w:rsidRPr="00D675FA">
      <w:rPr>
        <w:rFonts w:ascii="Times New Roman" w:hAnsi="Times New Roman" w:cs="Times New Roman"/>
        <w:sz w:val="20"/>
        <w:szCs w:val="20"/>
      </w:rPr>
      <w:t>“</w:t>
    </w:r>
    <w:r w:rsidR="004E416E">
      <w:rPr>
        <w:rFonts w:ascii="Times New Roman" w:hAnsi="Times New Roman" w:cs="Times New Roman"/>
        <w:sz w:val="20"/>
        <w:szCs w:val="20"/>
      </w:rPr>
      <w:t>Elektronisko izsoļu vietnes noteikumi</w:t>
    </w:r>
    <w:r w:rsidRPr="00D675FA">
      <w:rPr>
        <w:rFonts w:ascii="Times New Roman" w:hAnsi="Times New Roman" w:cs="Times New Roman"/>
        <w:sz w:val="20"/>
        <w:szCs w:val="20"/>
      </w:rPr>
      <w:t>”” projekts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1A4" w:rsidRPr="00D675FA" w:rsidRDefault="003C32C4" w:rsidP="007E54D0">
    <w:pPr>
      <w:pStyle w:val="Kjene"/>
      <w:spacing w:before="240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TMNot_</w:t>
    </w:r>
    <w:r w:rsidR="00086E09">
      <w:rPr>
        <w:rFonts w:ascii="Times New Roman" w:hAnsi="Times New Roman" w:cs="Times New Roman"/>
        <w:sz w:val="20"/>
        <w:szCs w:val="20"/>
      </w:rPr>
      <w:t>16</w:t>
    </w:r>
    <w:r w:rsidR="00057C36">
      <w:rPr>
        <w:rFonts w:ascii="Times New Roman" w:hAnsi="Times New Roman" w:cs="Times New Roman"/>
        <w:sz w:val="20"/>
        <w:szCs w:val="20"/>
      </w:rPr>
      <w:t>12</w:t>
    </w:r>
    <w:r w:rsidR="00B23604" w:rsidRPr="00D675FA">
      <w:rPr>
        <w:rFonts w:ascii="Times New Roman" w:hAnsi="Times New Roman" w:cs="Times New Roman"/>
        <w:sz w:val="20"/>
        <w:szCs w:val="20"/>
      </w:rPr>
      <w:t>15_</w:t>
    </w:r>
    <w:r>
      <w:rPr>
        <w:rFonts w:ascii="Times New Roman" w:hAnsi="Times New Roman" w:cs="Times New Roman"/>
        <w:sz w:val="20"/>
        <w:szCs w:val="20"/>
      </w:rPr>
      <w:t>izsoles</w:t>
    </w:r>
    <w:r w:rsidR="00B23604" w:rsidRPr="00D675FA">
      <w:rPr>
        <w:rFonts w:ascii="Times New Roman" w:hAnsi="Times New Roman" w:cs="Times New Roman"/>
        <w:sz w:val="20"/>
        <w:szCs w:val="20"/>
      </w:rPr>
      <w:t>; Ministru kabineta noteikumu „</w:t>
    </w:r>
    <w:r>
      <w:rPr>
        <w:rFonts w:ascii="Times New Roman" w:hAnsi="Times New Roman" w:cs="Times New Roman"/>
        <w:sz w:val="20"/>
        <w:szCs w:val="20"/>
      </w:rPr>
      <w:t>Grozījumi Ministru kabineta 2015</w:t>
    </w:r>
    <w:r w:rsidR="00B23604" w:rsidRPr="00D675FA">
      <w:rPr>
        <w:rFonts w:ascii="Times New Roman" w:hAnsi="Times New Roman" w:cs="Times New Roman"/>
        <w:sz w:val="20"/>
        <w:szCs w:val="20"/>
      </w:rPr>
      <w:t>. gad</w:t>
    </w:r>
    <w:r>
      <w:rPr>
        <w:rFonts w:ascii="Times New Roman" w:hAnsi="Times New Roman" w:cs="Times New Roman"/>
        <w:sz w:val="20"/>
        <w:szCs w:val="20"/>
      </w:rPr>
      <w:t>a 16. jūnija noteikumos Nr. 318</w:t>
    </w:r>
    <w:r w:rsidR="00B23604" w:rsidRPr="00D675FA">
      <w:rPr>
        <w:rFonts w:ascii="Times New Roman" w:hAnsi="Times New Roman" w:cs="Times New Roman"/>
        <w:sz w:val="20"/>
        <w:szCs w:val="20"/>
      </w:rPr>
      <w:t xml:space="preserve"> “</w:t>
    </w:r>
    <w:r>
      <w:rPr>
        <w:rFonts w:ascii="Times New Roman" w:hAnsi="Times New Roman" w:cs="Times New Roman"/>
        <w:sz w:val="20"/>
        <w:szCs w:val="20"/>
      </w:rPr>
      <w:t>Elektronisko izsoļu vietnes noteikumi</w:t>
    </w:r>
    <w:r w:rsidR="00B23604" w:rsidRPr="00D675FA">
      <w:rPr>
        <w:rFonts w:ascii="Times New Roman" w:hAnsi="Times New Roman" w:cs="Times New Roman"/>
        <w:sz w:val="20"/>
        <w:szCs w:val="20"/>
      </w:rPr>
      <w:t>”” projekts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2C4" w:rsidRDefault="003C32C4" w:rsidP="003C32C4">
      <w:pPr>
        <w:spacing w:after="0" w:line="240" w:lineRule="auto"/>
      </w:pPr>
      <w:r>
        <w:separator/>
      </w:r>
    </w:p>
  </w:footnote>
  <w:footnote w:type="continuationSeparator" w:id="0">
    <w:p w:rsidR="003C32C4" w:rsidRDefault="003C32C4" w:rsidP="003C3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635284"/>
      <w:docPartObj>
        <w:docPartGallery w:val="Page Numbers (Top of Page)"/>
        <w:docPartUnique/>
      </w:docPartObj>
    </w:sdtPr>
    <w:sdtEndPr/>
    <w:sdtContent>
      <w:p w:rsidR="003021A4" w:rsidRDefault="00B23604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E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21A4" w:rsidRDefault="00C45636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1A4" w:rsidRPr="00A14B2B" w:rsidRDefault="00C45636" w:rsidP="007E54D0">
    <w:pPr>
      <w:pStyle w:val="Galve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2C4"/>
    <w:rsid w:val="00050E6E"/>
    <w:rsid w:val="00054E2D"/>
    <w:rsid w:val="00055C67"/>
    <w:rsid w:val="00057C36"/>
    <w:rsid w:val="00086E09"/>
    <w:rsid w:val="002305D3"/>
    <w:rsid w:val="003167FB"/>
    <w:rsid w:val="003618B6"/>
    <w:rsid w:val="003C32C4"/>
    <w:rsid w:val="003E760F"/>
    <w:rsid w:val="00477788"/>
    <w:rsid w:val="00480EA8"/>
    <w:rsid w:val="00481649"/>
    <w:rsid w:val="004E416E"/>
    <w:rsid w:val="00631096"/>
    <w:rsid w:val="00AF0E6E"/>
    <w:rsid w:val="00B23604"/>
    <w:rsid w:val="00BC6796"/>
    <w:rsid w:val="00C45636"/>
    <w:rsid w:val="00C6214A"/>
    <w:rsid w:val="00CB66A2"/>
    <w:rsid w:val="00D70AF8"/>
    <w:rsid w:val="00E4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C32C4"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3C3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C32C4"/>
    <w:rPr>
      <w:lang w:val="lv-LV"/>
    </w:rPr>
  </w:style>
  <w:style w:type="paragraph" w:styleId="Kjene">
    <w:name w:val="footer"/>
    <w:basedOn w:val="Parasts"/>
    <w:link w:val="KjeneRakstz"/>
    <w:uiPriority w:val="99"/>
    <w:unhideWhenUsed/>
    <w:rsid w:val="003C3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C32C4"/>
    <w:rPr>
      <w:lang w:val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C32C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C32C4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C32C4"/>
    <w:rPr>
      <w:rFonts w:ascii="Times New Roman" w:hAnsi="Times New Roman"/>
      <w:sz w:val="20"/>
      <w:szCs w:val="20"/>
      <w:lang w:val="lv-LV"/>
    </w:rPr>
  </w:style>
  <w:style w:type="paragraph" w:customStyle="1" w:styleId="tv213">
    <w:name w:val="tv213"/>
    <w:basedOn w:val="Parasts"/>
    <w:rsid w:val="003C3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C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C32C4"/>
    <w:rPr>
      <w:rFonts w:ascii="Tahoma" w:hAnsi="Tahoma" w:cs="Tahoma"/>
      <w:sz w:val="16"/>
      <w:szCs w:val="16"/>
      <w:lang w:val="lv-LV"/>
    </w:rPr>
  </w:style>
  <w:style w:type="paragraph" w:styleId="Sarakstarindkopa">
    <w:name w:val="List Paragraph"/>
    <w:basedOn w:val="Parasts"/>
    <w:uiPriority w:val="34"/>
    <w:qFormat/>
    <w:rsid w:val="003167FB"/>
    <w:pPr>
      <w:ind w:left="720"/>
      <w:contextualSpacing/>
    </w:p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618B6"/>
    <w:pPr>
      <w:spacing w:after="200"/>
      <w:ind w:firstLine="0"/>
      <w:jc w:val="left"/>
    </w:pPr>
    <w:rPr>
      <w:rFonts w:asciiTheme="minorHAnsi" w:hAnsiTheme="minorHAnsi"/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618B6"/>
    <w:rPr>
      <w:rFonts w:ascii="Times New Roman" w:hAnsi="Times New Roman"/>
      <w:b/>
      <w:bCs/>
      <w:sz w:val="20"/>
      <w:szCs w:val="20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C32C4"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3C3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C32C4"/>
    <w:rPr>
      <w:lang w:val="lv-LV"/>
    </w:rPr>
  </w:style>
  <w:style w:type="paragraph" w:styleId="Kjene">
    <w:name w:val="footer"/>
    <w:basedOn w:val="Parasts"/>
    <w:link w:val="KjeneRakstz"/>
    <w:uiPriority w:val="99"/>
    <w:unhideWhenUsed/>
    <w:rsid w:val="003C3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C32C4"/>
    <w:rPr>
      <w:lang w:val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C32C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C32C4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C32C4"/>
    <w:rPr>
      <w:rFonts w:ascii="Times New Roman" w:hAnsi="Times New Roman"/>
      <w:sz w:val="20"/>
      <w:szCs w:val="20"/>
      <w:lang w:val="lv-LV"/>
    </w:rPr>
  </w:style>
  <w:style w:type="paragraph" w:customStyle="1" w:styleId="tv213">
    <w:name w:val="tv213"/>
    <w:basedOn w:val="Parasts"/>
    <w:rsid w:val="003C3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C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C32C4"/>
    <w:rPr>
      <w:rFonts w:ascii="Tahoma" w:hAnsi="Tahoma" w:cs="Tahoma"/>
      <w:sz w:val="16"/>
      <w:szCs w:val="16"/>
      <w:lang w:val="lv-LV"/>
    </w:rPr>
  </w:style>
  <w:style w:type="paragraph" w:styleId="Sarakstarindkopa">
    <w:name w:val="List Paragraph"/>
    <w:basedOn w:val="Parasts"/>
    <w:uiPriority w:val="34"/>
    <w:qFormat/>
    <w:rsid w:val="003167FB"/>
    <w:pPr>
      <w:ind w:left="720"/>
      <w:contextualSpacing/>
    </w:p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618B6"/>
    <w:pPr>
      <w:spacing w:after="200"/>
      <w:ind w:firstLine="0"/>
      <w:jc w:val="left"/>
    </w:pPr>
    <w:rPr>
      <w:rFonts w:asciiTheme="minorHAnsi" w:hAnsiTheme="minorHAnsi"/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618B6"/>
    <w:rPr>
      <w:rFonts w:ascii="Times New Roman" w:hAnsi="Times New Roman"/>
      <w:b/>
      <w:bCs/>
      <w:sz w:val="2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vija.Timpare@tm.gov.lv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936</Words>
  <Characters>534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Grozījumi MK 16.06.2015. noteikumos Nr.318 "Eleketronisko izsoļu vietnes noteikumi"</vt:lpstr>
      <vt:lpstr/>
    </vt:vector>
  </TitlesOfParts>
  <Manager>Inita.Ilgaza@tm.gov.lv</Manager>
  <Company>Tieslietu ministrija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MK 16.06.2015. noteikumos Nr.318 "Eleketronisko izsoļu vietnes noteikumi"</dc:title>
  <dc:creator>Evija.Timpare@TM.GOV.LV</dc:creator>
  <cp:keywords>MK noteikumu projekts</cp:keywords>
  <dc:description>evija.timpare@tm.gov.lv; 67036829
inita.ilgaza@tm.gov.lv; 67036814</dc:description>
  <cp:lastModifiedBy>Evija Timpare</cp:lastModifiedBy>
  <cp:revision>14</cp:revision>
  <dcterms:created xsi:type="dcterms:W3CDTF">2015-11-24T19:24:00Z</dcterms:created>
  <dcterms:modified xsi:type="dcterms:W3CDTF">2015-12-16T10:00:00Z</dcterms:modified>
</cp:coreProperties>
</file>