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1" w:rsidRPr="00885B6D" w:rsidRDefault="001F7DC1" w:rsidP="001F7DC1">
      <w:pPr>
        <w:jc w:val="right"/>
        <w:rPr>
          <w:sz w:val="28"/>
          <w:szCs w:val="28"/>
        </w:rPr>
      </w:pPr>
      <w:r w:rsidRPr="00885B6D">
        <w:rPr>
          <w:i/>
          <w:sz w:val="28"/>
          <w:szCs w:val="28"/>
        </w:rPr>
        <w:t>Projekts</w:t>
      </w:r>
    </w:p>
    <w:p w:rsidR="001F7DC1" w:rsidRPr="00885B6D" w:rsidRDefault="001F7DC1" w:rsidP="001F7DC1">
      <w:pPr>
        <w:rPr>
          <w:sz w:val="28"/>
          <w:szCs w:val="28"/>
        </w:rPr>
      </w:pPr>
    </w:p>
    <w:p w:rsidR="001F7DC1" w:rsidRDefault="001F7DC1" w:rsidP="001F7DC1">
      <w:pPr>
        <w:jc w:val="center"/>
        <w:rPr>
          <w:sz w:val="28"/>
          <w:szCs w:val="28"/>
        </w:rPr>
      </w:pPr>
      <w:proofErr w:type="gramStart"/>
      <w:r w:rsidRPr="00885B6D">
        <w:rPr>
          <w:sz w:val="28"/>
          <w:szCs w:val="28"/>
        </w:rPr>
        <w:t>LATVIJAS REPUBLIKAS MINISTRU KABINETS</w:t>
      </w:r>
      <w:proofErr w:type="gramEnd"/>
    </w:p>
    <w:p w:rsidR="001F7DC1" w:rsidRPr="00885B6D" w:rsidRDefault="001F7DC1" w:rsidP="001F7DC1">
      <w:pPr>
        <w:jc w:val="center"/>
        <w:rPr>
          <w:sz w:val="28"/>
          <w:szCs w:val="28"/>
        </w:rPr>
      </w:pPr>
    </w:p>
    <w:p w:rsidR="001F7DC1" w:rsidRPr="00885B6D" w:rsidRDefault="001F7DC1" w:rsidP="001F7DC1">
      <w:pPr>
        <w:rPr>
          <w:sz w:val="28"/>
          <w:szCs w:val="28"/>
        </w:rPr>
      </w:pPr>
    </w:p>
    <w:p w:rsidR="001F7DC1" w:rsidRPr="00954E68" w:rsidRDefault="001F7DC1" w:rsidP="001F7DC1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6B529F">
        <w:rPr>
          <w:sz w:val="28"/>
          <w:szCs w:val="28"/>
        </w:rPr>
        <w:t>. gada __. ___</w:t>
      </w:r>
      <w:r w:rsidRPr="006B529F">
        <w:rPr>
          <w:sz w:val="28"/>
          <w:szCs w:val="28"/>
        </w:rPr>
        <w:tab/>
      </w:r>
      <w:r w:rsidRPr="00954E68">
        <w:rPr>
          <w:color w:val="000000"/>
          <w:sz w:val="28"/>
          <w:szCs w:val="28"/>
        </w:rPr>
        <w:t>Noteikumi Nr. __</w:t>
      </w:r>
    </w:p>
    <w:p w:rsidR="001F7DC1" w:rsidRPr="00954E68" w:rsidRDefault="001F7DC1" w:rsidP="001F7DC1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  <w:t>(prot. Nr. __ __. §)</w:t>
      </w:r>
    </w:p>
    <w:p w:rsidR="002547BC" w:rsidRDefault="002547BC" w:rsidP="006B6674">
      <w:pPr>
        <w:widowControl w:val="0"/>
        <w:tabs>
          <w:tab w:val="left" w:pos="426"/>
          <w:tab w:val="left" w:pos="6946"/>
        </w:tabs>
        <w:rPr>
          <w:sz w:val="28"/>
          <w:szCs w:val="28"/>
        </w:rPr>
      </w:pPr>
    </w:p>
    <w:p w:rsidR="00C902AB" w:rsidRPr="002061EA" w:rsidRDefault="00C902AB" w:rsidP="006B6674">
      <w:pPr>
        <w:widowControl w:val="0"/>
        <w:tabs>
          <w:tab w:val="left" w:pos="426"/>
          <w:tab w:val="left" w:pos="6946"/>
        </w:tabs>
        <w:rPr>
          <w:sz w:val="28"/>
          <w:szCs w:val="28"/>
        </w:rPr>
      </w:pPr>
    </w:p>
    <w:p w:rsidR="00F74AE5" w:rsidRDefault="003A29AB" w:rsidP="006B6674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>Grozījum</w:t>
      </w:r>
      <w:r w:rsidR="00C16ECA">
        <w:rPr>
          <w:b/>
          <w:sz w:val="28"/>
          <w:szCs w:val="28"/>
        </w:rPr>
        <w:t>i</w:t>
      </w:r>
      <w:r w:rsidR="00F74AE5" w:rsidRPr="00C17086">
        <w:rPr>
          <w:b/>
          <w:sz w:val="28"/>
          <w:szCs w:val="28"/>
        </w:rPr>
        <w:t xml:space="preserve"> Ministru kabineta </w:t>
      </w:r>
      <w:r w:rsidR="00385494">
        <w:rPr>
          <w:b/>
          <w:sz w:val="28"/>
          <w:szCs w:val="28"/>
        </w:rPr>
        <w:t>200</w:t>
      </w:r>
      <w:r w:rsidR="007A37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1F7DC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gada </w:t>
      </w:r>
      <w:r w:rsidR="007A37C4">
        <w:rPr>
          <w:b/>
          <w:sz w:val="28"/>
          <w:szCs w:val="28"/>
        </w:rPr>
        <w:t>22.</w:t>
      </w:r>
      <w:r w:rsidR="001F7DC1">
        <w:rPr>
          <w:b/>
          <w:sz w:val="28"/>
          <w:szCs w:val="28"/>
        </w:rPr>
        <w:t> </w:t>
      </w:r>
      <w:r w:rsidR="007A37C4">
        <w:rPr>
          <w:b/>
          <w:sz w:val="28"/>
          <w:szCs w:val="28"/>
        </w:rPr>
        <w:t>decembra</w:t>
      </w:r>
      <w:r w:rsidR="00225392" w:rsidRPr="00C17086">
        <w:rPr>
          <w:b/>
          <w:sz w:val="28"/>
          <w:szCs w:val="28"/>
        </w:rPr>
        <w:t xml:space="preserve"> noteikumos Nr.</w:t>
      </w:r>
      <w:r w:rsidR="001F7DC1">
        <w:rPr>
          <w:b/>
          <w:sz w:val="28"/>
          <w:szCs w:val="28"/>
        </w:rPr>
        <w:t> </w:t>
      </w:r>
      <w:r w:rsidR="007A37C4">
        <w:rPr>
          <w:b/>
          <w:sz w:val="28"/>
          <w:szCs w:val="28"/>
        </w:rPr>
        <w:t>1</w:t>
      </w:r>
      <w:r w:rsidR="00932ED4">
        <w:rPr>
          <w:b/>
          <w:sz w:val="28"/>
          <w:szCs w:val="28"/>
        </w:rPr>
        <w:t>0</w:t>
      </w:r>
      <w:r w:rsidR="007A37C4">
        <w:rPr>
          <w:b/>
          <w:sz w:val="28"/>
          <w:szCs w:val="28"/>
        </w:rPr>
        <w:t>93</w:t>
      </w:r>
      <w:r w:rsidR="00F74AE5" w:rsidRPr="00C17086">
        <w:rPr>
          <w:b/>
          <w:sz w:val="28"/>
          <w:szCs w:val="28"/>
        </w:rPr>
        <w:t xml:space="preserve"> </w:t>
      </w:r>
      <w:r w:rsidR="00EC0014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Noteikumi </w:t>
      </w:r>
      <w:r w:rsidR="00385494">
        <w:rPr>
          <w:b/>
          <w:sz w:val="28"/>
          <w:szCs w:val="28"/>
        </w:rPr>
        <w:t xml:space="preserve">par </w:t>
      </w:r>
      <w:r w:rsidR="00932ED4">
        <w:rPr>
          <w:b/>
          <w:sz w:val="28"/>
          <w:szCs w:val="28"/>
        </w:rPr>
        <w:t>zvērinātu advokātu vecākā atlīdzības un atlīdzināmo izdevumu noteikšanas kārtību</w:t>
      </w:r>
      <w:r w:rsidR="00EC0014">
        <w:rPr>
          <w:b/>
          <w:sz w:val="28"/>
          <w:szCs w:val="28"/>
        </w:rPr>
        <w:t>”</w:t>
      </w:r>
    </w:p>
    <w:bookmarkEnd w:id="0"/>
    <w:p w:rsidR="00C902AB" w:rsidRDefault="00C902AB" w:rsidP="006B6674">
      <w:pPr>
        <w:pStyle w:val="tv90087921"/>
        <w:spacing w:after="0" w:line="240" w:lineRule="auto"/>
        <w:ind w:firstLine="301"/>
        <w:rPr>
          <w:rFonts w:ascii="Times New Roman" w:hAnsi="Times New Roman"/>
          <w:color w:val="000000" w:themeColor="text1"/>
          <w:sz w:val="28"/>
          <w:szCs w:val="28"/>
        </w:rPr>
      </w:pPr>
    </w:p>
    <w:p w:rsidR="00C16ECA" w:rsidRPr="007A37C4" w:rsidRDefault="00225392" w:rsidP="006B6674">
      <w:pPr>
        <w:pStyle w:val="tv90087921"/>
        <w:spacing w:after="0" w:line="240" w:lineRule="auto"/>
        <w:ind w:firstLine="301"/>
        <w:rPr>
          <w:rFonts w:ascii="Times New Roman" w:hAnsi="Times New Roman"/>
          <w:color w:val="000000" w:themeColor="text1"/>
          <w:sz w:val="28"/>
          <w:szCs w:val="28"/>
        </w:rPr>
      </w:pPr>
      <w:r w:rsidRPr="007A37C4">
        <w:rPr>
          <w:rFonts w:ascii="Times New Roman" w:hAnsi="Times New Roman"/>
          <w:color w:val="000000" w:themeColor="text1"/>
          <w:sz w:val="28"/>
          <w:szCs w:val="28"/>
        </w:rPr>
        <w:t>Izdoti saskaņā ar</w:t>
      </w:r>
    </w:p>
    <w:p w:rsidR="00C73582" w:rsidRPr="004C3AC3" w:rsidRDefault="004C3AC3" w:rsidP="004C3AC3">
      <w:pPr>
        <w:ind w:firstLine="720"/>
        <w:jc w:val="right"/>
        <w:rPr>
          <w:i/>
          <w:iCs/>
          <w:sz w:val="28"/>
          <w:szCs w:val="28"/>
        </w:rPr>
      </w:pPr>
      <w:r w:rsidRPr="004C3AC3">
        <w:rPr>
          <w:i/>
          <w:iCs/>
          <w:sz w:val="28"/>
          <w:szCs w:val="28"/>
        </w:rPr>
        <w:t xml:space="preserve">Latvijas Republikas Advokatūras likuma </w:t>
      </w:r>
      <w:hyperlink r:id="rId12" w:anchor="p12" w:tgtFrame="_blank" w:history="1">
        <w:r w:rsidRPr="004C3AC3">
          <w:rPr>
            <w:i/>
            <w:iCs/>
            <w:sz w:val="28"/>
            <w:szCs w:val="28"/>
          </w:rPr>
          <w:t>12.panta</w:t>
        </w:r>
      </w:hyperlink>
      <w:r w:rsidRPr="004C3AC3">
        <w:rPr>
          <w:i/>
          <w:iCs/>
          <w:sz w:val="28"/>
          <w:szCs w:val="28"/>
        </w:rPr>
        <w:t xml:space="preserve"> trešo daļu</w:t>
      </w:r>
    </w:p>
    <w:p w:rsidR="004C3AC3" w:rsidRDefault="004C3AC3" w:rsidP="004C3AC3">
      <w:pPr>
        <w:ind w:firstLine="720"/>
        <w:jc w:val="right"/>
        <w:rPr>
          <w:bCs/>
          <w:sz w:val="28"/>
          <w:szCs w:val="28"/>
        </w:rPr>
      </w:pPr>
    </w:p>
    <w:p w:rsidR="00FB017A" w:rsidRDefault="00FB017A" w:rsidP="004C3AC3">
      <w:pPr>
        <w:ind w:firstLine="720"/>
        <w:jc w:val="right"/>
        <w:rPr>
          <w:bCs/>
          <w:sz w:val="28"/>
          <w:szCs w:val="28"/>
        </w:rPr>
      </w:pPr>
    </w:p>
    <w:p w:rsidR="00C16ECA" w:rsidRDefault="00F74AE5" w:rsidP="006B6674">
      <w:pPr>
        <w:ind w:firstLine="720"/>
        <w:jc w:val="both"/>
        <w:rPr>
          <w:sz w:val="28"/>
          <w:szCs w:val="28"/>
        </w:rPr>
      </w:pPr>
      <w:r w:rsidRPr="00C16ECA">
        <w:rPr>
          <w:sz w:val="28"/>
          <w:szCs w:val="28"/>
        </w:rPr>
        <w:t xml:space="preserve">Izdarīt Ministru kabineta </w:t>
      </w:r>
      <w:r w:rsidR="007A37C4" w:rsidRPr="007A37C4">
        <w:rPr>
          <w:sz w:val="28"/>
          <w:szCs w:val="28"/>
        </w:rPr>
        <w:t>2009.</w:t>
      </w:r>
      <w:r w:rsidR="001F7DC1">
        <w:rPr>
          <w:sz w:val="28"/>
          <w:szCs w:val="28"/>
        </w:rPr>
        <w:t> </w:t>
      </w:r>
      <w:r w:rsidR="007A37C4" w:rsidRPr="007A37C4">
        <w:rPr>
          <w:sz w:val="28"/>
          <w:szCs w:val="28"/>
        </w:rPr>
        <w:t>gada 22.</w:t>
      </w:r>
      <w:r w:rsidR="001F7DC1">
        <w:rPr>
          <w:sz w:val="28"/>
          <w:szCs w:val="28"/>
        </w:rPr>
        <w:t> </w:t>
      </w:r>
      <w:r w:rsidR="007A37C4" w:rsidRPr="007A37C4">
        <w:rPr>
          <w:sz w:val="28"/>
          <w:szCs w:val="28"/>
        </w:rPr>
        <w:t>decembra noteikumos Nr.</w:t>
      </w:r>
      <w:r w:rsidR="001F7DC1">
        <w:rPr>
          <w:sz w:val="28"/>
          <w:szCs w:val="28"/>
        </w:rPr>
        <w:t> </w:t>
      </w:r>
      <w:r w:rsidR="00932ED4">
        <w:rPr>
          <w:sz w:val="28"/>
          <w:szCs w:val="28"/>
        </w:rPr>
        <w:t>10</w:t>
      </w:r>
      <w:r w:rsidR="007A37C4" w:rsidRPr="007A37C4">
        <w:rPr>
          <w:sz w:val="28"/>
          <w:szCs w:val="28"/>
        </w:rPr>
        <w:t>93 „</w:t>
      </w:r>
      <w:r w:rsidR="00932ED4" w:rsidRPr="00932ED4">
        <w:rPr>
          <w:sz w:val="28"/>
          <w:szCs w:val="28"/>
        </w:rPr>
        <w:t>Noteikumi par zvērinātu advokātu vecākā atlīdzības un atlīdzināmo izdevumu noteikšanas kārtību</w:t>
      </w:r>
      <w:r w:rsidR="007A37C4" w:rsidRPr="007A37C4">
        <w:rPr>
          <w:sz w:val="28"/>
          <w:szCs w:val="28"/>
        </w:rPr>
        <w:t>”</w:t>
      </w:r>
      <w:r w:rsidR="007A37C4">
        <w:rPr>
          <w:sz w:val="28"/>
          <w:szCs w:val="28"/>
        </w:rPr>
        <w:t xml:space="preserve"> </w:t>
      </w:r>
      <w:r w:rsidR="00EC1CF9" w:rsidRPr="00C16ECA">
        <w:rPr>
          <w:sz w:val="28"/>
          <w:szCs w:val="28"/>
        </w:rPr>
        <w:t>(Latvijas</w:t>
      </w:r>
      <w:r w:rsidR="009668BD" w:rsidRPr="00C16ECA">
        <w:rPr>
          <w:sz w:val="28"/>
          <w:szCs w:val="28"/>
        </w:rPr>
        <w:t xml:space="preserve"> Vēstnesis, </w:t>
      </w:r>
      <w:r w:rsidR="00B25845">
        <w:rPr>
          <w:sz w:val="28"/>
          <w:szCs w:val="28"/>
        </w:rPr>
        <w:t>2009</w:t>
      </w:r>
      <w:r w:rsidR="00B06D57">
        <w:rPr>
          <w:sz w:val="28"/>
          <w:szCs w:val="28"/>
        </w:rPr>
        <w:t xml:space="preserve">, </w:t>
      </w:r>
      <w:r w:rsidR="00951E3C">
        <w:rPr>
          <w:sz w:val="28"/>
          <w:szCs w:val="28"/>
        </w:rPr>
        <w:t>137</w:t>
      </w:r>
      <w:r w:rsidR="00B06D57">
        <w:rPr>
          <w:sz w:val="28"/>
          <w:szCs w:val="28"/>
        </w:rPr>
        <w:t>.</w:t>
      </w:r>
      <w:r w:rsidR="00AC5774">
        <w:rPr>
          <w:sz w:val="28"/>
          <w:szCs w:val="28"/>
        </w:rPr>
        <w:t> nr.</w:t>
      </w:r>
      <w:r w:rsidR="00B06D57">
        <w:rPr>
          <w:sz w:val="28"/>
          <w:szCs w:val="28"/>
        </w:rPr>
        <w:t xml:space="preserve">; </w:t>
      </w:r>
      <w:r w:rsidR="007A37C4">
        <w:rPr>
          <w:sz w:val="28"/>
          <w:szCs w:val="28"/>
        </w:rPr>
        <w:t>2011</w:t>
      </w:r>
      <w:r w:rsidR="00CF0D0A" w:rsidRPr="00C16ECA">
        <w:rPr>
          <w:sz w:val="28"/>
          <w:szCs w:val="28"/>
        </w:rPr>
        <w:t xml:space="preserve">, </w:t>
      </w:r>
      <w:r w:rsidR="00951E3C">
        <w:rPr>
          <w:sz w:val="28"/>
          <w:szCs w:val="28"/>
        </w:rPr>
        <w:t>99</w:t>
      </w:r>
      <w:r w:rsidR="00CF0D0A" w:rsidRPr="00C16ECA">
        <w:rPr>
          <w:sz w:val="28"/>
          <w:szCs w:val="28"/>
        </w:rPr>
        <w:t>.</w:t>
      </w:r>
      <w:r w:rsidR="001F7DC1">
        <w:rPr>
          <w:sz w:val="28"/>
          <w:szCs w:val="28"/>
        </w:rPr>
        <w:t> </w:t>
      </w:r>
      <w:r w:rsidR="00CF0D0A" w:rsidRPr="00C16ECA">
        <w:rPr>
          <w:sz w:val="28"/>
          <w:szCs w:val="28"/>
        </w:rPr>
        <w:t>nr.</w:t>
      </w:r>
      <w:r w:rsidR="007B6BBD">
        <w:rPr>
          <w:sz w:val="28"/>
          <w:szCs w:val="28"/>
        </w:rPr>
        <w:t>;</w:t>
      </w:r>
      <w:r w:rsidR="007B6BBD" w:rsidRPr="00C16ECA">
        <w:rPr>
          <w:sz w:val="28"/>
          <w:szCs w:val="28"/>
        </w:rPr>
        <w:t xml:space="preserve"> </w:t>
      </w:r>
      <w:r w:rsidR="00951E3C">
        <w:rPr>
          <w:sz w:val="28"/>
          <w:szCs w:val="28"/>
        </w:rPr>
        <w:t>2013</w:t>
      </w:r>
      <w:r w:rsidR="007A37C4">
        <w:rPr>
          <w:sz w:val="28"/>
          <w:szCs w:val="28"/>
        </w:rPr>
        <w:t xml:space="preserve">, </w:t>
      </w:r>
      <w:r w:rsidR="00951E3C">
        <w:rPr>
          <w:sz w:val="28"/>
          <w:szCs w:val="28"/>
        </w:rPr>
        <w:t>173</w:t>
      </w:r>
      <w:r w:rsidR="007A37C4">
        <w:rPr>
          <w:sz w:val="28"/>
          <w:szCs w:val="28"/>
        </w:rPr>
        <w:t>.</w:t>
      </w:r>
      <w:r w:rsidR="001F7DC1">
        <w:rPr>
          <w:sz w:val="28"/>
          <w:szCs w:val="28"/>
        </w:rPr>
        <w:t> </w:t>
      </w:r>
      <w:r w:rsidR="00951E3C">
        <w:rPr>
          <w:sz w:val="28"/>
          <w:szCs w:val="28"/>
        </w:rPr>
        <w:t>nr.</w:t>
      </w:r>
      <w:r w:rsidR="001C7571" w:rsidRPr="00C16ECA">
        <w:rPr>
          <w:sz w:val="28"/>
          <w:szCs w:val="28"/>
        </w:rPr>
        <w:t>)</w:t>
      </w:r>
      <w:r w:rsidR="00AA7475" w:rsidRPr="00C16ECA">
        <w:rPr>
          <w:sz w:val="28"/>
          <w:szCs w:val="28"/>
        </w:rPr>
        <w:t xml:space="preserve"> </w:t>
      </w:r>
      <w:r w:rsidR="001C7571" w:rsidRPr="00C16ECA">
        <w:rPr>
          <w:sz w:val="28"/>
          <w:szCs w:val="28"/>
        </w:rPr>
        <w:t>šādu</w:t>
      </w:r>
      <w:r w:rsidR="00C73582">
        <w:rPr>
          <w:sz w:val="28"/>
          <w:szCs w:val="28"/>
        </w:rPr>
        <w:t>s</w:t>
      </w:r>
      <w:r w:rsidR="001C7571" w:rsidRPr="00C16ECA">
        <w:rPr>
          <w:sz w:val="28"/>
          <w:szCs w:val="28"/>
        </w:rPr>
        <w:t xml:space="preserve"> grozījumu</w:t>
      </w:r>
      <w:r w:rsidR="00C16ECA">
        <w:rPr>
          <w:sz w:val="28"/>
          <w:szCs w:val="28"/>
        </w:rPr>
        <w:t>s:</w:t>
      </w:r>
    </w:p>
    <w:p w:rsidR="00FB017A" w:rsidRDefault="00FB017A" w:rsidP="006B6674">
      <w:pPr>
        <w:ind w:firstLine="720"/>
        <w:jc w:val="both"/>
        <w:rPr>
          <w:sz w:val="28"/>
          <w:szCs w:val="28"/>
        </w:rPr>
      </w:pPr>
    </w:p>
    <w:p w:rsidR="00544030" w:rsidRDefault="00C16ECA" w:rsidP="006B6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7DC1">
        <w:rPr>
          <w:sz w:val="28"/>
          <w:szCs w:val="28"/>
        </w:rPr>
        <w:t> </w:t>
      </w:r>
      <w:r w:rsidR="001F55AA">
        <w:rPr>
          <w:sz w:val="28"/>
          <w:szCs w:val="28"/>
        </w:rPr>
        <w:t>A</w:t>
      </w:r>
      <w:r w:rsidR="00544030">
        <w:rPr>
          <w:sz w:val="28"/>
          <w:szCs w:val="28"/>
        </w:rPr>
        <w:t xml:space="preserve">izstāt </w:t>
      </w:r>
      <w:r w:rsidR="002812A0">
        <w:rPr>
          <w:sz w:val="28"/>
          <w:szCs w:val="28"/>
        </w:rPr>
        <w:t>5.punktā skaitļus</w:t>
      </w:r>
      <w:r w:rsidR="00544030">
        <w:rPr>
          <w:sz w:val="28"/>
          <w:szCs w:val="28"/>
        </w:rPr>
        <w:t xml:space="preserve"> „</w:t>
      </w:r>
      <w:r w:rsidR="002812A0">
        <w:rPr>
          <w:sz w:val="28"/>
          <w:szCs w:val="28"/>
        </w:rPr>
        <w:t>109.56</w:t>
      </w:r>
      <w:r w:rsidR="00544030">
        <w:rPr>
          <w:sz w:val="28"/>
          <w:szCs w:val="28"/>
        </w:rPr>
        <w:t xml:space="preserve">” ar </w:t>
      </w:r>
      <w:r w:rsidR="00D75E8D">
        <w:rPr>
          <w:sz w:val="28"/>
          <w:szCs w:val="28"/>
        </w:rPr>
        <w:t xml:space="preserve">skaitļiem </w:t>
      </w:r>
      <w:r w:rsidR="00544030">
        <w:rPr>
          <w:sz w:val="28"/>
          <w:szCs w:val="28"/>
        </w:rPr>
        <w:t>„</w:t>
      </w:r>
      <w:r w:rsidR="002812A0">
        <w:rPr>
          <w:sz w:val="28"/>
          <w:szCs w:val="28"/>
        </w:rPr>
        <w:t>125.31</w:t>
      </w:r>
      <w:r w:rsidR="00544030">
        <w:rPr>
          <w:sz w:val="28"/>
          <w:szCs w:val="28"/>
        </w:rPr>
        <w:t>”</w:t>
      </w:r>
      <w:r w:rsidR="001F55AA">
        <w:rPr>
          <w:sz w:val="28"/>
          <w:szCs w:val="28"/>
        </w:rPr>
        <w:t>.</w:t>
      </w:r>
    </w:p>
    <w:p w:rsidR="00146273" w:rsidRDefault="00146273" w:rsidP="006B6674">
      <w:pPr>
        <w:ind w:firstLine="720"/>
        <w:jc w:val="both"/>
        <w:rPr>
          <w:sz w:val="28"/>
          <w:szCs w:val="28"/>
        </w:rPr>
      </w:pPr>
    </w:p>
    <w:p w:rsidR="00323ED7" w:rsidRPr="00B06E28" w:rsidRDefault="001748E0" w:rsidP="008D4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13BE" w:rsidRPr="00883641">
        <w:rPr>
          <w:sz w:val="28"/>
          <w:szCs w:val="28"/>
        </w:rPr>
        <w:t>. </w:t>
      </w:r>
      <w:r w:rsidR="001F55AA">
        <w:rPr>
          <w:sz w:val="28"/>
          <w:szCs w:val="28"/>
        </w:rPr>
        <w:t>I</w:t>
      </w:r>
      <w:r w:rsidR="001F13BE" w:rsidRPr="00883641">
        <w:rPr>
          <w:sz w:val="28"/>
          <w:szCs w:val="28"/>
        </w:rPr>
        <w:t xml:space="preserve">zteikt </w:t>
      </w:r>
      <w:r w:rsidR="00B06E28">
        <w:rPr>
          <w:sz w:val="28"/>
          <w:szCs w:val="28"/>
        </w:rPr>
        <w:t>1</w:t>
      </w:r>
      <w:r w:rsidR="00323ED7" w:rsidRPr="00883641">
        <w:rPr>
          <w:sz w:val="28"/>
          <w:szCs w:val="28"/>
        </w:rPr>
        <w:t>. p</w:t>
      </w:r>
      <w:r w:rsidR="00AC51D3" w:rsidRPr="00883641">
        <w:rPr>
          <w:sz w:val="28"/>
          <w:szCs w:val="28"/>
        </w:rPr>
        <w:t>ielikumu</w:t>
      </w:r>
      <w:r w:rsidR="00323ED7" w:rsidRPr="00883641">
        <w:rPr>
          <w:sz w:val="28"/>
          <w:szCs w:val="28"/>
        </w:rPr>
        <w:t xml:space="preserve"> šādā redakcijā:</w:t>
      </w:r>
    </w:p>
    <w:p w:rsidR="00C902AB" w:rsidRDefault="00C902AB" w:rsidP="00B06E28">
      <w:pPr>
        <w:jc w:val="right"/>
        <w:rPr>
          <w:sz w:val="28"/>
          <w:szCs w:val="28"/>
        </w:rPr>
      </w:pPr>
    </w:p>
    <w:p w:rsidR="00B06E28" w:rsidRDefault="00B06E28" w:rsidP="00B06E28">
      <w:pPr>
        <w:jc w:val="right"/>
        <w:rPr>
          <w:sz w:val="28"/>
          <w:szCs w:val="28"/>
        </w:rPr>
      </w:pPr>
      <w:r w:rsidRPr="00B06E28">
        <w:rPr>
          <w:sz w:val="28"/>
          <w:szCs w:val="28"/>
        </w:rPr>
        <w:t xml:space="preserve">„1.pielikums </w:t>
      </w:r>
      <w:r w:rsidRPr="00B06E28">
        <w:rPr>
          <w:sz w:val="28"/>
          <w:szCs w:val="28"/>
        </w:rPr>
        <w:br/>
        <w:t xml:space="preserve">Ministru kabineta </w:t>
      </w:r>
      <w:r w:rsidRPr="00B06E28">
        <w:rPr>
          <w:sz w:val="28"/>
          <w:szCs w:val="28"/>
        </w:rPr>
        <w:br/>
        <w:t xml:space="preserve">2008.gada </w:t>
      </w:r>
      <w:proofErr w:type="gramStart"/>
      <w:r w:rsidRPr="00B06E28">
        <w:rPr>
          <w:sz w:val="28"/>
          <w:szCs w:val="28"/>
        </w:rPr>
        <w:t>22.decembra</w:t>
      </w:r>
      <w:proofErr w:type="gramEnd"/>
      <w:r w:rsidRPr="00B06E28">
        <w:rPr>
          <w:sz w:val="28"/>
          <w:szCs w:val="28"/>
        </w:rPr>
        <w:t xml:space="preserve"> noteikumiem Nr.1093</w:t>
      </w:r>
    </w:p>
    <w:p w:rsidR="001A609A" w:rsidRPr="00B06E28" w:rsidRDefault="001A609A" w:rsidP="00B06E28">
      <w:pPr>
        <w:jc w:val="right"/>
        <w:rPr>
          <w:sz w:val="28"/>
          <w:szCs w:val="28"/>
        </w:rPr>
      </w:pPr>
    </w:p>
    <w:p w:rsidR="00B06E28" w:rsidRDefault="00B06E28" w:rsidP="00B06E28">
      <w:pPr>
        <w:jc w:val="both"/>
        <w:rPr>
          <w:b/>
          <w:bCs/>
          <w:sz w:val="28"/>
          <w:szCs w:val="28"/>
        </w:rPr>
      </w:pPr>
      <w:r w:rsidRPr="00B06E28">
        <w:rPr>
          <w:b/>
          <w:bCs/>
          <w:sz w:val="28"/>
          <w:szCs w:val="28"/>
        </w:rPr>
        <w:t>Tiesu darbības teritorijas zvērinātu advokātu vecākā darba apjoma grupas atbilstoši Kriminālprocesa likumā noteiktajā kārtībā saņemto un caurskatīto procesa virzītāju pieprasījumu skaitam kalendāra gadā un grupu koeficienti</w:t>
      </w:r>
    </w:p>
    <w:p w:rsidR="00C902AB" w:rsidRPr="00B06E28" w:rsidRDefault="00C902AB" w:rsidP="00B06E28">
      <w:pPr>
        <w:jc w:val="both"/>
        <w:rPr>
          <w:b/>
          <w:bCs/>
          <w:sz w:val="28"/>
          <w:szCs w:val="28"/>
        </w:rPr>
      </w:pPr>
    </w:p>
    <w:tbl>
      <w:tblPr>
        <w:tblW w:w="453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1"/>
        <w:gridCol w:w="5184"/>
        <w:gridCol w:w="1774"/>
      </w:tblGrid>
      <w:tr w:rsidR="00B06E28" w:rsidRPr="00B06E28" w:rsidTr="00C902AB">
        <w:trPr>
          <w:tblCellSpacing w:w="15" w:type="dxa"/>
          <w:jc w:val="center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Grupa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Procesa virzītāju pieprasījumu skaits gadā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Grupas koeficients</w:t>
            </w:r>
          </w:p>
        </w:tc>
      </w:tr>
      <w:tr w:rsidR="00B06E28" w:rsidRPr="00B06E28" w:rsidTr="00C902AB">
        <w:trPr>
          <w:tblCellSpacing w:w="15" w:type="dxa"/>
          <w:jc w:val="center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līdz 250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06E28" w:rsidRPr="00B06E28" w:rsidTr="00C902AB">
        <w:trPr>
          <w:tblCellSpacing w:w="15" w:type="dxa"/>
          <w:jc w:val="center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251–500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1,25</w:t>
            </w:r>
          </w:p>
        </w:tc>
      </w:tr>
      <w:tr w:rsidR="00B06E28" w:rsidRPr="00B06E28" w:rsidTr="00C902AB">
        <w:trPr>
          <w:tblCellSpacing w:w="15" w:type="dxa"/>
          <w:jc w:val="center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501–750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1,5</w:t>
            </w:r>
          </w:p>
        </w:tc>
      </w:tr>
      <w:tr w:rsidR="00B06E28" w:rsidRPr="00B06E28" w:rsidTr="00C902AB">
        <w:trPr>
          <w:tblCellSpacing w:w="15" w:type="dxa"/>
          <w:jc w:val="center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751–1000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1,75</w:t>
            </w:r>
          </w:p>
        </w:tc>
      </w:tr>
      <w:tr w:rsidR="00B06E28" w:rsidRPr="00B06E28" w:rsidTr="00C902AB">
        <w:trPr>
          <w:tblCellSpacing w:w="15" w:type="dxa"/>
          <w:jc w:val="center"/>
        </w:trPr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1001 un vairāk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E28" w:rsidRPr="00B06E28" w:rsidRDefault="00B06E28" w:rsidP="00E1519A">
            <w:pPr>
              <w:jc w:val="both"/>
              <w:rPr>
                <w:rFonts w:eastAsia="Calibri"/>
                <w:sz w:val="28"/>
                <w:szCs w:val="28"/>
              </w:rPr>
            </w:pPr>
            <w:r w:rsidRPr="00B06E28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B06E28" w:rsidRPr="00B06E28" w:rsidRDefault="005A0A16" w:rsidP="005A0A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„</w:t>
      </w:r>
    </w:p>
    <w:p w:rsidR="00883641" w:rsidRDefault="00883641" w:rsidP="00C73582">
      <w:pPr>
        <w:ind w:firstLine="720"/>
        <w:jc w:val="both"/>
        <w:rPr>
          <w:bCs/>
          <w:sz w:val="28"/>
          <w:szCs w:val="28"/>
        </w:rPr>
      </w:pPr>
    </w:p>
    <w:p w:rsidR="00FB017A" w:rsidRDefault="00FB017A" w:rsidP="00C7358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Noteikumi stājas spēkā </w:t>
      </w:r>
      <w:proofErr w:type="gramStart"/>
      <w:r>
        <w:rPr>
          <w:bCs/>
          <w:sz w:val="28"/>
          <w:szCs w:val="28"/>
        </w:rPr>
        <w:t>2016.gada</w:t>
      </w:r>
      <w:proofErr w:type="gramEnd"/>
      <w:r>
        <w:rPr>
          <w:bCs/>
          <w:sz w:val="28"/>
          <w:szCs w:val="28"/>
        </w:rPr>
        <w:t xml:space="preserve"> 1.janvārī</w:t>
      </w:r>
    </w:p>
    <w:p w:rsidR="00FB017A" w:rsidRDefault="00FB017A" w:rsidP="00C73582">
      <w:pPr>
        <w:ind w:firstLine="720"/>
        <w:jc w:val="both"/>
        <w:rPr>
          <w:bCs/>
          <w:sz w:val="28"/>
          <w:szCs w:val="28"/>
        </w:rPr>
      </w:pPr>
    </w:p>
    <w:p w:rsidR="00FB017A" w:rsidRPr="008D4B21" w:rsidRDefault="00FB017A" w:rsidP="00C73582">
      <w:pPr>
        <w:ind w:firstLine="720"/>
        <w:jc w:val="both"/>
        <w:rPr>
          <w:bCs/>
          <w:sz w:val="28"/>
          <w:szCs w:val="28"/>
        </w:rPr>
      </w:pPr>
    </w:p>
    <w:p w:rsidR="006B6674" w:rsidRPr="008D4B21" w:rsidRDefault="005E7A0C" w:rsidP="008D4B21">
      <w:pPr>
        <w:tabs>
          <w:tab w:val="left" w:pos="6521"/>
          <w:tab w:val="left" w:pos="11766"/>
        </w:tabs>
        <w:rPr>
          <w:sz w:val="28"/>
          <w:szCs w:val="28"/>
        </w:rPr>
      </w:pPr>
      <w:r w:rsidRPr="008D4B21">
        <w:rPr>
          <w:sz w:val="28"/>
          <w:szCs w:val="28"/>
        </w:rPr>
        <w:t>Ministru prezidente</w:t>
      </w:r>
      <w:r w:rsidR="00075244">
        <w:rPr>
          <w:sz w:val="28"/>
          <w:szCs w:val="28"/>
        </w:rPr>
        <w:tab/>
        <w:t>Laimdota Straujuma</w:t>
      </w:r>
      <w:r w:rsidR="006B6674" w:rsidRPr="008D4B21">
        <w:rPr>
          <w:sz w:val="28"/>
          <w:szCs w:val="28"/>
        </w:rPr>
        <w:tab/>
      </w:r>
      <w:r w:rsidR="00BF0306">
        <w:rPr>
          <w:sz w:val="28"/>
          <w:szCs w:val="28"/>
        </w:rPr>
        <w:tab/>
      </w:r>
      <w:r w:rsidRPr="008D4B21">
        <w:rPr>
          <w:sz w:val="28"/>
          <w:szCs w:val="28"/>
        </w:rPr>
        <w:t>L</w:t>
      </w:r>
      <w:r w:rsidR="00257262" w:rsidRPr="008D4B21">
        <w:rPr>
          <w:sz w:val="28"/>
          <w:szCs w:val="28"/>
        </w:rPr>
        <w:t xml:space="preserve">aimdota </w:t>
      </w:r>
      <w:r w:rsidRPr="008D4B21">
        <w:rPr>
          <w:sz w:val="28"/>
          <w:szCs w:val="28"/>
        </w:rPr>
        <w:t>Straujuma</w:t>
      </w:r>
    </w:p>
    <w:p w:rsidR="006B6674" w:rsidRPr="008D4B21" w:rsidRDefault="006B6674" w:rsidP="006B6674">
      <w:pPr>
        <w:ind w:firstLine="709"/>
        <w:rPr>
          <w:sz w:val="28"/>
          <w:szCs w:val="28"/>
        </w:rPr>
      </w:pPr>
    </w:p>
    <w:p w:rsidR="00C82216" w:rsidRPr="008D4B21" w:rsidRDefault="005E7A0C" w:rsidP="005A0A16">
      <w:pPr>
        <w:tabs>
          <w:tab w:val="left" w:pos="6521"/>
          <w:tab w:val="left" w:pos="7230"/>
          <w:tab w:val="left" w:pos="8931"/>
          <w:tab w:val="left" w:pos="11766"/>
        </w:tabs>
        <w:rPr>
          <w:sz w:val="28"/>
          <w:szCs w:val="28"/>
        </w:rPr>
      </w:pPr>
      <w:r w:rsidRPr="008D4B21">
        <w:rPr>
          <w:sz w:val="28"/>
          <w:szCs w:val="28"/>
        </w:rPr>
        <w:t>Tieslietu ministr</w:t>
      </w:r>
      <w:r w:rsidR="007E4E2C" w:rsidRPr="008D4B21">
        <w:rPr>
          <w:sz w:val="28"/>
          <w:szCs w:val="28"/>
        </w:rPr>
        <w:t>s</w:t>
      </w:r>
      <w:r w:rsidR="00075244">
        <w:rPr>
          <w:sz w:val="28"/>
          <w:szCs w:val="28"/>
        </w:rPr>
        <w:tab/>
        <w:t>Dzintars Rasna</w:t>
      </w:r>
      <w:r w:rsidR="005A0A16">
        <w:rPr>
          <w:sz w:val="28"/>
          <w:szCs w:val="28"/>
        </w:rPr>
        <w:t>čs</w:t>
      </w:r>
      <w:r w:rsidR="005A0A16">
        <w:rPr>
          <w:sz w:val="28"/>
          <w:szCs w:val="28"/>
        </w:rPr>
        <w:tab/>
      </w:r>
      <w:r w:rsidR="005A0A16">
        <w:rPr>
          <w:sz w:val="28"/>
          <w:szCs w:val="28"/>
        </w:rPr>
        <w:tab/>
      </w:r>
      <w:r w:rsidR="00BF0306">
        <w:rPr>
          <w:sz w:val="28"/>
          <w:szCs w:val="28"/>
        </w:rPr>
        <w:tab/>
      </w:r>
      <w:r w:rsidR="00BF0306">
        <w:rPr>
          <w:sz w:val="28"/>
          <w:szCs w:val="28"/>
        </w:rPr>
        <w:tab/>
      </w:r>
      <w:r w:rsidR="00257262" w:rsidRPr="008D4B21">
        <w:rPr>
          <w:sz w:val="28"/>
          <w:szCs w:val="28"/>
        </w:rPr>
        <w:t xml:space="preserve">Dzintars </w:t>
      </w:r>
      <w:r w:rsidR="007E4E2C" w:rsidRPr="008D4B21">
        <w:rPr>
          <w:sz w:val="28"/>
          <w:szCs w:val="28"/>
        </w:rPr>
        <w:t>Rasnačs</w:t>
      </w:r>
    </w:p>
    <w:p w:rsidR="00BF216B" w:rsidRPr="008D4B21" w:rsidRDefault="00BF216B" w:rsidP="003766B1">
      <w:pPr>
        <w:tabs>
          <w:tab w:val="left" w:pos="6521"/>
        </w:tabs>
        <w:rPr>
          <w:sz w:val="28"/>
          <w:szCs w:val="28"/>
        </w:rPr>
      </w:pPr>
    </w:p>
    <w:p w:rsidR="00BF0306" w:rsidRPr="008D4B21" w:rsidRDefault="00BF216B" w:rsidP="00BF216B">
      <w:pPr>
        <w:rPr>
          <w:sz w:val="28"/>
          <w:szCs w:val="28"/>
        </w:rPr>
      </w:pPr>
      <w:r w:rsidRPr="008D4B21">
        <w:rPr>
          <w:sz w:val="28"/>
          <w:szCs w:val="28"/>
        </w:rPr>
        <w:t>Iesniedzējs:</w:t>
      </w:r>
    </w:p>
    <w:p w:rsidR="00BF216B" w:rsidRPr="008D4B21" w:rsidRDefault="00E979E0" w:rsidP="005A0A16">
      <w:pPr>
        <w:tabs>
          <w:tab w:val="left" w:pos="6521"/>
          <w:tab w:val="left" w:pos="9072"/>
          <w:tab w:val="left" w:pos="11766"/>
        </w:tabs>
        <w:rPr>
          <w:sz w:val="28"/>
          <w:szCs w:val="28"/>
        </w:rPr>
      </w:pPr>
      <w:r w:rsidRPr="008D4B21">
        <w:rPr>
          <w:sz w:val="28"/>
          <w:szCs w:val="28"/>
        </w:rPr>
        <w:t>Tieslietu ministrijas v</w:t>
      </w:r>
      <w:r w:rsidR="00344553" w:rsidRPr="008D4B21">
        <w:rPr>
          <w:sz w:val="28"/>
          <w:szCs w:val="28"/>
        </w:rPr>
        <w:t>alsts sekretārs</w:t>
      </w:r>
      <w:r w:rsidR="00075244">
        <w:rPr>
          <w:sz w:val="28"/>
          <w:szCs w:val="28"/>
        </w:rPr>
        <w:tab/>
      </w:r>
      <w:r w:rsidR="005A0A16">
        <w:rPr>
          <w:sz w:val="28"/>
          <w:szCs w:val="28"/>
        </w:rPr>
        <w:t>Raivis Kronbergs</w:t>
      </w:r>
      <w:r w:rsidR="005A0A16">
        <w:rPr>
          <w:sz w:val="28"/>
          <w:szCs w:val="28"/>
        </w:rPr>
        <w:tab/>
      </w:r>
      <w:r w:rsidR="00BF0306">
        <w:rPr>
          <w:sz w:val="28"/>
          <w:szCs w:val="28"/>
        </w:rPr>
        <w:tab/>
      </w:r>
      <w:r w:rsidR="00257262" w:rsidRPr="008D4B21">
        <w:rPr>
          <w:sz w:val="28"/>
          <w:szCs w:val="28"/>
        </w:rPr>
        <w:t xml:space="preserve">Raivis </w:t>
      </w:r>
      <w:r w:rsidR="00344553" w:rsidRPr="008D4B21">
        <w:rPr>
          <w:sz w:val="28"/>
          <w:szCs w:val="28"/>
        </w:rPr>
        <w:t>Kronbergs</w:t>
      </w:r>
    </w:p>
    <w:p w:rsidR="00811AB6" w:rsidRPr="008D4B21" w:rsidRDefault="00811AB6" w:rsidP="006B6674">
      <w:pPr>
        <w:tabs>
          <w:tab w:val="left" w:pos="6521"/>
        </w:tabs>
        <w:ind w:firstLine="709"/>
        <w:rPr>
          <w:sz w:val="28"/>
          <w:szCs w:val="28"/>
        </w:rPr>
      </w:pPr>
    </w:p>
    <w:p w:rsidR="00811AB6" w:rsidRPr="008D4B21" w:rsidRDefault="00811AB6" w:rsidP="006B6674">
      <w:pPr>
        <w:tabs>
          <w:tab w:val="left" w:pos="6521"/>
        </w:tabs>
        <w:ind w:firstLine="709"/>
        <w:rPr>
          <w:sz w:val="28"/>
          <w:szCs w:val="28"/>
        </w:rPr>
      </w:pPr>
    </w:p>
    <w:p w:rsidR="007B6BBD" w:rsidRDefault="00075244" w:rsidP="007B6B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17.06</w:t>
      </w:r>
      <w:r w:rsidR="00F956F9">
        <w:rPr>
          <w:color w:val="000000"/>
          <w:sz w:val="20"/>
          <w:szCs w:val="20"/>
        </w:rPr>
        <w:t>.2015</w:t>
      </w:r>
      <w:r w:rsidR="007B6BBD">
        <w:rPr>
          <w:color w:val="000000"/>
          <w:sz w:val="20"/>
          <w:szCs w:val="20"/>
        </w:rPr>
        <w:t xml:space="preserve">. </w:t>
      </w:r>
      <w:r w:rsidR="00FE7E7B">
        <w:rPr>
          <w:color w:val="000000"/>
          <w:sz w:val="20"/>
          <w:szCs w:val="20"/>
        </w:rPr>
        <w:t>10:59</w:t>
      </w:r>
    </w:p>
    <w:p w:rsidR="007B6BBD" w:rsidRDefault="005D1392" w:rsidP="007B6B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194</w:t>
      </w:r>
    </w:p>
    <w:p w:rsidR="007B6BBD" w:rsidRDefault="005B6B9F" w:rsidP="007B6B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E.</w:t>
      </w:r>
      <w:r w:rsidR="001F7DC1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Krjukova</w:t>
      </w:r>
    </w:p>
    <w:p w:rsidR="00193833" w:rsidRDefault="005B6B9F" w:rsidP="008D4B2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67036835</w:t>
      </w:r>
      <w:r w:rsidR="007B6BBD">
        <w:rPr>
          <w:color w:val="000000"/>
          <w:sz w:val="20"/>
          <w:szCs w:val="20"/>
        </w:rPr>
        <w:t xml:space="preserve">; </w:t>
      </w:r>
      <w:hyperlink r:id="rId13" w:history="1">
        <w:r w:rsidRPr="007A2C75">
          <w:rPr>
            <w:rStyle w:val="Hipersaite"/>
            <w:sz w:val="20"/>
            <w:szCs w:val="20"/>
          </w:rPr>
          <w:t>Eva.Krjukova@tm.gov.lv</w:t>
        </w:r>
      </w:hyperlink>
      <w:r>
        <w:rPr>
          <w:color w:val="000000"/>
          <w:sz w:val="20"/>
          <w:szCs w:val="20"/>
        </w:rPr>
        <w:t xml:space="preserve"> </w:t>
      </w:r>
      <w:bookmarkStart w:id="1" w:name="_GoBack"/>
      <w:bookmarkEnd w:id="1"/>
    </w:p>
    <w:sectPr w:rsidR="00193833" w:rsidSect="000D33E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D8" w:rsidRDefault="003E6FD8" w:rsidP="005B32E1">
      <w:r>
        <w:separator/>
      </w:r>
    </w:p>
  </w:endnote>
  <w:endnote w:type="continuationSeparator" w:id="0">
    <w:p w:rsidR="003E6FD8" w:rsidRDefault="003E6FD8" w:rsidP="005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F5" w:rsidRPr="005B6B9F" w:rsidRDefault="00075244" w:rsidP="005B6B9F">
    <w:pPr>
      <w:jc w:val="both"/>
      <w:rPr>
        <w:sz w:val="20"/>
        <w:szCs w:val="20"/>
      </w:rPr>
    </w:pPr>
    <w:r w:rsidRPr="004D15A9">
      <w:rPr>
        <w:color w:val="000000" w:themeColor="text1"/>
        <w:sz w:val="20"/>
        <w:szCs w:val="20"/>
      </w:rPr>
      <w:t>TM</w:t>
    </w:r>
    <w:r>
      <w:rPr>
        <w:color w:val="000000" w:themeColor="text1"/>
        <w:sz w:val="20"/>
        <w:szCs w:val="20"/>
      </w:rPr>
      <w:t>N</w:t>
    </w:r>
    <w:r w:rsidRPr="004D15A9">
      <w:rPr>
        <w:color w:val="000000" w:themeColor="text1"/>
        <w:sz w:val="20"/>
        <w:szCs w:val="20"/>
      </w:rPr>
      <w:t>ot_</w:t>
    </w:r>
    <w:r>
      <w:rPr>
        <w:color w:val="000000" w:themeColor="text1"/>
        <w:sz w:val="20"/>
        <w:szCs w:val="20"/>
      </w:rPr>
      <w:t>170615</w:t>
    </w:r>
    <w:r w:rsidRPr="004D15A9">
      <w:rPr>
        <w:color w:val="000000" w:themeColor="text1"/>
        <w:sz w:val="20"/>
        <w:szCs w:val="20"/>
      </w:rPr>
      <w:t>_</w:t>
    </w:r>
    <w:r>
      <w:rPr>
        <w:color w:val="000000" w:themeColor="text1"/>
        <w:sz w:val="20"/>
        <w:szCs w:val="20"/>
      </w:rPr>
      <w:t>zav</w:t>
    </w:r>
    <w:r w:rsidRPr="004D15A9">
      <w:rPr>
        <w:color w:val="000000" w:themeColor="text1"/>
        <w:sz w:val="20"/>
        <w:szCs w:val="20"/>
      </w:rPr>
      <w:t xml:space="preserve">; </w:t>
    </w:r>
    <w:r w:rsidRPr="00790B95">
      <w:rPr>
        <w:color w:val="000000" w:themeColor="text1"/>
        <w:sz w:val="20"/>
        <w:szCs w:val="20"/>
      </w:rPr>
      <w:t xml:space="preserve">Ministru kabineta noteikumu </w:t>
    </w:r>
    <w:r w:rsidRPr="005B6B9F">
      <w:rPr>
        <w:color w:val="000000" w:themeColor="text1"/>
        <w:sz w:val="20"/>
        <w:szCs w:val="20"/>
      </w:rPr>
      <w:t>projekts „</w:t>
    </w:r>
    <w:r w:rsidRPr="005B6B9F">
      <w:rPr>
        <w:sz w:val="20"/>
        <w:szCs w:val="20"/>
      </w:rPr>
      <w:t xml:space="preserve">Grozījumi Ministru kabineta </w:t>
    </w:r>
    <w:proofErr w:type="gramStart"/>
    <w:r w:rsidRPr="005B6B9F">
      <w:rPr>
        <w:sz w:val="20"/>
        <w:szCs w:val="20"/>
      </w:rPr>
      <w:t>2009.gada</w:t>
    </w:r>
    <w:proofErr w:type="gramEnd"/>
    <w:r>
      <w:rPr>
        <w:sz w:val="20"/>
        <w:szCs w:val="20"/>
      </w:rPr>
      <w:t xml:space="preserve"> 22.decembra noteikumos Nr.10</w:t>
    </w:r>
    <w:r w:rsidRPr="005B6B9F">
      <w:rPr>
        <w:sz w:val="20"/>
        <w:szCs w:val="20"/>
      </w:rPr>
      <w:t>93 „Noteikumi par</w:t>
    </w:r>
    <w:r>
      <w:rPr>
        <w:sz w:val="20"/>
        <w:szCs w:val="20"/>
      </w:rPr>
      <w:t xml:space="preserve"> zvērinātu advokātu vecākā atlīdzības un atlīdzināmo izdevumu noteikšanas kārtību</w:t>
    </w:r>
    <w:r w:rsidRPr="005B6B9F">
      <w:rPr>
        <w:sz w:val="20"/>
        <w:szCs w:val="20"/>
      </w:rPr>
      <w:t>”</w:t>
    </w:r>
    <w:r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33" w:rsidRPr="0013547B" w:rsidRDefault="005F3A76" w:rsidP="0013547B">
    <w:pPr>
      <w:jc w:val="both"/>
      <w:rPr>
        <w:sz w:val="20"/>
        <w:szCs w:val="20"/>
      </w:rPr>
    </w:pPr>
    <w:r w:rsidRPr="004D15A9">
      <w:rPr>
        <w:color w:val="000000" w:themeColor="text1"/>
        <w:sz w:val="20"/>
        <w:szCs w:val="20"/>
      </w:rPr>
      <w:t>TM</w:t>
    </w:r>
    <w:r>
      <w:rPr>
        <w:color w:val="000000" w:themeColor="text1"/>
        <w:sz w:val="20"/>
        <w:szCs w:val="20"/>
      </w:rPr>
      <w:t>N</w:t>
    </w:r>
    <w:r w:rsidRPr="004D15A9">
      <w:rPr>
        <w:color w:val="000000" w:themeColor="text1"/>
        <w:sz w:val="20"/>
        <w:szCs w:val="20"/>
      </w:rPr>
      <w:t>ot_</w:t>
    </w:r>
    <w:r>
      <w:rPr>
        <w:color w:val="000000" w:themeColor="text1"/>
        <w:sz w:val="20"/>
        <w:szCs w:val="20"/>
      </w:rPr>
      <w:t>170615</w:t>
    </w:r>
    <w:r w:rsidRPr="004D15A9">
      <w:rPr>
        <w:color w:val="000000" w:themeColor="text1"/>
        <w:sz w:val="20"/>
        <w:szCs w:val="20"/>
      </w:rPr>
      <w:t>_</w:t>
    </w:r>
    <w:r>
      <w:rPr>
        <w:color w:val="000000" w:themeColor="text1"/>
        <w:sz w:val="20"/>
        <w:szCs w:val="20"/>
      </w:rPr>
      <w:t>zav</w:t>
    </w:r>
    <w:r w:rsidRPr="004D15A9">
      <w:rPr>
        <w:color w:val="000000" w:themeColor="text1"/>
        <w:sz w:val="20"/>
        <w:szCs w:val="20"/>
      </w:rPr>
      <w:t xml:space="preserve">; </w:t>
    </w:r>
    <w:r w:rsidRPr="00790B95">
      <w:rPr>
        <w:color w:val="000000" w:themeColor="text1"/>
        <w:sz w:val="20"/>
        <w:szCs w:val="20"/>
      </w:rPr>
      <w:t xml:space="preserve">Ministru kabineta noteikumu </w:t>
    </w:r>
    <w:r w:rsidRPr="005B6B9F">
      <w:rPr>
        <w:color w:val="000000" w:themeColor="text1"/>
        <w:sz w:val="20"/>
        <w:szCs w:val="20"/>
      </w:rPr>
      <w:t>projekts „</w:t>
    </w:r>
    <w:r w:rsidRPr="005B6B9F">
      <w:rPr>
        <w:sz w:val="20"/>
        <w:szCs w:val="20"/>
      </w:rPr>
      <w:t xml:space="preserve">Grozījumi Ministru kabineta </w:t>
    </w:r>
    <w:proofErr w:type="gramStart"/>
    <w:r w:rsidRPr="005B6B9F">
      <w:rPr>
        <w:sz w:val="20"/>
        <w:szCs w:val="20"/>
      </w:rPr>
      <w:t>2009.gada</w:t>
    </w:r>
    <w:proofErr w:type="gramEnd"/>
    <w:r>
      <w:rPr>
        <w:sz w:val="20"/>
        <w:szCs w:val="20"/>
      </w:rPr>
      <w:t xml:space="preserve"> 22.decembra noteikumos Nr.10</w:t>
    </w:r>
    <w:r w:rsidRPr="005B6B9F">
      <w:rPr>
        <w:sz w:val="20"/>
        <w:szCs w:val="20"/>
      </w:rPr>
      <w:t>93 „Noteikumi par</w:t>
    </w:r>
    <w:r>
      <w:rPr>
        <w:sz w:val="20"/>
        <w:szCs w:val="20"/>
      </w:rPr>
      <w:t xml:space="preserve"> zvērinātu advokātu vecākā atlīdzības un atlīdzināmo izdevumu noteikšanas kārtību</w:t>
    </w:r>
    <w:r w:rsidRPr="005B6B9F">
      <w:rPr>
        <w:sz w:val="20"/>
        <w:szCs w:val="20"/>
      </w:rPr>
      <w:t>”</w:t>
    </w:r>
    <w:r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D8" w:rsidRDefault="003E6FD8" w:rsidP="005B32E1">
      <w:r>
        <w:separator/>
      </w:r>
    </w:p>
  </w:footnote>
  <w:footnote w:type="continuationSeparator" w:id="0">
    <w:p w:rsidR="003E6FD8" w:rsidRDefault="003E6FD8" w:rsidP="005B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322173"/>
      <w:docPartObj>
        <w:docPartGallery w:val="Page Numbers (Top of Page)"/>
        <w:docPartUnique/>
      </w:docPartObj>
    </w:sdtPr>
    <w:sdtEndPr/>
    <w:sdtContent>
      <w:p w:rsidR="002547BC" w:rsidRDefault="002547BC" w:rsidP="00D75E8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7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D" w:rsidRDefault="00D75E8D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E50"/>
    <w:multiLevelType w:val="hybridMultilevel"/>
    <w:tmpl w:val="EE40C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67D8"/>
    <w:multiLevelType w:val="hybridMultilevel"/>
    <w:tmpl w:val="AF76DAEC"/>
    <w:lvl w:ilvl="0" w:tplc="E3500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61BD4"/>
    <w:multiLevelType w:val="multilevel"/>
    <w:tmpl w:val="80EA2C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5745904"/>
    <w:multiLevelType w:val="hybridMultilevel"/>
    <w:tmpl w:val="831EA288"/>
    <w:lvl w:ilvl="0" w:tplc="63ECE50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A1B32"/>
    <w:multiLevelType w:val="multilevel"/>
    <w:tmpl w:val="4BB4A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4181472"/>
    <w:multiLevelType w:val="hybridMultilevel"/>
    <w:tmpl w:val="EE829378"/>
    <w:lvl w:ilvl="0" w:tplc="71E6F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E5"/>
    <w:rsid w:val="00004196"/>
    <w:rsid w:val="00020477"/>
    <w:rsid w:val="000368F0"/>
    <w:rsid w:val="0004018A"/>
    <w:rsid w:val="00075244"/>
    <w:rsid w:val="00077B5A"/>
    <w:rsid w:val="000A526C"/>
    <w:rsid w:val="000B6229"/>
    <w:rsid w:val="000D33E2"/>
    <w:rsid w:val="000F62A4"/>
    <w:rsid w:val="000F6B4D"/>
    <w:rsid w:val="00114874"/>
    <w:rsid w:val="00123A56"/>
    <w:rsid w:val="001326CA"/>
    <w:rsid w:val="0013547B"/>
    <w:rsid w:val="00135769"/>
    <w:rsid w:val="00146273"/>
    <w:rsid w:val="00155462"/>
    <w:rsid w:val="00155A6E"/>
    <w:rsid w:val="0016505B"/>
    <w:rsid w:val="0017067F"/>
    <w:rsid w:val="001748E0"/>
    <w:rsid w:val="00185FC7"/>
    <w:rsid w:val="00191B6B"/>
    <w:rsid w:val="00193833"/>
    <w:rsid w:val="001A0CFC"/>
    <w:rsid w:val="001A609A"/>
    <w:rsid w:val="001B0D94"/>
    <w:rsid w:val="001B708C"/>
    <w:rsid w:val="001C2B98"/>
    <w:rsid w:val="001C7571"/>
    <w:rsid w:val="001D24DA"/>
    <w:rsid w:val="001E07ED"/>
    <w:rsid w:val="001F13BE"/>
    <w:rsid w:val="001F2E26"/>
    <w:rsid w:val="001F48CD"/>
    <w:rsid w:val="001F55AA"/>
    <w:rsid w:val="001F7DC1"/>
    <w:rsid w:val="002061EA"/>
    <w:rsid w:val="0021638C"/>
    <w:rsid w:val="00221262"/>
    <w:rsid w:val="0022512E"/>
    <w:rsid w:val="00225392"/>
    <w:rsid w:val="0022628C"/>
    <w:rsid w:val="002325AC"/>
    <w:rsid w:val="00234739"/>
    <w:rsid w:val="00241A81"/>
    <w:rsid w:val="002530C0"/>
    <w:rsid w:val="002547BC"/>
    <w:rsid w:val="00257262"/>
    <w:rsid w:val="002803CA"/>
    <w:rsid w:val="002812A0"/>
    <w:rsid w:val="0028365C"/>
    <w:rsid w:val="00293289"/>
    <w:rsid w:val="002D0B6D"/>
    <w:rsid w:val="002D1A0D"/>
    <w:rsid w:val="002E4629"/>
    <w:rsid w:val="002E4A1A"/>
    <w:rsid w:val="002F67A4"/>
    <w:rsid w:val="00313C48"/>
    <w:rsid w:val="00323ED7"/>
    <w:rsid w:val="00341400"/>
    <w:rsid w:val="00344553"/>
    <w:rsid w:val="003532B4"/>
    <w:rsid w:val="00353A8C"/>
    <w:rsid w:val="003766B1"/>
    <w:rsid w:val="00384C1D"/>
    <w:rsid w:val="00385494"/>
    <w:rsid w:val="00386A21"/>
    <w:rsid w:val="003A29AB"/>
    <w:rsid w:val="003A78C3"/>
    <w:rsid w:val="003D4016"/>
    <w:rsid w:val="003E0642"/>
    <w:rsid w:val="003E6FD8"/>
    <w:rsid w:val="003E7EE4"/>
    <w:rsid w:val="004212CB"/>
    <w:rsid w:val="00425320"/>
    <w:rsid w:val="00427CDC"/>
    <w:rsid w:val="00444737"/>
    <w:rsid w:val="004526D9"/>
    <w:rsid w:val="004821DB"/>
    <w:rsid w:val="004862CB"/>
    <w:rsid w:val="004B2C4E"/>
    <w:rsid w:val="004C3AC3"/>
    <w:rsid w:val="00505693"/>
    <w:rsid w:val="00544030"/>
    <w:rsid w:val="00544BA2"/>
    <w:rsid w:val="00554C85"/>
    <w:rsid w:val="0055703E"/>
    <w:rsid w:val="005A04DD"/>
    <w:rsid w:val="005A0A16"/>
    <w:rsid w:val="005B32E1"/>
    <w:rsid w:val="005B5398"/>
    <w:rsid w:val="005B6B9F"/>
    <w:rsid w:val="005C75B0"/>
    <w:rsid w:val="005D1392"/>
    <w:rsid w:val="005E287F"/>
    <w:rsid w:val="005E2EF1"/>
    <w:rsid w:val="005E7A0C"/>
    <w:rsid w:val="005F3A76"/>
    <w:rsid w:val="005F3B83"/>
    <w:rsid w:val="006115BC"/>
    <w:rsid w:val="00614B1D"/>
    <w:rsid w:val="00623132"/>
    <w:rsid w:val="00623F8C"/>
    <w:rsid w:val="00624FD0"/>
    <w:rsid w:val="006506C4"/>
    <w:rsid w:val="006561F3"/>
    <w:rsid w:val="00656C12"/>
    <w:rsid w:val="006906B6"/>
    <w:rsid w:val="00693214"/>
    <w:rsid w:val="006A1E06"/>
    <w:rsid w:val="006B08F3"/>
    <w:rsid w:val="006B6674"/>
    <w:rsid w:val="006C5EEA"/>
    <w:rsid w:val="006D4A36"/>
    <w:rsid w:val="006E1DDC"/>
    <w:rsid w:val="006F7404"/>
    <w:rsid w:val="0074532D"/>
    <w:rsid w:val="00747832"/>
    <w:rsid w:val="00756A1C"/>
    <w:rsid w:val="00761DCF"/>
    <w:rsid w:val="00763AE4"/>
    <w:rsid w:val="00764D75"/>
    <w:rsid w:val="00796A0D"/>
    <w:rsid w:val="007A2C72"/>
    <w:rsid w:val="007A37C4"/>
    <w:rsid w:val="007B6BBD"/>
    <w:rsid w:val="007C563F"/>
    <w:rsid w:val="007D13DD"/>
    <w:rsid w:val="007E4E2C"/>
    <w:rsid w:val="00811AB6"/>
    <w:rsid w:val="00820ED5"/>
    <w:rsid w:val="00841185"/>
    <w:rsid w:val="00847F17"/>
    <w:rsid w:val="00860F85"/>
    <w:rsid w:val="00861D49"/>
    <w:rsid w:val="00864FAE"/>
    <w:rsid w:val="00883641"/>
    <w:rsid w:val="008B2BA6"/>
    <w:rsid w:val="008B4A74"/>
    <w:rsid w:val="008C7D07"/>
    <w:rsid w:val="008D4B21"/>
    <w:rsid w:val="008F0B26"/>
    <w:rsid w:val="008F4B22"/>
    <w:rsid w:val="00932ED4"/>
    <w:rsid w:val="00934148"/>
    <w:rsid w:val="00951E3C"/>
    <w:rsid w:val="009532AE"/>
    <w:rsid w:val="009668BD"/>
    <w:rsid w:val="009707C6"/>
    <w:rsid w:val="0097680D"/>
    <w:rsid w:val="009866D8"/>
    <w:rsid w:val="009A500F"/>
    <w:rsid w:val="009B1C26"/>
    <w:rsid w:val="009C5A43"/>
    <w:rsid w:val="009E28FE"/>
    <w:rsid w:val="009F0C55"/>
    <w:rsid w:val="00A17299"/>
    <w:rsid w:val="00A25B8F"/>
    <w:rsid w:val="00A322F4"/>
    <w:rsid w:val="00A41553"/>
    <w:rsid w:val="00A72824"/>
    <w:rsid w:val="00A905E5"/>
    <w:rsid w:val="00AA7475"/>
    <w:rsid w:val="00AA7FD0"/>
    <w:rsid w:val="00AB5869"/>
    <w:rsid w:val="00AB7E8E"/>
    <w:rsid w:val="00AC51D3"/>
    <w:rsid w:val="00AC5774"/>
    <w:rsid w:val="00AC5D73"/>
    <w:rsid w:val="00AC6747"/>
    <w:rsid w:val="00AE1FC0"/>
    <w:rsid w:val="00AF5E80"/>
    <w:rsid w:val="00B01CF5"/>
    <w:rsid w:val="00B06D57"/>
    <w:rsid w:val="00B06E28"/>
    <w:rsid w:val="00B211C1"/>
    <w:rsid w:val="00B25845"/>
    <w:rsid w:val="00B374A2"/>
    <w:rsid w:val="00B471D3"/>
    <w:rsid w:val="00B53EF5"/>
    <w:rsid w:val="00B55072"/>
    <w:rsid w:val="00B62371"/>
    <w:rsid w:val="00B62FD0"/>
    <w:rsid w:val="00B70664"/>
    <w:rsid w:val="00B82716"/>
    <w:rsid w:val="00BA73C4"/>
    <w:rsid w:val="00BB2586"/>
    <w:rsid w:val="00BC1FF8"/>
    <w:rsid w:val="00BD241C"/>
    <w:rsid w:val="00BE0645"/>
    <w:rsid w:val="00BE1C41"/>
    <w:rsid w:val="00BF0306"/>
    <w:rsid w:val="00BF216B"/>
    <w:rsid w:val="00C064E8"/>
    <w:rsid w:val="00C16ECA"/>
    <w:rsid w:val="00C17D22"/>
    <w:rsid w:val="00C20AD2"/>
    <w:rsid w:val="00C4701C"/>
    <w:rsid w:val="00C5239A"/>
    <w:rsid w:val="00C61ECE"/>
    <w:rsid w:val="00C73582"/>
    <w:rsid w:val="00C82216"/>
    <w:rsid w:val="00C902AB"/>
    <w:rsid w:val="00CB3E04"/>
    <w:rsid w:val="00CC342D"/>
    <w:rsid w:val="00CC374C"/>
    <w:rsid w:val="00CC576C"/>
    <w:rsid w:val="00CC698A"/>
    <w:rsid w:val="00CE48F7"/>
    <w:rsid w:val="00CF0D0A"/>
    <w:rsid w:val="00D10337"/>
    <w:rsid w:val="00D14D64"/>
    <w:rsid w:val="00D2144D"/>
    <w:rsid w:val="00D53317"/>
    <w:rsid w:val="00D62453"/>
    <w:rsid w:val="00D73CD7"/>
    <w:rsid w:val="00D75E8D"/>
    <w:rsid w:val="00D77C4E"/>
    <w:rsid w:val="00DB56D3"/>
    <w:rsid w:val="00DC251D"/>
    <w:rsid w:val="00DC418B"/>
    <w:rsid w:val="00DC63F0"/>
    <w:rsid w:val="00DE0CFC"/>
    <w:rsid w:val="00E11194"/>
    <w:rsid w:val="00E21418"/>
    <w:rsid w:val="00E35DEB"/>
    <w:rsid w:val="00E37AB3"/>
    <w:rsid w:val="00E504DE"/>
    <w:rsid w:val="00E52B3D"/>
    <w:rsid w:val="00E6523E"/>
    <w:rsid w:val="00E6667A"/>
    <w:rsid w:val="00E85658"/>
    <w:rsid w:val="00E96884"/>
    <w:rsid w:val="00E979E0"/>
    <w:rsid w:val="00EA57DA"/>
    <w:rsid w:val="00EB226F"/>
    <w:rsid w:val="00EC0014"/>
    <w:rsid w:val="00EC1CF9"/>
    <w:rsid w:val="00ED7DA4"/>
    <w:rsid w:val="00EE3EBB"/>
    <w:rsid w:val="00EF5A2D"/>
    <w:rsid w:val="00F307E5"/>
    <w:rsid w:val="00F3625E"/>
    <w:rsid w:val="00F36C57"/>
    <w:rsid w:val="00F64A9B"/>
    <w:rsid w:val="00F74AE5"/>
    <w:rsid w:val="00F956F9"/>
    <w:rsid w:val="00FB017A"/>
    <w:rsid w:val="00FC5103"/>
    <w:rsid w:val="00FE7E7B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F74AE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74AE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4AE5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225392"/>
    <w:rPr>
      <w:strike w:val="0"/>
      <w:dstrike w:val="0"/>
      <w:color w:val="40407C"/>
      <w:u w:val="none"/>
      <w:effect w:val="none"/>
    </w:rPr>
  </w:style>
  <w:style w:type="paragraph" w:customStyle="1" w:styleId="tv90087921">
    <w:name w:val="tv900_87_921"/>
    <w:basedOn w:val="Parasts"/>
    <w:rsid w:val="00225392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customStyle="1" w:styleId="naisf">
    <w:name w:val="naisf"/>
    <w:basedOn w:val="Parasts"/>
    <w:rsid w:val="00A25B8F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unhideWhenUsed/>
    <w:rsid w:val="005B32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B32E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B32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B32E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862CB"/>
    <w:rPr>
      <w:color w:val="800080" w:themeColor="followedHyperlink"/>
      <w:u w:val="single"/>
    </w:rPr>
  </w:style>
  <w:style w:type="paragraph" w:customStyle="1" w:styleId="naiskr">
    <w:name w:val="naiskr"/>
    <w:basedOn w:val="Parasts"/>
    <w:rsid w:val="00293289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uiPriority w:val="99"/>
    <w:semiHidden/>
    <w:unhideWhenUsed/>
    <w:rsid w:val="002325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5A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5A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25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25A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D4A36"/>
    <w:pPr>
      <w:ind w:left="720"/>
      <w:contextualSpacing/>
    </w:pPr>
  </w:style>
  <w:style w:type="table" w:styleId="Reatabula">
    <w:name w:val="Table Grid"/>
    <w:basedOn w:val="Parastatabula"/>
    <w:uiPriority w:val="59"/>
    <w:rsid w:val="00C8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Parasts"/>
    <w:uiPriority w:val="40"/>
    <w:qFormat/>
    <w:rsid w:val="00C8221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82216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C82216"/>
    <w:rPr>
      <w:rFonts w:eastAsiaTheme="minorEastAsia"/>
      <w:sz w:val="20"/>
      <w:szCs w:val="20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C82216"/>
    <w:rPr>
      <w:i/>
      <w:iCs/>
      <w:color w:val="7F7F7F" w:themeColor="text1" w:themeTint="80"/>
    </w:rPr>
  </w:style>
  <w:style w:type="table" w:styleId="Gaisnojumsizclums1">
    <w:name w:val="Light Shading Accent 1"/>
    <w:basedOn w:val="Parastatabula"/>
    <w:uiPriority w:val="60"/>
    <w:rsid w:val="00C82216"/>
    <w:pPr>
      <w:spacing w:after="0" w:line="240" w:lineRule="auto"/>
    </w:pPr>
    <w:rPr>
      <w:rFonts w:eastAsiaTheme="minorEastAsia"/>
      <w:color w:val="365F91" w:themeColor="accent1" w:themeShade="BF"/>
      <w:lang w:eastAsia="lv-LV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tpakaadreseuzaploksnes">
    <w:name w:val="envelope return"/>
    <w:basedOn w:val="Parasts"/>
    <w:semiHidden/>
    <w:unhideWhenUsed/>
    <w:rsid w:val="00BF216B"/>
    <w:pPr>
      <w:keepLines/>
      <w:widowControl w:val="0"/>
      <w:suppressAutoHyphens/>
      <w:spacing w:before="600"/>
    </w:pPr>
    <w:rPr>
      <w:sz w:val="26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F74AE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74AE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4AE5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225392"/>
    <w:rPr>
      <w:strike w:val="0"/>
      <w:dstrike w:val="0"/>
      <w:color w:val="40407C"/>
      <w:u w:val="none"/>
      <w:effect w:val="none"/>
    </w:rPr>
  </w:style>
  <w:style w:type="paragraph" w:customStyle="1" w:styleId="tv90087921">
    <w:name w:val="tv900_87_921"/>
    <w:basedOn w:val="Parasts"/>
    <w:rsid w:val="00225392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paragraph" w:customStyle="1" w:styleId="naisf">
    <w:name w:val="naisf"/>
    <w:basedOn w:val="Parasts"/>
    <w:rsid w:val="00A25B8F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uiPriority w:val="99"/>
    <w:unhideWhenUsed/>
    <w:rsid w:val="005B32E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B32E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B32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B32E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862CB"/>
    <w:rPr>
      <w:color w:val="800080" w:themeColor="followedHyperlink"/>
      <w:u w:val="single"/>
    </w:rPr>
  </w:style>
  <w:style w:type="paragraph" w:customStyle="1" w:styleId="naiskr">
    <w:name w:val="naiskr"/>
    <w:basedOn w:val="Parasts"/>
    <w:rsid w:val="00293289"/>
    <w:pPr>
      <w:spacing w:before="100" w:beforeAutospacing="1" w:after="100" w:afterAutospacing="1"/>
    </w:pPr>
  </w:style>
  <w:style w:type="character" w:styleId="Komentraatsauce">
    <w:name w:val="annotation reference"/>
    <w:basedOn w:val="Noklusjumarindkopasfonts"/>
    <w:uiPriority w:val="99"/>
    <w:semiHidden/>
    <w:unhideWhenUsed/>
    <w:rsid w:val="002325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25A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25A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25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25A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D4A36"/>
    <w:pPr>
      <w:ind w:left="720"/>
      <w:contextualSpacing/>
    </w:pPr>
  </w:style>
  <w:style w:type="table" w:styleId="Reatabula">
    <w:name w:val="Table Grid"/>
    <w:basedOn w:val="Parastatabula"/>
    <w:uiPriority w:val="59"/>
    <w:rsid w:val="00C8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Parasts"/>
    <w:uiPriority w:val="40"/>
    <w:qFormat/>
    <w:rsid w:val="00C8221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82216"/>
    <w:rPr>
      <w:rFonts w:asciiTheme="minorHAnsi" w:eastAsiaTheme="minorEastAsia" w:hAnsiTheme="minorHAnsi" w:cstheme="minorBid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C82216"/>
    <w:rPr>
      <w:rFonts w:eastAsiaTheme="minorEastAsia"/>
      <w:sz w:val="20"/>
      <w:szCs w:val="20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C82216"/>
    <w:rPr>
      <w:i/>
      <w:iCs/>
      <w:color w:val="7F7F7F" w:themeColor="text1" w:themeTint="80"/>
    </w:rPr>
  </w:style>
  <w:style w:type="table" w:styleId="Gaisnojumsizclums1">
    <w:name w:val="Light Shading Accent 1"/>
    <w:basedOn w:val="Parastatabula"/>
    <w:uiPriority w:val="60"/>
    <w:rsid w:val="00C82216"/>
    <w:pPr>
      <w:spacing w:after="0" w:line="240" w:lineRule="auto"/>
    </w:pPr>
    <w:rPr>
      <w:rFonts w:eastAsiaTheme="minorEastAsia"/>
      <w:color w:val="365F91" w:themeColor="accent1" w:themeShade="BF"/>
      <w:lang w:eastAsia="lv-LV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tpakaadreseuzaploksnes">
    <w:name w:val="envelope return"/>
    <w:basedOn w:val="Parasts"/>
    <w:semiHidden/>
    <w:unhideWhenUsed/>
    <w:rsid w:val="00BF216B"/>
    <w:pPr>
      <w:keepLines/>
      <w:widowControl w:val="0"/>
      <w:suppressAutoHyphens/>
      <w:spacing w:before="600"/>
    </w:pPr>
    <w:rPr>
      <w:sz w:val="26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a.Krjukova@tm.gov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likumi.lv/ta/id/59283-latvijas-republikas-advokaturas-likum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C162-5C85-4EAE-8A86-354552ABE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013518-F8E5-4E3C-AC61-58E4E0146F69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97594E-44E7-47B2-B3EC-AA8E070BE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47C22-C6E2-4953-A1B6-C827FC1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projekts „Grozījumi Ministru kabineta 2009.gada 22.decembra noteikumos Nr.1493 „Noteikumi par valsts nodrošinātās juridiskās palīdzības apjomu, samaksas apmēru, atlīdzināmajiem izdevumiem un to izmaksas kārtību”</vt:lpstr>
      <vt:lpstr>Grozījumi Ministru kabineta 2004.gada 20.jūlija noteikumos Nr.609 „Noteikumi par advokāta eksāmena maksu”</vt:lpstr>
    </vt:vector>
  </TitlesOfParts>
  <Company>Tieslietu ministrija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2009.gada 22.decembra noteikumos Nr.1493 „Noteikumi par valsts nodrošinātās juridiskās palīdzības apjomu, samaksas apmēru, atlīdzināmajiem izdevumiem un to izmaksas kārtību””</dc:title>
  <dc:subject>Ministru kabineta noteikumu projekts</dc:subject>
  <dc:creator>Eva Krjukova</dc:creator>
  <dc:description>67036835; Eva.Krjukova@tm.gov.lv</dc:description>
  <cp:lastModifiedBy>Eva Krjukova</cp:lastModifiedBy>
  <cp:revision>25</cp:revision>
  <cp:lastPrinted>2015-03-02T08:09:00Z</cp:lastPrinted>
  <dcterms:created xsi:type="dcterms:W3CDTF">2015-06-11T07:46:00Z</dcterms:created>
  <dcterms:modified xsi:type="dcterms:W3CDTF">2015-06-17T07:30:00Z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  <property fmtid="{D5CDD505-2E9C-101B-9397-08002B2CF9AE}" pid="3" name="_DocHome">
    <vt:i4>-458276893</vt:i4>
  </property>
</Properties>
</file>