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4611" w14:textId="77777777" w:rsidR="00D91D3E" w:rsidRPr="00F15DBF" w:rsidRDefault="00D91D3E" w:rsidP="00D91D3E">
      <w:pPr>
        <w:tabs>
          <w:tab w:val="left" w:pos="6804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Projekts</w:t>
      </w:r>
    </w:p>
    <w:p w14:paraId="1F8EE82C" w14:textId="77777777" w:rsidR="00D91D3E" w:rsidRPr="00F15DBF" w:rsidRDefault="00D91D3E" w:rsidP="00D91D3E">
      <w:pPr>
        <w:tabs>
          <w:tab w:val="left" w:pos="6804"/>
        </w:tabs>
        <w:jc w:val="right"/>
      </w:pPr>
    </w:p>
    <w:p w14:paraId="486DAC56" w14:textId="68749F45" w:rsidR="00D91D3E" w:rsidRPr="008C4EDF" w:rsidRDefault="00D91D3E" w:rsidP="00D91D3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201</w:t>
      </w:r>
      <w:r w:rsidR="008B0EC9">
        <w:rPr>
          <w:sz w:val="28"/>
          <w:szCs w:val="28"/>
        </w:rPr>
        <w:t>8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Pr="008C4EDF">
        <w:rPr>
          <w:sz w:val="28"/>
          <w:szCs w:val="28"/>
        </w:rPr>
        <w:tab/>
        <w:t>Noteikumi Nr.</w:t>
      </w:r>
      <w:r>
        <w:rPr>
          <w:sz w:val="28"/>
          <w:szCs w:val="28"/>
        </w:rPr>
        <w:t> </w:t>
      </w:r>
    </w:p>
    <w:p w14:paraId="32793C9B" w14:textId="77777777" w:rsidR="00D91D3E" w:rsidRPr="00E9501F" w:rsidRDefault="00D91D3E" w:rsidP="00D91D3E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      </w:t>
      </w:r>
      <w:r w:rsidRPr="00F5458C">
        <w:rPr>
          <w:sz w:val="28"/>
          <w:szCs w:val="28"/>
        </w:rPr>
        <w:t>§)</w:t>
      </w:r>
    </w:p>
    <w:p w14:paraId="7016C638" w14:textId="77777777" w:rsidR="00D91D3E" w:rsidRPr="008201DE" w:rsidRDefault="00D91D3E" w:rsidP="00D91D3E">
      <w:pPr>
        <w:rPr>
          <w:bCs/>
          <w:sz w:val="28"/>
          <w:szCs w:val="28"/>
        </w:rPr>
      </w:pPr>
    </w:p>
    <w:p w14:paraId="04ED3DC8" w14:textId="77777777" w:rsidR="00255FA0" w:rsidRPr="00255FA0" w:rsidRDefault="00255FA0" w:rsidP="00255FA0">
      <w:pPr>
        <w:jc w:val="center"/>
        <w:rPr>
          <w:b/>
          <w:sz w:val="28"/>
          <w:szCs w:val="28"/>
        </w:rPr>
      </w:pPr>
      <w:bookmarkStart w:id="0" w:name="OLE_LINK7"/>
      <w:bookmarkStart w:id="1" w:name="OLE_LINK8"/>
      <w:bookmarkStart w:id="2" w:name="OLE_LINK5"/>
      <w:bookmarkStart w:id="3" w:name="OLE_LINK6"/>
      <w:r w:rsidRPr="00255FA0">
        <w:rPr>
          <w:b/>
          <w:sz w:val="28"/>
          <w:szCs w:val="28"/>
        </w:rPr>
        <w:t>Grozījums Ministru kabineta 2014. gada 7. </w:t>
      </w:r>
      <w:bookmarkStart w:id="4" w:name="OLE_LINK1"/>
      <w:bookmarkStart w:id="5" w:name="OLE_LINK2"/>
      <w:r w:rsidRPr="00255FA0">
        <w:rPr>
          <w:b/>
          <w:sz w:val="28"/>
          <w:szCs w:val="28"/>
        </w:rPr>
        <w:t xml:space="preserve">janvāra noteikumos </w:t>
      </w:r>
      <w:bookmarkStart w:id="6" w:name="OLE_LINK3"/>
      <w:bookmarkStart w:id="7" w:name="OLE_LINK4"/>
      <w:r w:rsidRPr="00255FA0">
        <w:rPr>
          <w:b/>
          <w:sz w:val="28"/>
          <w:szCs w:val="28"/>
        </w:rPr>
        <w:t>Nr. 9 "</w:t>
      </w:r>
      <w:r w:rsidRPr="00255FA0">
        <w:rPr>
          <w:b/>
          <w:bCs/>
          <w:sz w:val="28"/>
          <w:szCs w:val="28"/>
        </w:rPr>
        <w:t xml:space="preserve">Noteikumi par </w:t>
      </w:r>
      <w:bookmarkEnd w:id="0"/>
      <w:bookmarkEnd w:id="1"/>
      <w:r w:rsidRPr="00255FA0">
        <w:rPr>
          <w:b/>
          <w:bCs/>
          <w:sz w:val="28"/>
          <w:szCs w:val="28"/>
        </w:rPr>
        <w:t>izpildu darbību veikšanai nepieciešamajiem izdevumiem</w:t>
      </w:r>
      <w:r w:rsidRPr="00255FA0">
        <w:rPr>
          <w:b/>
          <w:sz w:val="28"/>
          <w:szCs w:val="28"/>
        </w:rPr>
        <w:t>"</w:t>
      </w:r>
    </w:p>
    <w:bookmarkEnd w:id="2"/>
    <w:bookmarkEnd w:id="3"/>
    <w:bookmarkEnd w:id="4"/>
    <w:bookmarkEnd w:id="5"/>
    <w:bookmarkEnd w:id="6"/>
    <w:bookmarkEnd w:id="7"/>
    <w:p w14:paraId="1C67D37C" w14:textId="77777777" w:rsidR="00255FA0" w:rsidRPr="00255FA0" w:rsidRDefault="00255FA0" w:rsidP="00255FA0">
      <w:pPr>
        <w:jc w:val="right"/>
        <w:rPr>
          <w:bCs/>
          <w:iCs/>
        </w:rPr>
      </w:pPr>
    </w:p>
    <w:p w14:paraId="56290DDE" w14:textId="77777777" w:rsidR="00255FA0" w:rsidRPr="00255FA0" w:rsidRDefault="00255FA0" w:rsidP="00255FA0">
      <w:pPr>
        <w:jc w:val="right"/>
        <w:rPr>
          <w:bCs/>
          <w:iCs/>
          <w:sz w:val="28"/>
          <w:szCs w:val="28"/>
        </w:rPr>
      </w:pPr>
      <w:r w:rsidRPr="00255FA0">
        <w:rPr>
          <w:bCs/>
          <w:iCs/>
          <w:sz w:val="28"/>
          <w:szCs w:val="28"/>
        </w:rPr>
        <w:t>Izdoti saskaņā ar</w:t>
      </w:r>
    </w:p>
    <w:p w14:paraId="0005E4FB" w14:textId="77777777" w:rsidR="00255FA0" w:rsidRPr="00255FA0" w:rsidRDefault="00255FA0" w:rsidP="00255FA0">
      <w:pPr>
        <w:jc w:val="right"/>
        <w:rPr>
          <w:bCs/>
          <w:iCs/>
          <w:sz w:val="28"/>
          <w:szCs w:val="28"/>
        </w:rPr>
      </w:pPr>
      <w:r w:rsidRPr="00255FA0">
        <w:rPr>
          <w:bCs/>
          <w:iCs/>
          <w:sz w:val="28"/>
          <w:szCs w:val="28"/>
        </w:rPr>
        <w:t>Civilprocesa likuma 567. panta ceturto daļu un</w:t>
      </w:r>
    </w:p>
    <w:p w14:paraId="7D2E10CD" w14:textId="77777777" w:rsidR="00255FA0" w:rsidRPr="00255FA0" w:rsidRDefault="00255FA0" w:rsidP="00255FA0">
      <w:pPr>
        <w:jc w:val="right"/>
        <w:rPr>
          <w:bCs/>
          <w:iCs/>
          <w:sz w:val="28"/>
          <w:szCs w:val="28"/>
        </w:rPr>
      </w:pPr>
      <w:r w:rsidRPr="00255FA0">
        <w:rPr>
          <w:bCs/>
          <w:iCs/>
          <w:sz w:val="28"/>
          <w:szCs w:val="28"/>
        </w:rPr>
        <w:t>620.</w:t>
      </w:r>
      <w:r w:rsidRPr="00255FA0">
        <w:rPr>
          <w:bCs/>
          <w:iCs/>
          <w:sz w:val="28"/>
          <w:szCs w:val="28"/>
          <w:vertAlign w:val="superscript"/>
        </w:rPr>
        <w:t>10</w:t>
      </w:r>
      <w:r w:rsidRPr="00255FA0">
        <w:rPr>
          <w:bCs/>
          <w:iCs/>
          <w:sz w:val="28"/>
          <w:szCs w:val="28"/>
        </w:rPr>
        <w:t> panta otro daļu</w:t>
      </w:r>
    </w:p>
    <w:p w14:paraId="14C2F2A2" w14:textId="77777777" w:rsidR="00D91D3E" w:rsidRPr="00F15DBF" w:rsidRDefault="00D91D3E" w:rsidP="00D91D3E"/>
    <w:p w14:paraId="71C49EE9" w14:textId="211024FE" w:rsidR="00D91D3E" w:rsidRDefault="00BE1A99" w:rsidP="00E15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91D3E">
        <w:rPr>
          <w:sz w:val="28"/>
          <w:szCs w:val="28"/>
        </w:rPr>
        <w:t>Izdarīt Ministru kabineta 201</w:t>
      </w:r>
      <w:r w:rsidR="00E101A7">
        <w:rPr>
          <w:sz w:val="28"/>
          <w:szCs w:val="28"/>
        </w:rPr>
        <w:t>2</w:t>
      </w:r>
      <w:r w:rsidR="00D91D3E" w:rsidRPr="00953441">
        <w:rPr>
          <w:sz w:val="28"/>
          <w:szCs w:val="28"/>
        </w:rPr>
        <w:t>.</w:t>
      </w:r>
      <w:r w:rsidR="00D91D3E">
        <w:rPr>
          <w:sz w:val="28"/>
          <w:szCs w:val="28"/>
        </w:rPr>
        <w:t> gada 7</w:t>
      </w:r>
      <w:r w:rsidR="00D91D3E" w:rsidRPr="00953441">
        <w:rPr>
          <w:sz w:val="28"/>
          <w:szCs w:val="28"/>
        </w:rPr>
        <w:t>.</w:t>
      </w:r>
      <w:r w:rsidR="00D91D3E">
        <w:rPr>
          <w:sz w:val="28"/>
          <w:szCs w:val="28"/>
        </w:rPr>
        <w:t xml:space="preserve"> janvāra </w:t>
      </w:r>
      <w:r w:rsidR="00D91D3E" w:rsidRPr="00953441">
        <w:rPr>
          <w:sz w:val="28"/>
          <w:szCs w:val="28"/>
        </w:rPr>
        <w:t>noteikumos Nr.</w:t>
      </w:r>
      <w:r w:rsidR="00D91D3E">
        <w:rPr>
          <w:sz w:val="28"/>
          <w:szCs w:val="28"/>
        </w:rPr>
        <w:t> </w:t>
      </w:r>
      <w:r w:rsidR="00E15D5F">
        <w:rPr>
          <w:sz w:val="28"/>
          <w:szCs w:val="28"/>
        </w:rPr>
        <w:t>9 "</w:t>
      </w:r>
      <w:r w:rsidR="00D91D3E">
        <w:rPr>
          <w:sz w:val="28"/>
          <w:szCs w:val="28"/>
        </w:rPr>
        <w:t>Noteikumi par izpildu darbību veikšanai nepieciešamajiem izdevumiem</w:t>
      </w:r>
      <w:r w:rsidR="00E15D5F">
        <w:rPr>
          <w:sz w:val="28"/>
          <w:szCs w:val="28"/>
        </w:rPr>
        <w:t>"</w:t>
      </w:r>
      <w:r>
        <w:rPr>
          <w:sz w:val="28"/>
          <w:szCs w:val="28"/>
        </w:rPr>
        <w:t xml:space="preserve"> (Latvijas Vēstnesis, 2014</w:t>
      </w:r>
      <w:r w:rsidR="00D91D3E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="00D91D3E" w:rsidRPr="00953441">
        <w:rPr>
          <w:sz w:val="28"/>
          <w:szCs w:val="28"/>
        </w:rPr>
        <w:t>.</w:t>
      </w:r>
      <w:r w:rsidR="00D91D3E">
        <w:rPr>
          <w:sz w:val="28"/>
          <w:szCs w:val="28"/>
        </w:rPr>
        <w:t> </w:t>
      </w:r>
      <w:r w:rsidR="00D91D3E" w:rsidRPr="00953441">
        <w:rPr>
          <w:sz w:val="28"/>
          <w:szCs w:val="28"/>
        </w:rPr>
        <w:t xml:space="preserve">nr.) </w:t>
      </w:r>
      <w:r w:rsidR="00E15D5F">
        <w:rPr>
          <w:sz w:val="28"/>
          <w:szCs w:val="28"/>
        </w:rPr>
        <w:t>grozījumu un p</w:t>
      </w:r>
      <w:r w:rsidR="00D91D3E" w:rsidRPr="00E15D5F">
        <w:rPr>
          <w:sz w:val="28"/>
          <w:szCs w:val="28"/>
        </w:rPr>
        <w:t>apildināt noteikumus ar 8.</w:t>
      </w:r>
      <w:r w:rsidR="00D91D3E" w:rsidRPr="00E15D5F">
        <w:rPr>
          <w:sz w:val="28"/>
          <w:szCs w:val="28"/>
          <w:vertAlign w:val="superscript"/>
        </w:rPr>
        <w:t>1</w:t>
      </w:r>
      <w:r w:rsidR="00E15D5F">
        <w:rPr>
          <w:sz w:val="28"/>
          <w:szCs w:val="28"/>
        </w:rPr>
        <w:t> punktu šādā redakcijā:</w:t>
      </w:r>
    </w:p>
    <w:p w14:paraId="47206FB5" w14:textId="77777777" w:rsidR="00BE1A99" w:rsidRPr="00E15D5F" w:rsidRDefault="00BE1A99" w:rsidP="00E15D5F">
      <w:pPr>
        <w:ind w:firstLine="720"/>
        <w:jc w:val="both"/>
        <w:rPr>
          <w:sz w:val="28"/>
          <w:szCs w:val="28"/>
        </w:rPr>
      </w:pPr>
    </w:p>
    <w:p w14:paraId="1F115246" w14:textId="330392E9" w:rsidR="00D91D3E" w:rsidRPr="00AE1129" w:rsidRDefault="00E15D5F" w:rsidP="00D91D3E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"</w:t>
      </w:r>
      <w:r w:rsidR="00D91D3E" w:rsidRPr="006B3D2C">
        <w:rPr>
          <w:sz w:val="28"/>
          <w:szCs w:val="28"/>
        </w:rPr>
        <w:t>8.</w:t>
      </w:r>
      <w:r w:rsidR="00D91D3E" w:rsidRPr="006B3D2C">
        <w:rPr>
          <w:sz w:val="28"/>
          <w:szCs w:val="28"/>
          <w:vertAlign w:val="superscript"/>
        </w:rPr>
        <w:t>1</w:t>
      </w:r>
      <w:r w:rsidR="00D91D3E" w:rsidRPr="006B3D2C">
        <w:rPr>
          <w:sz w:val="28"/>
          <w:szCs w:val="28"/>
        </w:rPr>
        <w:t xml:space="preserve"> Lietās par </w:t>
      </w:r>
      <w:r w:rsidR="00D91D3E" w:rsidRPr="006B3D2C">
        <w:rPr>
          <w:rFonts w:eastAsia="Calibri"/>
          <w:sz w:val="28"/>
          <w:szCs w:val="28"/>
        </w:rPr>
        <w:t xml:space="preserve">tiesas un ārpustiesas dokumentu </w:t>
      </w:r>
      <w:r w:rsidR="00BE1A99">
        <w:rPr>
          <w:rFonts w:eastAsia="Calibri"/>
          <w:sz w:val="28"/>
          <w:szCs w:val="28"/>
        </w:rPr>
        <w:t>izsniegšanu</w:t>
      </w:r>
      <w:r w:rsidR="00D91D3E" w:rsidRPr="006B3D2C">
        <w:rPr>
          <w:rFonts w:eastAsia="Calibri"/>
          <w:sz w:val="28"/>
          <w:szCs w:val="28"/>
        </w:rPr>
        <w:t xml:space="preserve"> Latvijā saskaņā ar </w:t>
      </w:r>
      <w:r w:rsidR="00BE1A99" w:rsidRPr="006B3D2C">
        <w:rPr>
          <w:rFonts w:eastAsia="Calibri"/>
          <w:sz w:val="28"/>
          <w:szCs w:val="28"/>
        </w:rPr>
        <w:t xml:space="preserve">Hāgas 1965. gada konvenciju par tiesas un ārpustiesas dokumentu izsniegšanu civillietās un komerclietās </w:t>
      </w:r>
      <w:r w:rsidR="00BE1A99">
        <w:rPr>
          <w:rFonts w:eastAsia="Calibri"/>
          <w:sz w:val="28"/>
          <w:szCs w:val="28"/>
        </w:rPr>
        <w:t xml:space="preserve">un </w:t>
      </w:r>
      <w:r w:rsidR="00D91D3E" w:rsidRPr="006B3D2C">
        <w:rPr>
          <w:rFonts w:eastAsia="Calibri"/>
          <w:sz w:val="28"/>
          <w:szCs w:val="28"/>
        </w:rPr>
        <w:t>Eiropas Parlamenta un Padom</w:t>
      </w:r>
      <w:r w:rsidR="00307C61">
        <w:rPr>
          <w:rFonts w:eastAsia="Calibri"/>
          <w:sz w:val="28"/>
          <w:szCs w:val="28"/>
        </w:rPr>
        <w:t>e</w:t>
      </w:r>
      <w:r w:rsidR="00D91D3E" w:rsidRPr="006B3D2C">
        <w:rPr>
          <w:rFonts w:eastAsia="Calibri"/>
          <w:sz w:val="28"/>
          <w:szCs w:val="28"/>
        </w:rPr>
        <w:t xml:space="preserve">s regulu Nr. 1393/2007 </w:t>
      </w:r>
      <w:r w:rsidR="00D91D3E" w:rsidRPr="006B3D2C">
        <w:rPr>
          <w:sz w:val="28"/>
          <w:szCs w:val="28"/>
          <w:lang w:eastAsia="ru-RU"/>
        </w:rPr>
        <w:t>par tiesas un ārpustiesas civillietu un komerclietu dokumentu izsniegšanu dalībvalstīs (dokumentu izsniegšana), un ar ko atceļ Padomes Regulu Nr.</w:t>
      </w:r>
      <w:r w:rsidR="00D91D3E">
        <w:rPr>
          <w:sz w:val="28"/>
          <w:szCs w:val="28"/>
          <w:lang w:eastAsia="ru-RU"/>
        </w:rPr>
        <w:t> </w:t>
      </w:r>
      <w:r w:rsidR="00D91D3E" w:rsidRPr="006B3D2C">
        <w:rPr>
          <w:sz w:val="28"/>
          <w:szCs w:val="28"/>
          <w:lang w:eastAsia="ru-RU"/>
        </w:rPr>
        <w:t xml:space="preserve">1348/2000 </w:t>
      </w:r>
      <w:r w:rsidR="00D91D3E">
        <w:rPr>
          <w:rFonts w:eastAsia="Calibri"/>
          <w:sz w:val="28"/>
          <w:szCs w:val="28"/>
        </w:rPr>
        <w:t xml:space="preserve">izdevumus, kas saistīti </w:t>
      </w:r>
      <w:r w:rsidR="000814AB">
        <w:rPr>
          <w:rFonts w:eastAsia="Calibri"/>
          <w:sz w:val="28"/>
          <w:szCs w:val="28"/>
        </w:rPr>
        <w:t>ar dokumentu izsniegšanu sedz 17</w:t>
      </w:r>
      <w:r w:rsidR="00D91D3E">
        <w:rPr>
          <w:rFonts w:eastAsia="Calibri"/>
          <w:sz w:val="28"/>
          <w:szCs w:val="28"/>
        </w:rPr>
        <w:t xml:space="preserve"> </w:t>
      </w:r>
      <w:proofErr w:type="spellStart"/>
      <w:r w:rsidR="00D91D3E" w:rsidRPr="006B3D2C">
        <w:rPr>
          <w:rFonts w:eastAsia="Calibri"/>
          <w:i/>
          <w:sz w:val="28"/>
          <w:szCs w:val="28"/>
        </w:rPr>
        <w:t>euro</w:t>
      </w:r>
      <w:proofErr w:type="spellEnd"/>
      <w:r w:rsidR="00D91D3E">
        <w:rPr>
          <w:rFonts w:eastAsia="Calibri"/>
          <w:sz w:val="28"/>
          <w:szCs w:val="28"/>
        </w:rPr>
        <w:t xml:space="preserve"> apmērā.</w:t>
      </w:r>
      <w:r w:rsidR="00215B89">
        <w:rPr>
          <w:rFonts w:eastAsia="Calibri"/>
          <w:sz w:val="28"/>
          <w:szCs w:val="28"/>
        </w:rPr>
        <w:t>"</w:t>
      </w:r>
    </w:p>
    <w:p w14:paraId="768E0432" w14:textId="77777777" w:rsidR="00D91D3E" w:rsidRDefault="00D91D3E" w:rsidP="00D91D3E">
      <w:pPr>
        <w:ind w:firstLine="720"/>
        <w:jc w:val="both"/>
        <w:rPr>
          <w:rFonts w:eastAsia="Calibri"/>
          <w:sz w:val="28"/>
          <w:szCs w:val="28"/>
        </w:rPr>
      </w:pPr>
    </w:p>
    <w:p w14:paraId="4143D7EB" w14:textId="19EC52EB" w:rsidR="00D91D3E" w:rsidRPr="006B3D2C" w:rsidRDefault="00BE1A99" w:rsidP="00D91D3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2. </w:t>
      </w:r>
      <w:r w:rsidR="002F7011">
        <w:rPr>
          <w:sz w:val="28"/>
          <w:szCs w:val="28"/>
        </w:rPr>
        <w:t>Noteikumi</w:t>
      </w:r>
      <w:r w:rsidR="00D91D3E">
        <w:rPr>
          <w:sz w:val="28"/>
          <w:szCs w:val="28"/>
        </w:rPr>
        <w:t xml:space="preserve"> stājas spēkā 2019. gada 1. janvārī</w:t>
      </w:r>
      <w:proofErr w:type="gramEnd"/>
      <w:r w:rsidR="00D91D3E">
        <w:rPr>
          <w:sz w:val="28"/>
          <w:szCs w:val="28"/>
        </w:rPr>
        <w:t>.</w:t>
      </w:r>
    </w:p>
    <w:p w14:paraId="62BF1F9F" w14:textId="5102CE05" w:rsidR="00E101A7" w:rsidRDefault="00E101A7"/>
    <w:p w14:paraId="7E71A3D0" w14:textId="77777777" w:rsidR="00E101A7" w:rsidRPr="00E101A7" w:rsidRDefault="00E101A7" w:rsidP="00E101A7"/>
    <w:p w14:paraId="52DCE2E0" w14:textId="3963759D" w:rsidR="00E101A7" w:rsidRPr="001A70BC" w:rsidRDefault="001A70BC" w:rsidP="00E101A7">
      <w:pPr>
        <w:rPr>
          <w:sz w:val="28"/>
          <w:szCs w:val="28"/>
        </w:rPr>
      </w:pPr>
      <w:bookmarkStart w:id="8" w:name="_GoBack"/>
      <w:r w:rsidRPr="001A70BC">
        <w:rPr>
          <w:sz w:val="28"/>
          <w:szCs w:val="28"/>
        </w:rPr>
        <w:t>Ministru prezidents</w:t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  <w:t>Māris Kučinskis</w:t>
      </w:r>
    </w:p>
    <w:p w14:paraId="59C8F60A" w14:textId="0D93B839" w:rsidR="001A70BC" w:rsidRPr="001A70BC" w:rsidRDefault="001A70BC" w:rsidP="00E101A7">
      <w:pPr>
        <w:rPr>
          <w:sz w:val="28"/>
          <w:szCs w:val="28"/>
        </w:rPr>
      </w:pPr>
    </w:p>
    <w:p w14:paraId="770F2D55" w14:textId="613E983E" w:rsidR="001A70BC" w:rsidRPr="001A70BC" w:rsidRDefault="001A70BC" w:rsidP="00E101A7">
      <w:pPr>
        <w:rPr>
          <w:sz w:val="28"/>
          <w:szCs w:val="28"/>
        </w:rPr>
      </w:pPr>
      <w:r w:rsidRPr="001A70BC">
        <w:rPr>
          <w:sz w:val="28"/>
          <w:szCs w:val="28"/>
        </w:rPr>
        <w:t>Tieslietu ministrs</w:t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  <w:t xml:space="preserve">Dzintars </w:t>
      </w:r>
      <w:r>
        <w:rPr>
          <w:sz w:val="28"/>
          <w:szCs w:val="28"/>
        </w:rPr>
        <w:t>R</w:t>
      </w:r>
      <w:r w:rsidRPr="001A70BC">
        <w:rPr>
          <w:sz w:val="28"/>
          <w:szCs w:val="28"/>
        </w:rPr>
        <w:t>asnačs</w:t>
      </w:r>
    </w:p>
    <w:p w14:paraId="2276D9FC" w14:textId="77777777" w:rsidR="00E101A7" w:rsidRPr="001A70BC" w:rsidRDefault="00E101A7" w:rsidP="00E101A7">
      <w:pPr>
        <w:rPr>
          <w:sz w:val="28"/>
          <w:szCs w:val="28"/>
        </w:rPr>
      </w:pPr>
    </w:p>
    <w:p w14:paraId="33945A2C" w14:textId="77777777" w:rsidR="00E101A7" w:rsidRPr="001A70BC" w:rsidRDefault="00E101A7" w:rsidP="00E101A7">
      <w:pPr>
        <w:rPr>
          <w:sz w:val="28"/>
          <w:szCs w:val="28"/>
        </w:rPr>
      </w:pPr>
    </w:p>
    <w:p w14:paraId="00622228" w14:textId="72D694B6" w:rsidR="00E101A7" w:rsidRPr="001A70BC" w:rsidRDefault="001A70BC" w:rsidP="00E101A7">
      <w:pPr>
        <w:rPr>
          <w:sz w:val="28"/>
          <w:szCs w:val="28"/>
        </w:rPr>
      </w:pPr>
      <w:r w:rsidRPr="001A70BC">
        <w:rPr>
          <w:sz w:val="28"/>
          <w:szCs w:val="28"/>
        </w:rPr>
        <w:t>Iesniedzējs:</w:t>
      </w:r>
    </w:p>
    <w:p w14:paraId="2D13FA23" w14:textId="103F566C" w:rsidR="001A70BC" w:rsidRPr="001A70BC" w:rsidRDefault="001A70BC" w:rsidP="00E101A7">
      <w:pPr>
        <w:rPr>
          <w:sz w:val="28"/>
          <w:szCs w:val="28"/>
        </w:rPr>
      </w:pPr>
      <w:r w:rsidRPr="001A70BC">
        <w:rPr>
          <w:sz w:val="28"/>
          <w:szCs w:val="28"/>
        </w:rPr>
        <w:t xml:space="preserve">Tieslietu ministrijas </w:t>
      </w:r>
    </w:p>
    <w:p w14:paraId="68E32667" w14:textId="0B5C4292" w:rsidR="001A70BC" w:rsidRPr="001A70BC" w:rsidRDefault="001A70BC" w:rsidP="00E101A7">
      <w:pPr>
        <w:rPr>
          <w:sz w:val="28"/>
          <w:szCs w:val="28"/>
        </w:rPr>
      </w:pPr>
      <w:r w:rsidRPr="001A70BC">
        <w:rPr>
          <w:sz w:val="28"/>
          <w:szCs w:val="28"/>
        </w:rPr>
        <w:t>valsts sekretārs</w:t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</w:r>
      <w:r w:rsidRPr="001A70BC">
        <w:rPr>
          <w:sz w:val="28"/>
          <w:szCs w:val="28"/>
        </w:rPr>
        <w:tab/>
        <w:t>Raivis Kronbergs</w:t>
      </w:r>
    </w:p>
    <w:bookmarkEnd w:id="8"/>
    <w:p w14:paraId="61146691" w14:textId="77777777" w:rsidR="00E101A7" w:rsidRPr="00E101A7" w:rsidRDefault="00E101A7" w:rsidP="00E101A7"/>
    <w:p w14:paraId="4C21DDC7" w14:textId="77777777" w:rsidR="00C21ECD" w:rsidRPr="00C21ECD" w:rsidRDefault="00C21ECD" w:rsidP="00C21ECD"/>
    <w:p w14:paraId="7C214542" w14:textId="77777777" w:rsidR="00C21ECD" w:rsidRPr="00C21ECD" w:rsidRDefault="00C21ECD" w:rsidP="00C21ECD"/>
    <w:p w14:paraId="29A82EF8" w14:textId="236AE6A5" w:rsidR="00111DCC" w:rsidRPr="00C21ECD" w:rsidRDefault="00C21ECD" w:rsidP="00C21ECD">
      <w:pPr>
        <w:tabs>
          <w:tab w:val="left" w:pos="1035"/>
        </w:tabs>
      </w:pPr>
      <w:r>
        <w:tab/>
      </w:r>
    </w:p>
    <w:sectPr w:rsidR="00111DCC" w:rsidRPr="00C21ECD" w:rsidSect="00DD4E2D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5014" w14:textId="77777777" w:rsidR="00C75362" w:rsidRDefault="00C6019D">
      <w:r>
        <w:separator/>
      </w:r>
    </w:p>
  </w:endnote>
  <w:endnote w:type="continuationSeparator" w:id="0">
    <w:p w14:paraId="133014E4" w14:textId="77777777" w:rsidR="00C75362" w:rsidRDefault="00C6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F22C" w14:textId="124792E0" w:rsidR="000547ED" w:rsidRPr="00E101A7" w:rsidRDefault="00AE1129" w:rsidP="00E101A7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</w:t>
    </w:r>
    <w:r w:rsidR="00E101A7">
      <w:rPr>
        <w:sz w:val="20"/>
        <w:szCs w:val="20"/>
      </w:rPr>
      <w:t>n</w:t>
    </w:r>
    <w:r>
      <w:rPr>
        <w:sz w:val="20"/>
        <w:szCs w:val="20"/>
      </w:rPr>
      <w:t>ot_</w:t>
    </w:r>
    <w:r w:rsidR="00E101A7">
      <w:rPr>
        <w:sz w:val="20"/>
        <w:szCs w:val="20"/>
      </w:rPr>
      <w:t>180718</w:t>
    </w:r>
    <w:r>
      <w:rPr>
        <w:sz w:val="20"/>
        <w:szCs w:val="20"/>
      </w:rPr>
      <w:t>_</w:t>
    </w:r>
    <w:r w:rsidR="00E101A7">
      <w:rPr>
        <w:sz w:val="20"/>
        <w:szCs w:val="20"/>
      </w:rPr>
      <w:t>piegade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C28F" w14:textId="147C90F6" w:rsidR="00E101A7" w:rsidRPr="00A25B9A" w:rsidRDefault="00C6019D" w:rsidP="00A25B9A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</w:t>
    </w:r>
    <w:r w:rsidR="00AE1129">
      <w:rPr>
        <w:sz w:val="20"/>
        <w:szCs w:val="20"/>
      </w:rPr>
      <w:t>ot_</w:t>
    </w:r>
    <w:r w:rsidR="00A25B9A">
      <w:rPr>
        <w:sz w:val="20"/>
        <w:szCs w:val="20"/>
      </w:rPr>
      <w:t>1</w:t>
    </w:r>
    <w:r w:rsidR="00C21ECD">
      <w:rPr>
        <w:sz w:val="20"/>
        <w:szCs w:val="20"/>
      </w:rPr>
      <w:t>909</w:t>
    </w:r>
    <w:r w:rsidR="00A25B9A">
      <w:rPr>
        <w:sz w:val="20"/>
        <w:szCs w:val="20"/>
      </w:rPr>
      <w:t>18</w:t>
    </w:r>
    <w:r w:rsidR="00AE1129">
      <w:rPr>
        <w:sz w:val="20"/>
        <w:szCs w:val="20"/>
      </w:rPr>
      <w:t>_</w:t>
    </w:r>
    <w:r w:rsidR="00E101A7">
      <w:rPr>
        <w:sz w:val="20"/>
        <w:szCs w:val="20"/>
      </w:rPr>
      <w:t>izdevumi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5ED3" w14:textId="77777777" w:rsidR="00C75362" w:rsidRDefault="00C6019D">
      <w:r>
        <w:separator/>
      </w:r>
    </w:p>
  </w:footnote>
  <w:footnote w:type="continuationSeparator" w:id="0">
    <w:p w14:paraId="744AB961" w14:textId="77777777" w:rsidR="00C75362" w:rsidRDefault="00C6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8F86" w14:textId="77777777" w:rsidR="000547ED" w:rsidRDefault="00AE1129" w:rsidP="00DE1D1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493FCF2" w14:textId="77777777" w:rsidR="000547ED" w:rsidRDefault="001A70B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3348" w14:textId="51B4C2F1" w:rsidR="000547ED" w:rsidRDefault="00AE1129" w:rsidP="00DE1D1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019D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8FA3568" w14:textId="77777777" w:rsidR="000547ED" w:rsidRDefault="001A70BC">
    <w:pPr>
      <w:pStyle w:val="Galvene"/>
    </w:pPr>
  </w:p>
  <w:p w14:paraId="61DFD855" w14:textId="77777777" w:rsidR="000547ED" w:rsidRDefault="001A70B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613AC"/>
    <w:multiLevelType w:val="hybridMultilevel"/>
    <w:tmpl w:val="8C10E382"/>
    <w:lvl w:ilvl="0" w:tplc="314C8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3E"/>
    <w:rsid w:val="000814AB"/>
    <w:rsid w:val="00111DCC"/>
    <w:rsid w:val="0018352B"/>
    <w:rsid w:val="001A70BC"/>
    <w:rsid w:val="00215B89"/>
    <w:rsid w:val="00255FA0"/>
    <w:rsid w:val="002F7011"/>
    <w:rsid w:val="00307C61"/>
    <w:rsid w:val="00625C10"/>
    <w:rsid w:val="007543CF"/>
    <w:rsid w:val="008B0EC9"/>
    <w:rsid w:val="00A25B9A"/>
    <w:rsid w:val="00AE1129"/>
    <w:rsid w:val="00BE1A99"/>
    <w:rsid w:val="00C21ECD"/>
    <w:rsid w:val="00C6019D"/>
    <w:rsid w:val="00C75362"/>
    <w:rsid w:val="00CA6939"/>
    <w:rsid w:val="00D91D3E"/>
    <w:rsid w:val="00E101A7"/>
    <w:rsid w:val="00E15D5F"/>
    <w:rsid w:val="00F74559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CDDAB"/>
  <w15:chartTrackingRefBased/>
  <w15:docId w15:val="{60BDC3FE-04C2-43F3-8347-6A763FD8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9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91D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91D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D91D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1D3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D91D3E"/>
  </w:style>
  <w:style w:type="character" w:styleId="Komentraatsauce">
    <w:name w:val="annotation reference"/>
    <w:basedOn w:val="Noklusjumarindkopasfonts"/>
    <w:uiPriority w:val="99"/>
    <w:semiHidden/>
    <w:unhideWhenUsed/>
    <w:rsid w:val="00D91D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1D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1D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D91D3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91D3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1D3E"/>
    <w:rPr>
      <w:rFonts w:ascii="Segoe UI" w:eastAsia="Times New Roman" w:hAnsi="Segoe UI" w:cs="Segoe UI"/>
      <w:sz w:val="18"/>
      <w:szCs w:val="18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14A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14A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Timpare</dc:creator>
  <cp:keywords/>
  <dc:description/>
  <cp:lastModifiedBy>Evija Timpare</cp:lastModifiedBy>
  <cp:revision>14</cp:revision>
  <cp:lastPrinted>2018-09-19T09:16:00Z</cp:lastPrinted>
  <dcterms:created xsi:type="dcterms:W3CDTF">2017-09-04T14:20:00Z</dcterms:created>
  <dcterms:modified xsi:type="dcterms:W3CDTF">2018-09-19T12:55:00Z</dcterms:modified>
</cp:coreProperties>
</file>