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6132C8">
      <w:pPr>
        <w:tabs>
          <w:tab w:val="left" w:pos="6663"/>
        </w:tabs>
        <w:rPr>
          <w:sz w:val="28"/>
          <w:szCs w:val="28"/>
        </w:rPr>
      </w:pPr>
    </w:p>
    <w:p w14:paraId="084E5500" w14:textId="7D4CE216" w:rsidR="006457F2" w:rsidRPr="008C4EDF" w:rsidRDefault="006457F2" w:rsidP="006132C8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6132C8">
        <w:rPr>
          <w:sz w:val="28"/>
          <w:szCs w:val="28"/>
        </w:rPr>
        <w:t>7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>gada</w:t>
      </w:r>
      <w:proofErr w:type="gramStart"/>
      <w:r w:rsidRPr="008C4EDF">
        <w:rPr>
          <w:sz w:val="28"/>
          <w:szCs w:val="28"/>
        </w:rPr>
        <w:t xml:space="preserve"> </w:t>
      </w:r>
      <w:r w:rsidR="003B6775">
        <w:rPr>
          <w:sz w:val="28"/>
          <w:szCs w:val="28"/>
        </w:rPr>
        <w:t xml:space="preserve">    </w:t>
      </w:r>
      <w:proofErr w:type="gramEnd"/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6132C8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1330DB4" w14:textId="6C32EFB8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EA15B74" w14:textId="5AFB5816" w:rsidR="00FB47BE" w:rsidRPr="00FB47BE" w:rsidRDefault="001E7CF0" w:rsidP="00FB47BE">
      <w:pPr>
        <w:jc w:val="center"/>
        <w:rPr>
          <w:b/>
          <w:sz w:val="28"/>
          <w:szCs w:val="28"/>
        </w:rPr>
      </w:pPr>
      <w:r w:rsidRPr="001E7CF0">
        <w:rPr>
          <w:b/>
          <w:sz w:val="28"/>
          <w:szCs w:val="28"/>
        </w:rPr>
        <w:t>Grozījumi Ministru kabineta 20</w:t>
      </w:r>
      <w:r w:rsidR="006132C8">
        <w:rPr>
          <w:b/>
          <w:sz w:val="28"/>
          <w:szCs w:val="28"/>
        </w:rPr>
        <w:t>09</w:t>
      </w:r>
      <w:r w:rsidRPr="001E7C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1E7CF0">
        <w:rPr>
          <w:b/>
          <w:sz w:val="28"/>
          <w:szCs w:val="28"/>
        </w:rPr>
        <w:t xml:space="preserve">gada </w:t>
      </w:r>
      <w:r w:rsidR="0097781C">
        <w:rPr>
          <w:b/>
          <w:sz w:val="28"/>
          <w:szCs w:val="28"/>
        </w:rPr>
        <w:t>2</w:t>
      </w:r>
      <w:r w:rsidR="006132C8">
        <w:rPr>
          <w:b/>
          <w:sz w:val="28"/>
          <w:szCs w:val="28"/>
        </w:rPr>
        <w:t>7</w:t>
      </w:r>
      <w:r w:rsidRPr="001E7C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6132C8">
        <w:rPr>
          <w:b/>
          <w:sz w:val="28"/>
          <w:szCs w:val="28"/>
        </w:rPr>
        <w:t>oktobra</w:t>
      </w:r>
      <w:r w:rsidRPr="001E7CF0">
        <w:rPr>
          <w:b/>
          <w:sz w:val="28"/>
          <w:szCs w:val="28"/>
        </w:rPr>
        <w:t xml:space="preserve"> noteikumos Nr.</w:t>
      </w:r>
      <w:r>
        <w:rPr>
          <w:b/>
          <w:sz w:val="28"/>
          <w:szCs w:val="28"/>
        </w:rPr>
        <w:t> </w:t>
      </w:r>
      <w:r w:rsidRPr="001E7CF0">
        <w:rPr>
          <w:b/>
          <w:sz w:val="28"/>
          <w:szCs w:val="28"/>
        </w:rPr>
        <w:t>1</w:t>
      </w:r>
      <w:r w:rsidR="006132C8">
        <w:rPr>
          <w:b/>
          <w:sz w:val="28"/>
          <w:szCs w:val="28"/>
        </w:rPr>
        <w:t>250</w:t>
      </w:r>
      <w:r w:rsidRPr="001E7CF0">
        <w:rPr>
          <w:b/>
          <w:sz w:val="28"/>
          <w:szCs w:val="28"/>
        </w:rPr>
        <w:t>"Noteikumi</w:t>
      </w:r>
      <w:r w:rsidR="006132C8" w:rsidRPr="006132C8">
        <w:rPr>
          <w:b/>
          <w:sz w:val="28"/>
          <w:szCs w:val="28"/>
        </w:rPr>
        <w:t xml:space="preserve"> par valsts nodevu par īpašuma tiesību un ķīlas tiesību nostiprināšanu zemesgrāmatā</w:t>
      </w:r>
      <w:r w:rsidRPr="001E7CF0">
        <w:rPr>
          <w:b/>
          <w:sz w:val="28"/>
          <w:szCs w:val="28"/>
        </w:rPr>
        <w:t>"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12B858DF" w14:textId="205AD6E8" w:rsidR="00BB487A" w:rsidRPr="00B1583A" w:rsidRDefault="009F3EF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45361A29" w14:textId="640826A9" w:rsidR="00BB487A" w:rsidRPr="00B1583A" w:rsidRDefault="006132C8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Zemesgrāmatu </w:t>
      </w:r>
      <w:r w:rsidR="00BB487A" w:rsidRPr="00B1583A">
        <w:rPr>
          <w:sz w:val="28"/>
          <w:szCs w:val="28"/>
        </w:rPr>
        <w:t>likuma</w:t>
      </w:r>
      <w:r w:rsidR="001E7CF0">
        <w:rPr>
          <w:sz w:val="28"/>
          <w:szCs w:val="28"/>
        </w:rPr>
        <w:t xml:space="preserve"> 10</w:t>
      </w:r>
      <w:r>
        <w:rPr>
          <w:sz w:val="28"/>
          <w:szCs w:val="28"/>
        </w:rPr>
        <w:t>6</w:t>
      </w:r>
      <w:r w:rsidR="001E7CF0">
        <w:rPr>
          <w:sz w:val="28"/>
          <w:szCs w:val="28"/>
        </w:rPr>
        <w:t>. panta</w:t>
      </w:r>
      <w:r>
        <w:rPr>
          <w:sz w:val="28"/>
          <w:szCs w:val="28"/>
        </w:rPr>
        <w:t xml:space="preserve"> otro daļu</w:t>
      </w:r>
    </w:p>
    <w:p w14:paraId="6F722EE7" w14:textId="77777777" w:rsidR="00143392" w:rsidRDefault="00143392" w:rsidP="00143392">
      <w:pPr>
        <w:pStyle w:val="Nosaukums"/>
        <w:ind w:firstLine="709"/>
        <w:jc w:val="both"/>
        <w:outlineLvl w:val="0"/>
        <w:rPr>
          <w:szCs w:val="28"/>
        </w:rPr>
      </w:pPr>
    </w:p>
    <w:p w14:paraId="0A7E4118" w14:textId="7DD2A8CB" w:rsidR="003460CE" w:rsidRDefault="00420148" w:rsidP="00143392">
      <w:pPr>
        <w:pStyle w:val="Nosaukums"/>
        <w:ind w:firstLine="709"/>
        <w:jc w:val="both"/>
        <w:outlineLvl w:val="0"/>
      </w:pPr>
      <w:r w:rsidRPr="00420148">
        <w:t xml:space="preserve">Izdarīt Ministru kabineta </w:t>
      </w:r>
      <w:r w:rsidR="006132C8" w:rsidRPr="006132C8">
        <w:t xml:space="preserve">2009. </w:t>
      </w:r>
      <w:r w:rsidR="006132C8">
        <w:t>gada 27. oktobra noteikumos Nr.</w:t>
      </w:r>
      <w:r w:rsidR="006132C8" w:rsidRPr="006132C8">
        <w:t>1250</w:t>
      </w:r>
      <w:r w:rsidR="006132C8">
        <w:t xml:space="preserve"> </w:t>
      </w:r>
      <w:r w:rsidR="006132C8" w:rsidRPr="006132C8">
        <w:t>"Noteikumi par valsts nodevu par īpašuma tiesību un ķīlas tiesību nostiprināšanu zemesgrāmatā</w:t>
      </w:r>
      <w:r w:rsidR="006132C8" w:rsidRPr="00420148">
        <w:t xml:space="preserve"> </w:t>
      </w:r>
      <w:r w:rsidRPr="00420148">
        <w:t xml:space="preserve">" (Latvijas Vēstnesis, </w:t>
      </w:r>
      <w:r w:rsidR="006132C8" w:rsidRPr="006132C8">
        <w:t xml:space="preserve">2009, 175. nr.; 2013, 230. nr.; 2015, 80. nr.) </w:t>
      </w:r>
      <w:r w:rsidRPr="00420148">
        <w:t>šādus grozījumus:</w:t>
      </w:r>
    </w:p>
    <w:p w14:paraId="2FD09AEB" w14:textId="77777777" w:rsidR="00610E8F" w:rsidRDefault="00610E8F" w:rsidP="00143392">
      <w:pPr>
        <w:pStyle w:val="Nosaukums"/>
        <w:ind w:firstLine="709"/>
        <w:jc w:val="both"/>
        <w:outlineLvl w:val="0"/>
      </w:pPr>
    </w:p>
    <w:p w14:paraId="3585BD93" w14:textId="7AE71812" w:rsidR="006132C8" w:rsidRPr="006132C8" w:rsidRDefault="00777358" w:rsidP="00762E50">
      <w:pPr>
        <w:pStyle w:val="Nosaukums"/>
        <w:ind w:firstLine="709"/>
        <w:jc w:val="both"/>
        <w:outlineLvl w:val="0"/>
      </w:pPr>
      <w:r>
        <w:t>1. </w:t>
      </w:r>
      <w:r w:rsidR="006132C8">
        <w:t>Papildināt noteikumus ar 6.</w:t>
      </w:r>
      <w:r w:rsidR="006132C8">
        <w:rPr>
          <w:vertAlign w:val="superscript"/>
        </w:rPr>
        <w:t xml:space="preserve">1 </w:t>
      </w:r>
      <w:r w:rsidR="006132C8">
        <w:t>punktu šādā redakcijā:</w:t>
      </w:r>
    </w:p>
    <w:p w14:paraId="692284A9" w14:textId="77777777" w:rsidR="006132C8" w:rsidRDefault="006132C8" w:rsidP="00762E50">
      <w:pPr>
        <w:pStyle w:val="Nosaukums"/>
        <w:ind w:firstLine="709"/>
        <w:jc w:val="both"/>
        <w:outlineLvl w:val="0"/>
      </w:pPr>
    </w:p>
    <w:p w14:paraId="7CFB6808" w14:textId="60019CF6" w:rsidR="000D1CAE" w:rsidRDefault="006132C8" w:rsidP="00762E50">
      <w:pPr>
        <w:pStyle w:val="Nosaukums"/>
        <w:ind w:firstLine="709"/>
        <w:jc w:val="both"/>
        <w:outlineLvl w:val="0"/>
      </w:pPr>
      <w:r>
        <w:t>"6.</w:t>
      </w:r>
      <w:r>
        <w:rPr>
          <w:vertAlign w:val="superscript"/>
        </w:rPr>
        <w:t>1</w:t>
      </w:r>
      <w:r w:rsidR="000942E3">
        <w:t xml:space="preserve"> Pirmajam </w:t>
      </w:r>
      <w:r>
        <w:t>nekustam</w:t>
      </w:r>
      <w:r w:rsidR="000942E3">
        <w:t>am īpašum</w:t>
      </w:r>
      <w:bookmarkStart w:id="0" w:name="_GoBack"/>
      <w:bookmarkEnd w:id="0"/>
      <w:r w:rsidR="000942E3">
        <w:t>am, ko</w:t>
      </w:r>
      <w:r>
        <w:t xml:space="preserve"> iegūst </w:t>
      </w:r>
      <w:proofErr w:type="spellStart"/>
      <w:r>
        <w:t>daudzbērnu</w:t>
      </w:r>
      <w:proofErr w:type="spellEnd"/>
      <w:r>
        <w:t xml:space="preserve"> ģimenes vecāks</w:t>
      </w:r>
      <w:r w:rsidR="000942E3" w:rsidRPr="000942E3">
        <w:t xml:space="preserve"> </w:t>
      </w:r>
      <w:r w:rsidR="000942E3" w:rsidRPr="006132C8">
        <w:t>piemēro</w:t>
      </w:r>
      <w:r w:rsidR="000942E3" w:rsidRPr="000942E3">
        <w:t xml:space="preserve"> </w:t>
      </w:r>
      <w:r w:rsidR="000942E3">
        <w:t>š</w:t>
      </w:r>
      <w:r w:rsidR="000942E3" w:rsidRPr="006132C8">
        <w:t xml:space="preserve">o noteikumu </w:t>
      </w:r>
      <w:r w:rsidR="000942E3">
        <w:t>6.</w:t>
      </w:r>
      <w:r w:rsidR="000942E3" w:rsidRPr="006132C8">
        <w:t xml:space="preserve"> punktā minēto valsts nodevas likmi</w:t>
      </w:r>
      <w:r w:rsidR="009B5AFF">
        <w:t>. Vecāka</w:t>
      </w:r>
      <w:r>
        <w:t xml:space="preserve"> atbilstību </w:t>
      </w:r>
      <w:proofErr w:type="spellStart"/>
      <w:r>
        <w:t>daudzbērnu</w:t>
      </w:r>
      <w:proofErr w:type="spellEnd"/>
      <w:r>
        <w:t xml:space="preserve"> ģimenes statusam apliecina </w:t>
      </w:r>
      <w:r w:rsidR="009B5AFF">
        <w:t xml:space="preserve">uz nostiprinājuma lūguma iesniegšanas brīdi derīga </w:t>
      </w:r>
      <w:r w:rsidR="000D1CAE">
        <w:t>Latvijas Goda ģimenes apliecība</w:t>
      </w:r>
      <w:r w:rsidR="009B5AFF">
        <w:t xml:space="preserve"> "3+ Ģimenes karte" par ko </w:t>
      </w:r>
      <w:r w:rsidR="009B5AFF" w:rsidRPr="009B5AFF">
        <w:t>nostiprinājuma lūguma papildnosacījumos izdarīta atzīme</w:t>
      </w:r>
      <w:r w:rsidR="009B5AFF">
        <w:t>."</w:t>
      </w:r>
      <w:r w:rsidR="000D1CAE">
        <w:t>.</w:t>
      </w:r>
    </w:p>
    <w:p w14:paraId="40B82C29" w14:textId="7D97BF65" w:rsidR="006132C8" w:rsidRDefault="006132C8" w:rsidP="00762E50">
      <w:pPr>
        <w:pStyle w:val="Nosaukums"/>
        <w:ind w:firstLine="709"/>
        <w:jc w:val="both"/>
        <w:outlineLvl w:val="0"/>
      </w:pPr>
      <w:r>
        <w:t xml:space="preserve"> </w:t>
      </w:r>
    </w:p>
    <w:p w14:paraId="4196824C" w14:textId="24F9B5F0" w:rsidR="000D1CAE" w:rsidRDefault="000D1CAE" w:rsidP="00762E50">
      <w:pPr>
        <w:pStyle w:val="Nosaukums"/>
        <w:ind w:firstLine="709"/>
        <w:jc w:val="both"/>
        <w:outlineLvl w:val="0"/>
      </w:pPr>
      <w:r>
        <w:t>2. Izteikt noteikumu 10.punktu šādā redakcijā:</w:t>
      </w:r>
    </w:p>
    <w:p w14:paraId="1AC5890A" w14:textId="5553ECB6" w:rsidR="000D1CAE" w:rsidRDefault="000D1CAE" w:rsidP="00762E50">
      <w:pPr>
        <w:pStyle w:val="Nosaukums"/>
        <w:ind w:firstLine="709"/>
        <w:jc w:val="both"/>
        <w:outlineLvl w:val="0"/>
      </w:pPr>
    </w:p>
    <w:p w14:paraId="3D6E54AB" w14:textId="6DE8D8EE" w:rsidR="00777358" w:rsidRDefault="00762E50" w:rsidP="00762E50">
      <w:pPr>
        <w:pStyle w:val="Nosaukums"/>
        <w:ind w:firstLine="709"/>
        <w:jc w:val="both"/>
        <w:outlineLvl w:val="0"/>
      </w:pPr>
      <w:r>
        <w:t>"</w:t>
      </w:r>
      <w:r w:rsidR="000D1CAE">
        <w:t xml:space="preserve">10. </w:t>
      </w:r>
      <w:r w:rsidR="000D1CAE" w:rsidRPr="000D1CAE">
        <w:t>Ja nekustamo īpašumu atsavina pret pienākumiem, tad pienākuma vērtīb</w:t>
      </w:r>
      <w:r w:rsidR="000D1CAE">
        <w:t>a atbilst</w:t>
      </w:r>
      <w:r w:rsidR="00A20160">
        <w:t xml:space="preserve"> Ministru kabineta noteiktam trūcīgas personas ienākumu līmenim pielīdzinātiem ienākumiem,</w:t>
      </w:r>
      <w:r w:rsidR="000D1CAE">
        <w:t xml:space="preserve"> ja</w:t>
      </w:r>
      <w:r w:rsidR="000D1CAE" w:rsidRPr="000D1CAE">
        <w:t xml:space="preserve"> attiecīgās republikas pilsētas vai novada pašvaldības institūcija</w:t>
      </w:r>
      <w:r w:rsidR="000D1CAE">
        <w:t xml:space="preserve"> nav informējusi zemesgrāmatu nodaļu par lielāku pienākuma vērtību</w:t>
      </w:r>
      <w:r w:rsidR="000D1CAE" w:rsidRPr="000D1CAE">
        <w:t>.</w:t>
      </w:r>
      <w:r w:rsidR="009E14CF">
        <w:t xml:space="preserve"> </w:t>
      </w:r>
      <w:r w:rsidR="00A20160">
        <w:t>R</w:t>
      </w:r>
      <w:r w:rsidR="00A20160" w:rsidRPr="000D1CAE">
        <w:t>epublikas pilsētas vai novada pašvaldības institūcija</w:t>
      </w:r>
      <w:r w:rsidR="00A20160">
        <w:t xml:space="preserve">s noteiktā pienākumu vērtība ir spēkā līdz brīdim, kad zemesgrāmatu nodaļa saņēmusi informāciju par </w:t>
      </w:r>
      <w:r w:rsidR="00BB0FD5">
        <w:t>r</w:t>
      </w:r>
      <w:r w:rsidR="00BB0FD5" w:rsidRPr="000D1CAE">
        <w:t>epublikas pilsētas vai novada pašvaldības institūcija</w:t>
      </w:r>
      <w:r w:rsidR="00BB0FD5">
        <w:t xml:space="preserve">s </w:t>
      </w:r>
      <w:r w:rsidR="00A20160">
        <w:t>noteiktās pienākuma vērtības izmaiņām.</w:t>
      </w:r>
      <w:r>
        <w:t>".</w:t>
      </w:r>
    </w:p>
    <w:p w14:paraId="503869DA" w14:textId="77777777" w:rsidR="009E14CF" w:rsidRDefault="009E14CF" w:rsidP="00CE0B90">
      <w:pPr>
        <w:pStyle w:val="Nosaukums"/>
        <w:ind w:firstLine="709"/>
        <w:jc w:val="both"/>
        <w:outlineLvl w:val="0"/>
        <w:rPr>
          <w:szCs w:val="28"/>
        </w:rPr>
      </w:pPr>
    </w:p>
    <w:p w14:paraId="62A910DB" w14:textId="77777777" w:rsidR="004B0B67" w:rsidRDefault="004B0B67" w:rsidP="00CE0B90">
      <w:pPr>
        <w:pStyle w:val="Nosaukums"/>
        <w:ind w:firstLine="709"/>
        <w:jc w:val="both"/>
        <w:outlineLvl w:val="0"/>
        <w:rPr>
          <w:szCs w:val="28"/>
        </w:rPr>
      </w:pPr>
    </w:p>
    <w:p w14:paraId="08CD82BE" w14:textId="430A8A67" w:rsidR="006457F2" w:rsidRDefault="006457F2" w:rsidP="009E14C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9E14CF">
        <w:rPr>
          <w:sz w:val="28"/>
          <w:szCs w:val="28"/>
        </w:rPr>
        <w:t>Māris Kučinskis</w:t>
      </w:r>
    </w:p>
    <w:p w14:paraId="066C5B87" w14:textId="77777777" w:rsidR="009E14CF" w:rsidRPr="00C514FD" w:rsidRDefault="009E14CF" w:rsidP="009E14C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30040CCB" w14:textId="04EE9F9B" w:rsidR="006E083B" w:rsidRPr="00BE5ABD" w:rsidRDefault="009E14CF" w:rsidP="00F870C8">
      <w:pPr>
        <w:tabs>
          <w:tab w:val="left" w:pos="6521"/>
          <w:tab w:val="right" w:pos="8820"/>
        </w:tabs>
        <w:ind w:firstLine="709"/>
        <w:rPr>
          <w:szCs w:val="28"/>
        </w:rPr>
      </w:pPr>
      <w:r>
        <w:rPr>
          <w:sz w:val="28"/>
          <w:szCs w:val="28"/>
        </w:rPr>
        <w:t xml:space="preserve">Tieslietu </w:t>
      </w:r>
      <w:r w:rsidR="006457F2">
        <w:rPr>
          <w:sz w:val="28"/>
          <w:szCs w:val="28"/>
        </w:rPr>
        <w:t>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>Dzintars Rasnačs</w:t>
      </w:r>
    </w:p>
    <w:sectPr w:rsidR="006E083B" w:rsidRPr="00BE5ABD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91D19" w14:textId="77777777" w:rsidR="00A20160" w:rsidRDefault="00A20160">
      <w:r>
        <w:separator/>
      </w:r>
    </w:p>
  </w:endnote>
  <w:endnote w:type="continuationSeparator" w:id="0">
    <w:p w14:paraId="236272D1" w14:textId="77777777" w:rsidR="00A20160" w:rsidRDefault="00A2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39E8" w14:textId="6DB3F348" w:rsidR="00A20160" w:rsidRPr="009F3EFB" w:rsidRDefault="00A20160" w:rsidP="006C0BDC">
    <w:pPr>
      <w:pStyle w:val="Kjene"/>
      <w:rPr>
        <w:sz w:val="20"/>
        <w:szCs w:val="20"/>
      </w:rPr>
    </w:pPr>
    <w:r>
      <w:rPr>
        <w:sz w:val="20"/>
        <w:szCs w:val="20"/>
      </w:rPr>
      <w:t>MKnot_010916_nosaukums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C354" w14:textId="327E839D" w:rsidR="00A20160" w:rsidRDefault="00A20160">
    <w:pPr>
      <w:pStyle w:val="Kjene"/>
      <w:rPr>
        <w:sz w:val="20"/>
        <w:szCs w:val="20"/>
      </w:rPr>
    </w:pPr>
    <w:r>
      <w:rPr>
        <w:sz w:val="20"/>
        <w:szCs w:val="20"/>
      </w:rPr>
      <w:t>MKnot_</w:t>
    </w:r>
    <w:r w:rsidR="00944457">
      <w:rPr>
        <w:sz w:val="20"/>
        <w:szCs w:val="20"/>
      </w:rPr>
      <w:t>130517</w:t>
    </w:r>
    <w:r>
      <w:rPr>
        <w:sz w:val="20"/>
        <w:szCs w:val="20"/>
      </w:rPr>
      <w:t>_</w:t>
    </w:r>
    <w:r w:rsidR="00944457">
      <w:rPr>
        <w:sz w:val="20"/>
        <w:szCs w:val="20"/>
      </w:rPr>
      <w:t>daudzbernu</w:t>
    </w:r>
  </w:p>
  <w:p w14:paraId="3A8BE90A" w14:textId="77777777" w:rsidR="00944457" w:rsidRPr="009F3EFB" w:rsidRDefault="00944457">
    <w:pPr>
      <w:pStyle w:val="Kje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CBFF" w14:textId="77777777" w:rsidR="00A20160" w:rsidRDefault="00A20160">
      <w:r>
        <w:separator/>
      </w:r>
    </w:p>
  </w:footnote>
  <w:footnote w:type="continuationSeparator" w:id="0">
    <w:p w14:paraId="6C6A5D7D" w14:textId="77777777" w:rsidR="00A20160" w:rsidRDefault="00A2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5071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3260FF8E" w:rsidR="00A20160" w:rsidRDefault="00A20160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A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A20160" w:rsidRDefault="00A20160" w:rsidP="00143392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382E"/>
    <w:rsid w:val="000149FD"/>
    <w:rsid w:val="00023004"/>
    <w:rsid w:val="000343F2"/>
    <w:rsid w:val="00064A65"/>
    <w:rsid w:val="00065417"/>
    <w:rsid w:val="000942E3"/>
    <w:rsid w:val="00097A3F"/>
    <w:rsid w:val="000A5426"/>
    <w:rsid w:val="000A7D69"/>
    <w:rsid w:val="000B5288"/>
    <w:rsid w:val="000B5AE1"/>
    <w:rsid w:val="000D0BD6"/>
    <w:rsid w:val="000D1CAE"/>
    <w:rsid w:val="000F2D8F"/>
    <w:rsid w:val="00122A47"/>
    <w:rsid w:val="001254CA"/>
    <w:rsid w:val="00137AC9"/>
    <w:rsid w:val="00143392"/>
    <w:rsid w:val="00143694"/>
    <w:rsid w:val="00162B07"/>
    <w:rsid w:val="00166916"/>
    <w:rsid w:val="00166FCA"/>
    <w:rsid w:val="0017478B"/>
    <w:rsid w:val="00181AD6"/>
    <w:rsid w:val="001920E1"/>
    <w:rsid w:val="00196238"/>
    <w:rsid w:val="001C2481"/>
    <w:rsid w:val="001C54BD"/>
    <w:rsid w:val="001D31F3"/>
    <w:rsid w:val="001D7F58"/>
    <w:rsid w:val="001E7CF0"/>
    <w:rsid w:val="002040C5"/>
    <w:rsid w:val="00216C6D"/>
    <w:rsid w:val="002324E9"/>
    <w:rsid w:val="00240843"/>
    <w:rsid w:val="00242C98"/>
    <w:rsid w:val="002430BD"/>
    <w:rsid w:val="00291A7E"/>
    <w:rsid w:val="00294ED1"/>
    <w:rsid w:val="002A72A1"/>
    <w:rsid w:val="002B1439"/>
    <w:rsid w:val="002C51C0"/>
    <w:rsid w:val="002D5D3B"/>
    <w:rsid w:val="002D5FC0"/>
    <w:rsid w:val="002F09CE"/>
    <w:rsid w:val="002F71E6"/>
    <w:rsid w:val="003460CE"/>
    <w:rsid w:val="003461B0"/>
    <w:rsid w:val="003657FB"/>
    <w:rsid w:val="00370725"/>
    <w:rsid w:val="00376CF7"/>
    <w:rsid w:val="00394279"/>
    <w:rsid w:val="00395BC5"/>
    <w:rsid w:val="003B6775"/>
    <w:rsid w:val="003C368A"/>
    <w:rsid w:val="003E1992"/>
    <w:rsid w:val="003F2AFD"/>
    <w:rsid w:val="00404CAA"/>
    <w:rsid w:val="00420148"/>
    <w:rsid w:val="004203E7"/>
    <w:rsid w:val="00433DAD"/>
    <w:rsid w:val="004466A0"/>
    <w:rsid w:val="00452998"/>
    <w:rsid w:val="00482603"/>
    <w:rsid w:val="004944D5"/>
    <w:rsid w:val="00497C20"/>
    <w:rsid w:val="004B0B67"/>
    <w:rsid w:val="004B6E00"/>
    <w:rsid w:val="004C0159"/>
    <w:rsid w:val="004C60C4"/>
    <w:rsid w:val="004D4846"/>
    <w:rsid w:val="004E3E9C"/>
    <w:rsid w:val="004E5A1D"/>
    <w:rsid w:val="004E74DA"/>
    <w:rsid w:val="005003A0"/>
    <w:rsid w:val="00523B02"/>
    <w:rsid w:val="005256C0"/>
    <w:rsid w:val="00537199"/>
    <w:rsid w:val="0055244A"/>
    <w:rsid w:val="00572852"/>
    <w:rsid w:val="00574B34"/>
    <w:rsid w:val="0058034F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2B87"/>
    <w:rsid w:val="005F289F"/>
    <w:rsid w:val="005F5401"/>
    <w:rsid w:val="00600472"/>
    <w:rsid w:val="0060088B"/>
    <w:rsid w:val="00610E8F"/>
    <w:rsid w:val="006132C8"/>
    <w:rsid w:val="00615BB4"/>
    <w:rsid w:val="00623DF2"/>
    <w:rsid w:val="00631730"/>
    <w:rsid w:val="006457F2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60F9"/>
    <w:rsid w:val="006C0BDC"/>
    <w:rsid w:val="006C4B76"/>
    <w:rsid w:val="006E083B"/>
    <w:rsid w:val="006E5D5F"/>
    <w:rsid w:val="006E5FE2"/>
    <w:rsid w:val="006E6314"/>
    <w:rsid w:val="00721036"/>
    <w:rsid w:val="00746861"/>
    <w:rsid w:val="00746F4F"/>
    <w:rsid w:val="00750EE3"/>
    <w:rsid w:val="00762E50"/>
    <w:rsid w:val="00774A4B"/>
    <w:rsid w:val="00775F74"/>
    <w:rsid w:val="00777358"/>
    <w:rsid w:val="00787DA8"/>
    <w:rsid w:val="007947CC"/>
    <w:rsid w:val="00796BFD"/>
    <w:rsid w:val="007B5DBD"/>
    <w:rsid w:val="007C4838"/>
    <w:rsid w:val="007C63F0"/>
    <w:rsid w:val="007E213B"/>
    <w:rsid w:val="007E6756"/>
    <w:rsid w:val="007F7F31"/>
    <w:rsid w:val="0080189A"/>
    <w:rsid w:val="00812AFA"/>
    <w:rsid w:val="00837BBE"/>
    <w:rsid w:val="008467C5"/>
    <w:rsid w:val="0086399E"/>
    <w:rsid w:val="008644A0"/>
    <w:rsid w:val="00864D00"/>
    <w:rsid w:val="008678E7"/>
    <w:rsid w:val="00871391"/>
    <w:rsid w:val="008769BC"/>
    <w:rsid w:val="008A7539"/>
    <w:rsid w:val="008B5A9F"/>
    <w:rsid w:val="008C0C2F"/>
    <w:rsid w:val="008C7A3B"/>
    <w:rsid w:val="008D5CC2"/>
    <w:rsid w:val="008E7807"/>
    <w:rsid w:val="008F0423"/>
    <w:rsid w:val="00900023"/>
    <w:rsid w:val="00907025"/>
    <w:rsid w:val="009079D9"/>
    <w:rsid w:val="00910156"/>
    <w:rsid w:val="009172AE"/>
    <w:rsid w:val="00932D89"/>
    <w:rsid w:val="00944457"/>
    <w:rsid w:val="00947B4D"/>
    <w:rsid w:val="0097781C"/>
    <w:rsid w:val="00980D1E"/>
    <w:rsid w:val="0098390C"/>
    <w:rsid w:val="009A7A12"/>
    <w:rsid w:val="009B5AFF"/>
    <w:rsid w:val="009C5A63"/>
    <w:rsid w:val="009D1238"/>
    <w:rsid w:val="009E14CF"/>
    <w:rsid w:val="009F1E4B"/>
    <w:rsid w:val="009F3EFB"/>
    <w:rsid w:val="00A02F96"/>
    <w:rsid w:val="00A16CE2"/>
    <w:rsid w:val="00A20160"/>
    <w:rsid w:val="00A442F3"/>
    <w:rsid w:val="00A6794B"/>
    <w:rsid w:val="00A75F12"/>
    <w:rsid w:val="00A816A6"/>
    <w:rsid w:val="00A81C8B"/>
    <w:rsid w:val="00A94F3A"/>
    <w:rsid w:val="00A955E2"/>
    <w:rsid w:val="00A97155"/>
    <w:rsid w:val="00AB0AC9"/>
    <w:rsid w:val="00AC23DE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7A0F"/>
    <w:rsid w:val="00B81177"/>
    <w:rsid w:val="00B83E78"/>
    <w:rsid w:val="00B9584F"/>
    <w:rsid w:val="00BA506B"/>
    <w:rsid w:val="00BB0FD5"/>
    <w:rsid w:val="00BB487A"/>
    <w:rsid w:val="00BC4543"/>
    <w:rsid w:val="00BD688C"/>
    <w:rsid w:val="00C00364"/>
    <w:rsid w:val="00C00A8E"/>
    <w:rsid w:val="00C1760B"/>
    <w:rsid w:val="00C27AF9"/>
    <w:rsid w:val="00C31E7D"/>
    <w:rsid w:val="00C406ED"/>
    <w:rsid w:val="00C44DE9"/>
    <w:rsid w:val="00C53AD0"/>
    <w:rsid w:val="00C903DE"/>
    <w:rsid w:val="00C93126"/>
    <w:rsid w:val="00CA30A6"/>
    <w:rsid w:val="00CA7A60"/>
    <w:rsid w:val="00CB6776"/>
    <w:rsid w:val="00CE04CC"/>
    <w:rsid w:val="00CE0B90"/>
    <w:rsid w:val="00CF14BD"/>
    <w:rsid w:val="00D1431D"/>
    <w:rsid w:val="00D14B43"/>
    <w:rsid w:val="00D34E8D"/>
    <w:rsid w:val="00D46149"/>
    <w:rsid w:val="00D53187"/>
    <w:rsid w:val="00D61E73"/>
    <w:rsid w:val="00D65840"/>
    <w:rsid w:val="00D76D68"/>
    <w:rsid w:val="00D81E23"/>
    <w:rsid w:val="00D92529"/>
    <w:rsid w:val="00D962ED"/>
    <w:rsid w:val="00DA4BAA"/>
    <w:rsid w:val="00DC25B2"/>
    <w:rsid w:val="00DD3A2A"/>
    <w:rsid w:val="00E25C04"/>
    <w:rsid w:val="00E36A1B"/>
    <w:rsid w:val="00E43197"/>
    <w:rsid w:val="00E555E7"/>
    <w:rsid w:val="00E6461F"/>
    <w:rsid w:val="00E826B4"/>
    <w:rsid w:val="00E94494"/>
    <w:rsid w:val="00EA363C"/>
    <w:rsid w:val="00EA43C2"/>
    <w:rsid w:val="00EA441A"/>
    <w:rsid w:val="00EA7694"/>
    <w:rsid w:val="00EB0545"/>
    <w:rsid w:val="00EB16AA"/>
    <w:rsid w:val="00EC7F10"/>
    <w:rsid w:val="00EF258D"/>
    <w:rsid w:val="00F04334"/>
    <w:rsid w:val="00F0572A"/>
    <w:rsid w:val="00F12337"/>
    <w:rsid w:val="00F14001"/>
    <w:rsid w:val="00F16D93"/>
    <w:rsid w:val="00F23BB8"/>
    <w:rsid w:val="00F2734A"/>
    <w:rsid w:val="00F416E7"/>
    <w:rsid w:val="00F43C28"/>
    <w:rsid w:val="00F54E5F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B16E8"/>
    <w:rsid w:val="00FB47BE"/>
    <w:rsid w:val="00FD34BC"/>
    <w:rsid w:val="00FD3805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Kjene">
    <w:name w:val="footer"/>
    <w:basedOn w:val="Parasts"/>
    <w:link w:val="KjeneRakstz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ipersaite">
    <w:name w:val="Hyperlink"/>
    <w:basedOn w:val="Noklusjumarindkopasfonts"/>
    <w:unhideWhenUsed/>
    <w:rsid w:val="00910156"/>
    <w:rPr>
      <w:color w:val="0000FF"/>
      <w:u w:val="single"/>
    </w:rPr>
  </w:style>
  <w:style w:type="paragraph" w:styleId="Atpakaadreseuzaploksnes">
    <w:name w:val="envelope return"/>
    <w:basedOn w:val="Parasts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460C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460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460C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460CE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460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Parasts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048F-B176-4B1A-8329-05CBBAF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Noteikumu nosaukums</vt:lpstr>
      <vt:lpstr>Grozījumi Ministru kabineta 2016. gada 2. janvāra noteikumos Nr. 1"Noteikumi"</vt:lpstr>
    </vt:vector>
  </TitlesOfParts>
  <Company>Iestādes nosaukums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Kristīne Miļevska</cp:lastModifiedBy>
  <cp:revision>2</cp:revision>
  <cp:lastPrinted>2016-04-15T08:44:00Z</cp:lastPrinted>
  <dcterms:created xsi:type="dcterms:W3CDTF">2017-05-16T13:41:00Z</dcterms:created>
  <dcterms:modified xsi:type="dcterms:W3CDTF">2017-05-16T13:41:00Z</dcterms:modified>
</cp:coreProperties>
</file>